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BA0" w:rsidRPr="006C0919" w:rsidRDefault="009C593F">
      <w:pPr>
        <w:pStyle w:val="BodyText"/>
        <w:tabs>
          <w:tab w:val="left" w:pos="2552"/>
        </w:tabs>
        <w:ind w:left="2552" w:hanging="2552"/>
        <w:jc w:val="both"/>
        <w:rPr>
          <w:rFonts w:ascii="Trebuchet MS" w:hAnsi="Trebuchet MS"/>
          <w:b w:val="0"/>
          <w:sz w:val="22"/>
          <w:szCs w:val="22"/>
        </w:rPr>
      </w:pPr>
    </w:p>
    <w:p w:rsidR="00943BA0" w:rsidRPr="006C0919" w:rsidRDefault="009C593F">
      <w:pPr>
        <w:pStyle w:val="BodyText"/>
        <w:tabs>
          <w:tab w:val="left" w:pos="2552"/>
        </w:tabs>
        <w:ind w:left="2552" w:hanging="2552"/>
        <w:jc w:val="both"/>
        <w:rPr>
          <w:rFonts w:ascii="Trebuchet MS" w:hAnsi="Trebuchet MS"/>
          <w:sz w:val="22"/>
          <w:szCs w:val="22"/>
        </w:rPr>
      </w:pPr>
      <w:r w:rsidRPr="006C0919">
        <w:rPr>
          <w:rFonts w:ascii="Trebuchet MS" w:hAnsi="Trebuchet MS"/>
          <w:sz w:val="22"/>
          <w:szCs w:val="22"/>
        </w:rPr>
        <w:t xml:space="preserve">DELEGATED </w:t>
      </w:r>
      <w:r w:rsidRPr="006C0919">
        <w:rPr>
          <w:rFonts w:ascii="Trebuchet MS" w:hAnsi="Trebuchet MS"/>
          <w:sz w:val="22"/>
          <w:szCs w:val="22"/>
        </w:rPr>
        <w:t xml:space="preserve">HOUSEHOLDER </w:t>
      </w:r>
      <w:r w:rsidRPr="006C0919">
        <w:rPr>
          <w:rFonts w:ascii="Trebuchet MS" w:hAnsi="Trebuchet MS"/>
          <w:sz w:val="22"/>
          <w:szCs w:val="22"/>
        </w:rPr>
        <w:t>APPLICATION REPORT</w:t>
      </w:r>
    </w:p>
    <w:p w:rsidR="00943BA0" w:rsidRPr="006C0919" w:rsidRDefault="009C593F">
      <w:pPr>
        <w:pStyle w:val="BodyText"/>
        <w:tabs>
          <w:tab w:val="left" w:pos="2552"/>
        </w:tabs>
        <w:ind w:left="2552" w:hanging="2552"/>
        <w:jc w:val="both"/>
        <w:rPr>
          <w:rFonts w:ascii="Trebuchet MS" w:hAnsi="Trebuchet MS"/>
          <w:sz w:val="22"/>
          <w:szCs w:val="22"/>
        </w:rPr>
      </w:pPr>
    </w:p>
    <w:p w:rsidR="00943BA0" w:rsidRPr="006C0919" w:rsidRDefault="009C593F">
      <w:pPr>
        <w:pStyle w:val="BodyText"/>
        <w:tabs>
          <w:tab w:val="left" w:pos="2552"/>
        </w:tabs>
        <w:ind w:left="2552" w:hanging="2552"/>
        <w:jc w:val="both"/>
        <w:rPr>
          <w:rFonts w:ascii="Trebuchet MS" w:hAnsi="Trebuchet MS"/>
          <w:sz w:val="22"/>
          <w:szCs w:val="22"/>
        </w:rPr>
      </w:pPr>
      <w:r w:rsidRPr="006C0919">
        <w:rPr>
          <w:rFonts w:ascii="Trebuchet MS" w:hAnsi="Trebuchet MS"/>
          <w:sz w:val="22"/>
          <w:szCs w:val="22"/>
        </w:rPr>
        <w:t>Ward</w:t>
      </w:r>
      <w:r w:rsidRPr="006C0919">
        <w:rPr>
          <w:rFonts w:ascii="Trebuchet MS" w:hAnsi="Trebuchet MS"/>
          <w:sz w:val="22"/>
          <w:szCs w:val="22"/>
        </w:rPr>
        <w:t xml:space="preserve">: </w:t>
      </w:r>
      <w:r w:rsidRPr="006C0919">
        <w:rPr>
          <w:rFonts w:ascii="Trebuchet MS" w:hAnsi="Trebuchet MS"/>
          <w:sz w:val="22"/>
          <w:szCs w:val="22"/>
        </w:rPr>
        <w:t>Abbey</w:t>
      </w:r>
    </w:p>
    <w:p w:rsidR="00943BA0" w:rsidRPr="006C0919" w:rsidRDefault="009C593F">
      <w:pPr>
        <w:pStyle w:val="BodyText"/>
        <w:tabs>
          <w:tab w:val="left" w:pos="2552"/>
        </w:tabs>
        <w:ind w:left="2552" w:hanging="2552"/>
        <w:jc w:val="both"/>
        <w:rPr>
          <w:rFonts w:ascii="Trebuchet MS" w:hAnsi="Trebuchet MS"/>
          <w:b w:val="0"/>
          <w:sz w:val="22"/>
          <w:szCs w:val="22"/>
        </w:rPr>
      </w:pPr>
      <w:r w:rsidRPr="006C0919">
        <w:rPr>
          <w:rFonts w:ascii="Trebuchet MS" w:hAnsi="Trebuchet MS"/>
          <w:sz w:val="22"/>
          <w:szCs w:val="22"/>
        </w:rPr>
        <w:t xml:space="preserve">App </w:t>
      </w:r>
      <w:r w:rsidRPr="006C0919">
        <w:rPr>
          <w:rFonts w:ascii="Trebuchet MS" w:hAnsi="Trebuchet MS"/>
          <w:sz w:val="22"/>
          <w:szCs w:val="22"/>
        </w:rPr>
        <w:t>Ref</w:t>
      </w:r>
      <w:r w:rsidRPr="006C0919">
        <w:rPr>
          <w:rFonts w:ascii="Trebuchet MS" w:hAnsi="Trebuchet MS"/>
          <w:sz w:val="22"/>
          <w:szCs w:val="22"/>
        </w:rPr>
        <w:t>:</w:t>
      </w:r>
      <w:r w:rsidRPr="006C0919">
        <w:rPr>
          <w:rFonts w:ascii="Trebuchet MS" w:hAnsi="Trebuchet MS"/>
          <w:sz w:val="22"/>
          <w:szCs w:val="22"/>
        </w:rPr>
        <w:t xml:space="preserve"> </w:t>
      </w:r>
      <w:r w:rsidRPr="006C0919">
        <w:rPr>
          <w:rFonts w:ascii="Trebuchet MS" w:hAnsi="Trebuchet MS"/>
          <w:sz w:val="22"/>
          <w:szCs w:val="22"/>
        </w:rPr>
        <w:t>190373</w:t>
      </w:r>
      <w:r w:rsidRPr="006C0919">
        <w:rPr>
          <w:rFonts w:ascii="Trebuchet MS" w:hAnsi="Trebuchet MS"/>
          <w:b w:val="0"/>
          <w:sz w:val="22"/>
          <w:szCs w:val="22"/>
        </w:rPr>
        <w:t>/</w:t>
      </w:r>
      <w:r w:rsidRPr="006C0919">
        <w:rPr>
          <w:rFonts w:ascii="Trebuchet MS" w:hAnsi="Trebuchet MS"/>
          <w:sz w:val="22"/>
          <w:szCs w:val="22"/>
        </w:rPr>
        <w:t>HOU</w:t>
      </w:r>
    </w:p>
    <w:p w:rsidR="008E0229" w:rsidRPr="006C0919" w:rsidRDefault="009C593F" w:rsidP="008E0229">
      <w:pPr>
        <w:jc w:val="both"/>
        <w:rPr>
          <w:rFonts w:cs="Trebuchet MS"/>
          <w:sz w:val="22"/>
          <w:szCs w:val="22"/>
        </w:rPr>
      </w:pPr>
      <w:r w:rsidRPr="006C0919">
        <w:rPr>
          <w:b/>
          <w:bCs/>
          <w:sz w:val="22"/>
          <w:szCs w:val="22"/>
        </w:rPr>
        <w:t>Address:</w:t>
      </w:r>
      <w:r w:rsidRPr="006C0919">
        <w:rPr>
          <w:sz w:val="22"/>
          <w:szCs w:val="22"/>
        </w:rPr>
        <w:t xml:space="preserve"> </w:t>
      </w:r>
      <w:r w:rsidRPr="006C0919">
        <w:rPr>
          <w:rFonts w:cs="Trebuchet MS"/>
          <w:bCs/>
          <w:sz w:val="22"/>
          <w:szCs w:val="22"/>
        </w:rPr>
        <w:t>18 Thames Avenue, Reading, RG1 8DT</w:t>
      </w:r>
    </w:p>
    <w:p w:rsidR="00943BA0" w:rsidRPr="006C0919" w:rsidRDefault="009C593F" w:rsidP="00943BA0">
      <w:pPr>
        <w:rPr>
          <w:sz w:val="22"/>
          <w:szCs w:val="22"/>
        </w:rPr>
      </w:pPr>
      <w:r w:rsidRPr="006C0919">
        <w:rPr>
          <w:b/>
          <w:sz w:val="22"/>
          <w:szCs w:val="22"/>
        </w:rPr>
        <w:t>Proposals</w:t>
      </w:r>
      <w:bookmarkStart w:id="0" w:name="_GoBack"/>
      <w:bookmarkEnd w:id="0"/>
      <w:r w:rsidRPr="006C0919">
        <w:rPr>
          <w:sz w:val="22"/>
          <w:szCs w:val="22"/>
        </w:rPr>
        <w:t>:</w:t>
      </w:r>
      <w:r w:rsidRPr="006C0919">
        <w:rPr>
          <w:sz w:val="22"/>
          <w:szCs w:val="22"/>
        </w:rPr>
        <w:t xml:space="preserve"> </w:t>
      </w:r>
      <w:r w:rsidRPr="006C0919">
        <w:rPr>
          <w:rFonts w:cs="Trebuchet MS"/>
          <w:sz w:val="22"/>
          <w:szCs w:val="22"/>
        </w:rPr>
        <w:t>Change of fenestration to side and rear elevations</w:t>
      </w:r>
    </w:p>
    <w:p w:rsidR="00943BA0" w:rsidRPr="006C0919" w:rsidRDefault="009C593F">
      <w:pPr>
        <w:tabs>
          <w:tab w:val="left" w:pos="2552"/>
        </w:tabs>
        <w:ind w:left="2552" w:hanging="2552"/>
        <w:jc w:val="both"/>
        <w:rPr>
          <w:sz w:val="22"/>
          <w:szCs w:val="22"/>
        </w:rPr>
      </w:pPr>
      <w:r w:rsidRPr="006C0919">
        <w:rPr>
          <w:b/>
          <w:sz w:val="22"/>
          <w:szCs w:val="22"/>
        </w:rPr>
        <w:t>Case Officer</w:t>
      </w:r>
      <w:r w:rsidRPr="006C0919">
        <w:rPr>
          <w:sz w:val="22"/>
          <w:szCs w:val="22"/>
        </w:rPr>
        <w:t>:</w:t>
      </w:r>
      <w:r w:rsidRPr="006C0919">
        <w:rPr>
          <w:sz w:val="22"/>
          <w:szCs w:val="22"/>
        </w:rPr>
        <w:t xml:space="preserve"> </w:t>
      </w:r>
      <w:r w:rsidRPr="006C0919">
        <w:rPr>
          <w:rFonts w:cs="Trebuchet MS"/>
          <w:bCs/>
          <w:sz w:val="22"/>
          <w:szCs w:val="22"/>
        </w:rPr>
        <w:t>Brian Conlon</w:t>
      </w:r>
    </w:p>
    <w:p w:rsidR="00943BA0" w:rsidRPr="006C0919" w:rsidRDefault="009C593F">
      <w:pPr>
        <w:pStyle w:val="BodyText"/>
        <w:tabs>
          <w:tab w:val="left" w:pos="2552"/>
        </w:tabs>
        <w:ind w:left="2552" w:hanging="2552"/>
        <w:jc w:val="both"/>
        <w:rPr>
          <w:rFonts w:ascii="Trebuchet MS" w:hAnsi="Trebuchet MS"/>
          <w:b w:val="0"/>
          <w:sz w:val="22"/>
          <w:szCs w:val="22"/>
        </w:rPr>
      </w:pPr>
      <w:r w:rsidRPr="006C0919">
        <w:rPr>
          <w:rFonts w:ascii="Trebuchet MS" w:hAnsi="Trebuchet MS"/>
          <w:sz w:val="22"/>
          <w:szCs w:val="22"/>
        </w:rPr>
        <w:t>Applicant:</w:t>
      </w:r>
      <w:r w:rsidRPr="006C0919">
        <w:rPr>
          <w:rFonts w:ascii="Trebuchet MS" w:hAnsi="Trebuchet MS"/>
          <w:sz w:val="22"/>
          <w:szCs w:val="22"/>
        </w:rPr>
        <w:t xml:space="preserve"> </w:t>
      </w:r>
      <w:r w:rsidRPr="006C0919">
        <w:rPr>
          <w:rFonts w:ascii="Trebuchet MS" w:hAnsi="Trebuchet MS" w:cs="Trebuchet MS"/>
          <w:sz w:val="22"/>
          <w:szCs w:val="22"/>
        </w:rPr>
        <w:t>Mr Tony Readdie</w:t>
      </w:r>
    </w:p>
    <w:p w:rsidR="0001187B" w:rsidRPr="006C0919" w:rsidRDefault="009C593F" w:rsidP="00B253FF">
      <w:pPr>
        <w:pStyle w:val="BodyText"/>
        <w:jc w:val="both"/>
        <w:rPr>
          <w:rFonts w:ascii="Trebuchet MS" w:hAnsi="Trebuchet MS"/>
          <w:sz w:val="22"/>
          <w:szCs w:val="22"/>
        </w:rPr>
      </w:pPr>
      <w:r w:rsidRPr="006C0919">
        <w:rPr>
          <w:rFonts w:ascii="Trebuchet MS" w:hAnsi="Trebuchet MS"/>
          <w:sz w:val="22"/>
          <w:szCs w:val="22"/>
        </w:rPr>
        <w:t xml:space="preserve">Date received (valid </w:t>
      </w:r>
      <w:r w:rsidRPr="006C0919">
        <w:rPr>
          <w:rFonts w:ascii="Trebuchet MS" w:hAnsi="Trebuchet MS"/>
          <w:sz w:val="22"/>
          <w:szCs w:val="22"/>
        </w:rPr>
        <w:t>from):</w:t>
      </w:r>
      <w:r w:rsidRPr="006C0919">
        <w:rPr>
          <w:rFonts w:ascii="Trebuchet MS" w:hAnsi="Trebuchet MS"/>
          <w:sz w:val="22"/>
          <w:szCs w:val="22"/>
        </w:rPr>
        <w:t xml:space="preserve"> </w:t>
      </w:r>
      <w:r w:rsidRPr="006C0919">
        <w:rPr>
          <w:rFonts w:ascii="Trebuchet MS" w:hAnsi="Trebuchet MS"/>
          <w:sz w:val="22"/>
          <w:szCs w:val="22"/>
        </w:rPr>
        <w:t>4 March 2019</w:t>
      </w:r>
      <w:r w:rsidRPr="006C0919">
        <w:rPr>
          <w:rFonts w:ascii="Trebuchet MS" w:hAnsi="Trebuchet MS"/>
          <w:sz w:val="22"/>
          <w:szCs w:val="22"/>
        </w:rPr>
        <w:t xml:space="preserve">      </w:t>
      </w:r>
      <w:r w:rsidRPr="006C0919">
        <w:rPr>
          <w:rFonts w:ascii="Trebuchet MS" w:hAnsi="Trebuchet MS"/>
          <w:sz w:val="22"/>
          <w:szCs w:val="22"/>
        </w:rPr>
        <w:t>Target Decision date:</w:t>
      </w:r>
      <w:r w:rsidRPr="006C0919">
        <w:rPr>
          <w:rFonts w:ascii="Trebuchet MS" w:hAnsi="Trebuchet MS"/>
          <w:sz w:val="22"/>
          <w:szCs w:val="22"/>
        </w:rPr>
        <w:t xml:space="preserve"> </w:t>
      </w:r>
      <w:r w:rsidRPr="006C0919">
        <w:rPr>
          <w:rFonts w:ascii="Trebuchet MS" w:hAnsi="Trebuchet MS" w:cs="Trebuchet MS"/>
          <w:noProof/>
          <w:sz w:val="22"/>
          <w:szCs w:val="22"/>
        </w:rPr>
        <w:t>29 April</w:t>
      </w:r>
      <w:r w:rsidRPr="006C0919">
        <w:rPr>
          <w:rFonts w:ascii="Trebuchet MS" w:hAnsi="Trebuchet MS" w:cs="Trebuchet MS"/>
          <w:sz w:val="22"/>
          <w:szCs w:val="22"/>
        </w:rPr>
        <w:t xml:space="preserve"> 2019</w:t>
      </w:r>
      <w:r w:rsidRPr="006C0919">
        <w:rPr>
          <w:rFonts w:ascii="Trebuchet MS" w:hAnsi="Trebuchet MS"/>
          <w:sz w:val="22"/>
          <w:szCs w:val="22"/>
        </w:rPr>
        <w:tab/>
      </w:r>
    </w:p>
    <w:p w:rsidR="00943BA0" w:rsidRPr="006C0919" w:rsidRDefault="009C593F">
      <w:pPr>
        <w:pStyle w:val="BodyText"/>
        <w:tabs>
          <w:tab w:val="left" w:pos="2552"/>
        </w:tabs>
        <w:ind w:left="2552" w:hanging="2552"/>
        <w:jc w:val="both"/>
        <w:rPr>
          <w:rFonts w:ascii="Trebuchet MS" w:hAnsi="Trebuchet MS"/>
          <w:b w:val="0"/>
          <w:sz w:val="22"/>
          <w:szCs w:val="22"/>
        </w:rPr>
      </w:pPr>
    </w:p>
    <w:p w:rsidR="00943BA0" w:rsidRPr="006C0919" w:rsidRDefault="009C593F">
      <w:pPr>
        <w:jc w:val="both"/>
        <w:rPr>
          <w:b/>
          <w:bCs/>
          <w:sz w:val="22"/>
          <w:szCs w:val="22"/>
        </w:rPr>
      </w:pPr>
      <w:r w:rsidRPr="006C0919">
        <w:rPr>
          <w:b/>
          <w:bCs/>
          <w:sz w:val="22"/>
          <w:szCs w:val="22"/>
        </w:rPr>
        <w:t>1.</w:t>
      </w:r>
      <w:r w:rsidRPr="006C0919">
        <w:rPr>
          <w:b/>
          <w:bCs/>
          <w:sz w:val="22"/>
          <w:szCs w:val="22"/>
        </w:rPr>
        <w:tab/>
        <w:t>INTRODUCTION</w:t>
      </w:r>
    </w:p>
    <w:p w:rsidR="00943BA0" w:rsidRPr="006C0919" w:rsidRDefault="009C593F">
      <w:pPr>
        <w:jc w:val="both"/>
        <w:rPr>
          <w:sz w:val="22"/>
          <w:szCs w:val="22"/>
        </w:rPr>
      </w:pPr>
    </w:p>
    <w:p w:rsidR="000D2DF8" w:rsidRPr="006C0919" w:rsidRDefault="000D2DF8">
      <w:pPr>
        <w:jc w:val="both"/>
        <w:rPr>
          <w:sz w:val="22"/>
          <w:szCs w:val="22"/>
        </w:rPr>
      </w:pPr>
      <w:r w:rsidRPr="006C0919">
        <w:rPr>
          <w:sz w:val="22"/>
          <w:szCs w:val="22"/>
        </w:rPr>
        <w:t>This application seeks consent for a c</w:t>
      </w:r>
      <w:r w:rsidRPr="006C0919">
        <w:rPr>
          <w:sz w:val="22"/>
          <w:szCs w:val="22"/>
        </w:rPr>
        <w:t xml:space="preserve">hange </w:t>
      </w:r>
      <w:r w:rsidRPr="006C0919">
        <w:rPr>
          <w:sz w:val="22"/>
          <w:szCs w:val="22"/>
        </w:rPr>
        <w:t>in the</w:t>
      </w:r>
      <w:r w:rsidRPr="006C0919">
        <w:rPr>
          <w:sz w:val="22"/>
          <w:szCs w:val="22"/>
        </w:rPr>
        <w:t xml:space="preserve"> fenestration to side and rear elevations</w:t>
      </w:r>
      <w:r w:rsidRPr="006C0919">
        <w:rPr>
          <w:sz w:val="22"/>
          <w:szCs w:val="22"/>
        </w:rPr>
        <w:t xml:space="preserve"> of </w:t>
      </w:r>
      <w:r w:rsidR="001351E9" w:rsidRPr="006C0919">
        <w:rPr>
          <w:sz w:val="22"/>
          <w:szCs w:val="22"/>
        </w:rPr>
        <w:t>an</w:t>
      </w:r>
      <w:r w:rsidRPr="006C0919">
        <w:rPr>
          <w:sz w:val="22"/>
          <w:szCs w:val="22"/>
        </w:rPr>
        <w:t xml:space="preserve"> end terraced property along Thames Avenue. The dwelling current benefits from a modest flat roof extension attached to the two storey rear return at the back of the property.</w:t>
      </w:r>
    </w:p>
    <w:p w:rsidR="00A36263" w:rsidRPr="006C0919" w:rsidRDefault="009C593F">
      <w:pPr>
        <w:jc w:val="both"/>
        <w:rPr>
          <w:b/>
          <w:bCs/>
          <w:sz w:val="22"/>
          <w:szCs w:val="22"/>
        </w:rPr>
      </w:pPr>
    </w:p>
    <w:p w:rsidR="00943BA0" w:rsidRPr="006C0919" w:rsidRDefault="009C593F">
      <w:pPr>
        <w:jc w:val="both"/>
        <w:rPr>
          <w:b/>
          <w:bCs/>
          <w:sz w:val="22"/>
          <w:szCs w:val="22"/>
        </w:rPr>
      </w:pPr>
      <w:r w:rsidRPr="006C0919">
        <w:rPr>
          <w:b/>
          <w:bCs/>
          <w:sz w:val="22"/>
          <w:szCs w:val="22"/>
        </w:rPr>
        <w:t>2.</w:t>
      </w:r>
      <w:r w:rsidRPr="006C0919">
        <w:rPr>
          <w:b/>
          <w:bCs/>
          <w:sz w:val="22"/>
          <w:szCs w:val="22"/>
        </w:rPr>
        <w:tab/>
        <w:t>PROPOSAL AND SUPPORTING INFORMATION</w:t>
      </w:r>
    </w:p>
    <w:p w:rsidR="00943BA0" w:rsidRPr="006C0919" w:rsidRDefault="009C593F">
      <w:pPr>
        <w:pStyle w:val="BodyText"/>
        <w:jc w:val="both"/>
        <w:rPr>
          <w:rFonts w:ascii="Trebuchet MS" w:hAnsi="Trebuchet MS"/>
          <w:sz w:val="22"/>
          <w:szCs w:val="22"/>
        </w:rPr>
      </w:pPr>
    </w:p>
    <w:p w:rsidR="00A36263" w:rsidRPr="006C0919" w:rsidRDefault="000D2DF8" w:rsidP="000D2DF8">
      <w:pPr>
        <w:rPr>
          <w:sz w:val="22"/>
          <w:szCs w:val="22"/>
        </w:rPr>
      </w:pPr>
      <w:r w:rsidRPr="006C0919">
        <w:rPr>
          <w:sz w:val="22"/>
          <w:szCs w:val="22"/>
        </w:rPr>
        <w:t>Specifically the proposal seeks consent to insert bi-fold door into the ground floor side and rear elevation of the existing single storey and two storey element to serve an enlarged dining living area t ground floor level. Internal works also include a new bathroom at first floor level which does not require planning permission.</w:t>
      </w:r>
    </w:p>
    <w:p w:rsidR="00943BA0" w:rsidRPr="006C0919" w:rsidRDefault="009C593F">
      <w:pPr>
        <w:pStyle w:val="BodyText"/>
        <w:ind w:left="720" w:hanging="720"/>
        <w:jc w:val="both"/>
        <w:rPr>
          <w:rFonts w:ascii="Trebuchet MS" w:hAnsi="Trebuchet MS"/>
          <w:b w:val="0"/>
          <w:sz w:val="22"/>
          <w:szCs w:val="22"/>
        </w:rPr>
      </w:pPr>
    </w:p>
    <w:p w:rsidR="006B27DB" w:rsidRPr="006C0919" w:rsidRDefault="009C593F" w:rsidP="006C0919">
      <w:pPr>
        <w:pStyle w:val="BodyText"/>
        <w:jc w:val="both"/>
        <w:rPr>
          <w:rFonts w:ascii="Trebuchet MS" w:hAnsi="Trebuchet MS"/>
          <w:b w:val="0"/>
          <w:bCs/>
          <w:sz w:val="22"/>
          <w:szCs w:val="22"/>
        </w:rPr>
      </w:pPr>
      <w:r w:rsidRPr="006C0919">
        <w:rPr>
          <w:rFonts w:ascii="Trebuchet MS" w:hAnsi="Trebuchet MS"/>
          <w:b w:val="0"/>
          <w:bCs/>
          <w:sz w:val="22"/>
          <w:szCs w:val="22"/>
        </w:rPr>
        <w:t>Plans considered</w:t>
      </w:r>
      <w:r w:rsidR="000D2DF8" w:rsidRPr="006C0919">
        <w:rPr>
          <w:rFonts w:ascii="Trebuchet MS" w:hAnsi="Trebuchet MS"/>
          <w:b w:val="0"/>
          <w:bCs/>
          <w:sz w:val="22"/>
          <w:szCs w:val="22"/>
        </w:rPr>
        <w:t>:</w:t>
      </w:r>
    </w:p>
    <w:p w:rsidR="000D2DF8" w:rsidRPr="006C0919" w:rsidRDefault="000D2DF8" w:rsidP="004D4304">
      <w:pPr>
        <w:pStyle w:val="BodyText"/>
        <w:ind w:left="720"/>
        <w:jc w:val="both"/>
        <w:rPr>
          <w:rFonts w:ascii="Trebuchet MS" w:hAnsi="Trebuchet MS"/>
          <w:b w:val="0"/>
          <w:bCs/>
          <w:sz w:val="22"/>
          <w:szCs w:val="22"/>
        </w:rPr>
      </w:pPr>
    </w:p>
    <w:p w:rsidR="00943BA0" w:rsidRPr="006C0919" w:rsidRDefault="000D2DF8" w:rsidP="000D2DF8">
      <w:pPr>
        <w:pStyle w:val="BodyText"/>
        <w:jc w:val="both"/>
        <w:rPr>
          <w:rFonts w:ascii="Trebuchet MS" w:hAnsi="Trebuchet MS"/>
          <w:b w:val="0"/>
          <w:bCs/>
          <w:sz w:val="22"/>
          <w:szCs w:val="22"/>
        </w:rPr>
      </w:pPr>
      <w:r w:rsidRPr="006C0919">
        <w:rPr>
          <w:rFonts w:ascii="Trebuchet MS" w:hAnsi="Trebuchet MS"/>
          <w:b w:val="0"/>
          <w:bCs/>
          <w:sz w:val="22"/>
          <w:szCs w:val="22"/>
        </w:rPr>
        <w:t>Drawing number PLANNING01 received on 5</w:t>
      </w:r>
      <w:r w:rsidRPr="006C0919">
        <w:rPr>
          <w:rFonts w:ascii="Trebuchet MS" w:hAnsi="Trebuchet MS"/>
          <w:b w:val="0"/>
          <w:bCs/>
          <w:sz w:val="22"/>
          <w:szCs w:val="22"/>
          <w:vertAlign w:val="superscript"/>
        </w:rPr>
        <w:t>th</w:t>
      </w:r>
      <w:r w:rsidRPr="006C0919">
        <w:rPr>
          <w:rFonts w:ascii="Trebuchet MS" w:hAnsi="Trebuchet MS"/>
          <w:b w:val="0"/>
          <w:bCs/>
          <w:sz w:val="22"/>
          <w:szCs w:val="22"/>
        </w:rPr>
        <w:t xml:space="preserve"> March 2019</w:t>
      </w:r>
    </w:p>
    <w:p w:rsidR="000D2DF8" w:rsidRPr="006C0919" w:rsidRDefault="000D2DF8" w:rsidP="000D2DF8">
      <w:pPr>
        <w:pStyle w:val="BodyText"/>
        <w:ind w:left="720"/>
        <w:jc w:val="both"/>
        <w:rPr>
          <w:rFonts w:ascii="Trebuchet MS" w:hAnsi="Trebuchet MS"/>
          <w:b w:val="0"/>
          <w:sz w:val="22"/>
          <w:szCs w:val="22"/>
        </w:rPr>
      </w:pPr>
    </w:p>
    <w:p w:rsidR="00943BA0" w:rsidRPr="006C0919" w:rsidRDefault="009C593F">
      <w:pPr>
        <w:numPr>
          <w:ilvl w:val="0"/>
          <w:numId w:val="24"/>
        </w:numPr>
        <w:ind w:hanging="720"/>
        <w:jc w:val="both"/>
        <w:rPr>
          <w:b/>
          <w:bCs/>
          <w:sz w:val="22"/>
          <w:szCs w:val="22"/>
        </w:rPr>
      </w:pPr>
      <w:r w:rsidRPr="006C0919">
        <w:rPr>
          <w:b/>
          <w:bCs/>
          <w:sz w:val="22"/>
          <w:szCs w:val="22"/>
        </w:rPr>
        <w:t>RELEVANT PLANNING HISTORY</w:t>
      </w:r>
      <w:r w:rsidRPr="006C0919">
        <w:rPr>
          <w:b/>
          <w:bCs/>
          <w:sz w:val="22"/>
          <w:szCs w:val="22"/>
        </w:rPr>
        <w:t xml:space="preserve"> </w:t>
      </w:r>
    </w:p>
    <w:p w:rsidR="00A36263" w:rsidRPr="006C0919" w:rsidRDefault="009C593F" w:rsidP="00A36263">
      <w:pPr>
        <w:jc w:val="both"/>
        <w:rPr>
          <w:b/>
          <w:bCs/>
          <w:sz w:val="22"/>
          <w:szCs w:val="22"/>
        </w:rPr>
      </w:pPr>
    </w:p>
    <w:p w:rsidR="00A36263" w:rsidRPr="006C0919" w:rsidRDefault="000D2DF8" w:rsidP="00A36263">
      <w:pPr>
        <w:jc w:val="both"/>
        <w:rPr>
          <w:bCs/>
          <w:sz w:val="22"/>
          <w:szCs w:val="22"/>
        </w:rPr>
      </w:pPr>
      <w:r w:rsidRPr="006C0919">
        <w:rPr>
          <w:bCs/>
          <w:sz w:val="22"/>
          <w:szCs w:val="22"/>
        </w:rPr>
        <w:t>No relevant planning history.</w:t>
      </w:r>
    </w:p>
    <w:p w:rsidR="000D2DF8" w:rsidRPr="006C0919" w:rsidRDefault="000D2DF8" w:rsidP="00A36263">
      <w:pPr>
        <w:jc w:val="both"/>
        <w:rPr>
          <w:b/>
          <w:bCs/>
          <w:sz w:val="22"/>
          <w:szCs w:val="22"/>
        </w:rPr>
      </w:pPr>
    </w:p>
    <w:p w:rsidR="00943BA0" w:rsidRPr="006C0919" w:rsidRDefault="009C593F">
      <w:pPr>
        <w:jc w:val="both"/>
        <w:rPr>
          <w:b/>
          <w:bCs/>
          <w:sz w:val="22"/>
          <w:szCs w:val="22"/>
        </w:rPr>
      </w:pPr>
      <w:r w:rsidRPr="006C0919">
        <w:rPr>
          <w:b/>
          <w:bCs/>
          <w:sz w:val="22"/>
          <w:szCs w:val="22"/>
        </w:rPr>
        <w:t>4.</w:t>
      </w:r>
      <w:r w:rsidRPr="006C0919">
        <w:rPr>
          <w:b/>
          <w:bCs/>
          <w:sz w:val="22"/>
          <w:szCs w:val="22"/>
        </w:rPr>
        <w:tab/>
        <w:t>CONSULTATIONS</w:t>
      </w:r>
    </w:p>
    <w:p w:rsidR="00943BA0" w:rsidRPr="006C0919" w:rsidRDefault="009C593F">
      <w:pPr>
        <w:jc w:val="both"/>
        <w:rPr>
          <w:b/>
          <w:bCs/>
          <w:sz w:val="22"/>
          <w:szCs w:val="22"/>
        </w:rPr>
      </w:pPr>
    </w:p>
    <w:p w:rsidR="00943BA0" w:rsidRPr="006C0919" w:rsidRDefault="009C593F">
      <w:pPr>
        <w:jc w:val="both"/>
        <w:rPr>
          <w:sz w:val="22"/>
          <w:szCs w:val="22"/>
        </w:rPr>
      </w:pPr>
      <w:r w:rsidRPr="006C0919">
        <w:rPr>
          <w:sz w:val="22"/>
          <w:szCs w:val="22"/>
        </w:rPr>
        <w:t>4.</w:t>
      </w:r>
      <w:r w:rsidRPr="006C0919">
        <w:rPr>
          <w:sz w:val="22"/>
          <w:szCs w:val="22"/>
        </w:rPr>
        <w:t>1</w:t>
      </w:r>
      <w:r w:rsidRPr="006C0919">
        <w:rPr>
          <w:b/>
          <w:sz w:val="22"/>
          <w:szCs w:val="22"/>
        </w:rPr>
        <w:tab/>
      </w:r>
      <w:r w:rsidRPr="006C0919">
        <w:rPr>
          <w:sz w:val="22"/>
          <w:szCs w:val="22"/>
        </w:rPr>
        <w:t>The following addresses were consulted by letter.</w:t>
      </w:r>
    </w:p>
    <w:p w:rsidR="00325E97" w:rsidRPr="006C0919" w:rsidRDefault="009C593F">
      <w:pPr>
        <w:jc w:val="both"/>
        <w:rPr>
          <w:b/>
          <w:sz w:val="22"/>
          <w:szCs w:val="22"/>
        </w:rPr>
      </w:pPr>
    </w:p>
    <w:p w:rsidR="00E623EA" w:rsidRPr="006C0919" w:rsidRDefault="009C593F" w:rsidP="004D4304">
      <w:pPr>
        <w:ind w:firstLine="720"/>
        <w:rPr>
          <w:sz w:val="22"/>
          <w:szCs w:val="22"/>
        </w:rPr>
      </w:pPr>
      <w:r w:rsidRPr="006C0919">
        <w:rPr>
          <w:sz w:val="22"/>
          <w:szCs w:val="22"/>
        </w:rPr>
        <w:t>19 Brigham Road, Reading, RG1 8DP</w:t>
      </w:r>
    </w:p>
    <w:p w:rsidR="00E623EA" w:rsidRPr="006C0919" w:rsidRDefault="009C593F" w:rsidP="004D4304">
      <w:pPr>
        <w:ind w:firstLine="720"/>
        <w:rPr>
          <w:sz w:val="22"/>
          <w:szCs w:val="22"/>
        </w:rPr>
      </w:pPr>
      <w:r w:rsidRPr="006C0919">
        <w:rPr>
          <w:sz w:val="22"/>
          <w:szCs w:val="22"/>
        </w:rPr>
        <w:t>16 Thames Avenue, Reading, RG1 8DT</w:t>
      </w:r>
    </w:p>
    <w:p w:rsidR="00943BA0" w:rsidRPr="006C0919" w:rsidRDefault="009C593F">
      <w:pPr>
        <w:ind w:left="720" w:hanging="720"/>
        <w:jc w:val="both"/>
        <w:rPr>
          <w:sz w:val="22"/>
          <w:szCs w:val="22"/>
        </w:rPr>
      </w:pPr>
    </w:p>
    <w:p w:rsidR="00943BA0" w:rsidRPr="006C0919" w:rsidRDefault="009C593F">
      <w:pPr>
        <w:ind w:left="720" w:hanging="720"/>
        <w:jc w:val="both"/>
        <w:rPr>
          <w:sz w:val="22"/>
          <w:szCs w:val="22"/>
        </w:rPr>
      </w:pPr>
      <w:r w:rsidRPr="006C0919">
        <w:rPr>
          <w:sz w:val="22"/>
          <w:szCs w:val="22"/>
        </w:rPr>
        <w:t>4.</w:t>
      </w:r>
      <w:r w:rsidRPr="006C0919">
        <w:rPr>
          <w:sz w:val="22"/>
          <w:szCs w:val="22"/>
        </w:rPr>
        <w:t>2</w:t>
      </w:r>
      <w:r w:rsidRPr="006C0919">
        <w:rPr>
          <w:sz w:val="22"/>
          <w:szCs w:val="22"/>
        </w:rPr>
        <w:tab/>
      </w:r>
      <w:r w:rsidR="000D2DF8" w:rsidRPr="006C0919">
        <w:rPr>
          <w:sz w:val="22"/>
          <w:szCs w:val="22"/>
        </w:rPr>
        <w:t>No l</w:t>
      </w:r>
      <w:r w:rsidRPr="006C0919">
        <w:rPr>
          <w:sz w:val="22"/>
          <w:szCs w:val="22"/>
        </w:rPr>
        <w:t>etters of re</w:t>
      </w:r>
      <w:r w:rsidR="000D2DF8" w:rsidRPr="006C0919">
        <w:rPr>
          <w:sz w:val="22"/>
          <w:szCs w:val="22"/>
        </w:rPr>
        <w:t>presentation were received.</w:t>
      </w:r>
    </w:p>
    <w:p w:rsidR="002B4A87" w:rsidRPr="006C0919" w:rsidRDefault="009C593F" w:rsidP="002B4A87">
      <w:pPr>
        <w:jc w:val="both"/>
        <w:rPr>
          <w:sz w:val="22"/>
          <w:szCs w:val="22"/>
        </w:rPr>
      </w:pPr>
    </w:p>
    <w:p w:rsidR="002B4A87" w:rsidRPr="006C0919" w:rsidRDefault="009C593F" w:rsidP="002B4A87">
      <w:pPr>
        <w:overflowPunct/>
        <w:adjustRightInd/>
        <w:jc w:val="both"/>
        <w:textAlignment w:val="auto"/>
        <w:rPr>
          <w:rFonts w:cs="Arial"/>
          <w:b/>
          <w:bCs/>
          <w:color w:val="000000"/>
          <w:sz w:val="22"/>
          <w:szCs w:val="22"/>
          <w:lang w:eastAsia="en-GB"/>
        </w:rPr>
      </w:pPr>
      <w:r w:rsidRPr="006C0919">
        <w:rPr>
          <w:rFonts w:cs="Arial"/>
          <w:b/>
          <w:bCs/>
          <w:color w:val="000000"/>
          <w:sz w:val="22"/>
          <w:szCs w:val="22"/>
          <w:lang w:eastAsia="en-GB"/>
        </w:rPr>
        <w:t>Equality Act 2010:</w:t>
      </w:r>
    </w:p>
    <w:p w:rsidR="000D2DF8" w:rsidRPr="006C0919" w:rsidRDefault="000D2DF8" w:rsidP="002B4A87">
      <w:pPr>
        <w:overflowPunct/>
        <w:adjustRightInd/>
        <w:jc w:val="both"/>
        <w:textAlignment w:val="auto"/>
        <w:rPr>
          <w:rFonts w:cs="Arial"/>
          <w:b/>
          <w:bCs/>
          <w:color w:val="000000"/>
          <w:sz w:val="22"/>
          <w:szCs w:val="22"/>
          <w:lang w:eastAsia="en-GB"/>
        </w:rPr>
      </w:pPr>
    </w:p>
    <w:p w:rsidR="002B4A87" w:rsidRPr="006C0919" w:rsidRDefault="009C593F" w:rsidP="002B4A87">
      <w:pPr>
        <w:overflowPunct/>
        <w:adjustRightInd/>
        <w:jc w:val="both"/>
        <w:textAlignment w:val="auto"/>
        <w:rPr>
          <w:sz w:val="22"/>
          <w:szCs w:val="22"/>
        </w:rPr>
      </w:pPr>
      <w:r w:rsidRPr="006C0919">
        <w:rPr>
          <w:sz w:val="22"/>
          <w:szCs w:val="22"/>
        </w:rPr>
        <w:t>In determining</w:t>
      </w:r>
      <w:r w:rsidRPr="006C0919">
        <w:rPr>
          <w:sz w:val="22"/>
          <w:szCs w:val="22"/>
        </w:rPr>
        <w:t xml:space="preserve"> this application the Council is required to have regard to its obligations under the Equality Act 2010. However, there is no indication or evidence (including from consultation on the application) that the protected groups identified by the Act have or wi</w:t>
      </w:r>
      <w:r w:rsidRPr="006C0919">
        <w:rPr>
          <w:sz w:val="22"/>
          <w:szCs w:val="22"/>
        </w:rPr>
        <w:t xml:space="preserve">ll have different needs, experiences, issues and priorities in relation to this particular planning application.  Therefore in terms of the key equalities protected characteristics it is considered there would be no significant adverse impacts as a result </w:t>
      </w:r>
      <w:r w:rsidRPr="006C0919">
        <w:rPr>
          <w:sz w:val="22"/>
          <w:szCs w:val="22"/>
        </w:rPr>
        <w:t>of the development.</w:t>
      </w:r>
    </w:p>
    <w:p w:rsidR="006B27DB" w:rsidRPr="006C0919" w:rsidRDefault="009C593F">
      <w:pPr>
        <w:ind w:left="720" w:hanging="720"/>
        <w:jc w:val="both"/>
        <w:rPr>
          <w:sz w:val="22"/>
          <w:szCs w:val="22"/>
        </w:rPr>
      </w:pPr>
    </w:p>
    <w:p w:rsidR="00943BA0" w:rsidRPr="006C0919" w:rsidRDefault="009C593F" w:rsidP="00A4270A">
      <w:pPr>
        <w:numPr>
          <w:ilvl w:val="0"/>
          <w:numId w:val="29"/>
        </w:numPr>
        <w:jc w:val="both"/>
        <w:rPr>
          <w:b/>
          <w:bCs/>
          <w:sz w:val="22"/>
          <w:szCs w:val="22"/>
          <w:lang w:eastAsia="en-GB"/>
        </w:rPr>
      </w:pPr>
      <w:r w:rsidRPr="006C0919">
        <w:rPr>
          <w:b/>
          <w:bCs/>
          <w:sz w:val="22"/>
          <w:szCs w:val="22"/>
          <w:lang w:eastAsia="en-GB"/>
        </w:rPr>
        <w:t>LEGAL AND PLANNING POLICY CONTEXT</w:t>
      </w:r>
    </w:p>
    <w:p w:rsidR="00064550" w:rsidRPr="006C0919" w:rsidRDefault="009C593F" w:rsidP="00064550">
      <w:pPr>
        <w:ind w:left="720"/>
        <w:jc w:val="both"/>
        <w:rPr>
          <w:bCs/>
          <w:sz w:val="22"/>
          <w:szCs w:val="22"/>
          <w:lang w:eastAsia="en-GB"/>
        </w:rPr>
      </w:pPr>
    </w:p>
    <w:p w:rsidR="00064550" w:rsidRPr="006C0919" w:rsidRDefault="009C593F" w:rsidP="00064550">
      <w:pPr>
        <w:jc w:val="both"/>
        <w:rPr>
          <w:sz w:val="22"/>
          <w:szCs w:val="22"/>
        </w:rPr>
      </w:pPr>
      <w:r w:rsidRPr="006C0919">
        <w:rPr>
          <w:sz w:val="22"/>
          <w:szCs w:val="22"/>
        </w:rPr>
        <w:t>Section 38(6) of the Planning and Compulsory Purchase Act 2004 requires that proposals be determined in accordance with the development plan unless material considerations indicate otherwise.  Materia</w:t>
      </w:r>
      <w:r w:rsidRPr="006C0919">
        <w:rPr>
          <w:sz w:val="22"/>
          <w:szCs w:val="22"/>
        </w:rPr>
        <w:t>l considerations include relevant policies in the National Planning Policy framework (NPPF) - among them the 'presumption in favour of sustainable development'.</w:t>
      </w:r>
      <w:r w:rsidRPr="006C0919">
        <w:rPr>
          <w:sz w:val="22"/>
          <w:szCs w:val="22"/>
        </w:rPr>
        <w:t xml:space="preserve"> </w:t>
      </w:r>
      <w:r w:rsidRPr="006C0919">
        <w:rPr>
          <w:sz w:val="22"/>
          <w:szCs w:val="22"/>
        </w:rPr>
        <w:t>The following local and national planning policy and guidance is relevant to this application:</w:t>
      </w:r>
    </w:p>
    <w:p w:rsidR="00A36263" w:rsidRPr="006C0919" w:rsidRDefault="009C593F" w:rsidP="00A36263">
      <w:pPr>
        <w:jc w:val="both"/>
        <w:rPr>
          <w:b/>
          <w:bCs/>
          <w:sz w:val="22"/>
          <w:szCs w:val="22"/>
          <w:lang w:eastAsia="en-GB"/>
        </w:rPr>
      </w:pPr>
    </w:p>
    <w:p w:rsidR="00064550" w:rsidRPr="006C0919" w:rsidRDefault="009C593F" w:rsidP="00A36263">
      <w:pPr>
        <w:jc w:val="both"/>
        <w:rPr>
          <w:b/>
          <w:bCs/>
          <w:sz w:val="22"/>
          <w:szCs w:val="22"/>
          <w:u w:val="single"/>
          <w:lang w:eastAsia="en-GB"/>
        </w:rPr>
      </w:pPr>
      <w:r w:rsidRPr="006C0919">
        <w:rPr>
          <w:b/>
          <w:bCs/>
          <w:sz w:val="22"/>
          <w:szCs w:val="22"/>
          <w:u w:val="single"/>
          <w:lang w:eastAsia="en-GB"/>
        </w:rPr>
        <w:t>National Policy</w:t>
      </w:r>
    </w:p>
    <w:p w:rsidR="00064550" w:rsidRPr="006C0919" w:rsidRDefault="009C593F" w:rsidP="00064550">
      <w:pPr>
        <w:jc w:val="both"/>
        <w:rPr>
          <w:bCs/>
          <w:sz w:val="22"/>
          <w:szCs w:val="22"/>
          <w:lang w:eastAsia="en-GB"/>
        </w:rPr>
      </w:pPr>
      <w:r w:rsidRPr="006C0919">
        <w:rPr>
          <w:bCs/>
          <w:sz w:val="22"/>
          <w:szCs w:val="22"/>
          <w:lang w:eastAsia="en-GB"/>
        </w:rPr>
        <w:t xml:space="preserve">National Planning Policy Framework </w:t>
      </w:r>
      <w:r w:rsidR="000D2DF8" w:rsidRPr="006C0919">
        <w:rPr>
          <w:bCs/>
          <w:sz w:val="22"/>
          <w:szCs w:val="22"/>
          <w:lang w:eastAsia="en-GB"/>
        </w:rPr>
        <w:t>(2019)</w:t>
      </w:r>
    </w:p>
    <w:p w:rsidR="00064550" w:rsidRPr="006C0919" w:rsidRDefault="009C593F" w:rsidP="00064550">
      <w:pPr>
        <w:jc w:val="both"/>
        <w:rPr>
          <w:bCs/>
          <w:sz w:val="22"/>
          <w:szCs w:val="22"/>
          <w:lang w:eastAsia="en-GB"/>
        </w:rPr>
      </w:pPr>
      <w:r w:rsidRPr="006C0919">
        <w:rPr>
          <w:bCs/>
          <w:sz w:val="22"/>
          <w:szCs w:val="22"/>
          <w:lang w:eastAsia="en-GB"/>
        </w:rPr>
        <w:t>National Planning Practice Guidance</w:t>
      </w:r>
      <w:r w:rsidR="000D2DF8" w:rsidRPr="006C0919">
        <w:rPr>
          <w:bCs/>
          <w:sz w:val="22"/>
          <w:szCs w:val="22"/>
          <w:lang w:eastAsia="en-GB"/>
        </w:rPr>
        <w:t xml:space="preserve"> (2019)</w:t>
      </w:r>
    </w:p>
    <w:p w:rsidR="00064550" w:rsidRPr="006C0919" w:rsidRDefault="009C593F" w:rsidP="00064550">
      <w:pPr>
        <w:jc w:val="both"/>
        <w:rPr>
          <w:bCs/>
          <w:sz w:val="22"/>
          <w:szCs w:val="22"/>
          <w:lang w:eastAsia="en-GB"/>
        </w:rPr>
      </w:pPr>
    </w:p>
    <w:p w:rsidR="00064550" w:rsidRPr="006C0919" w:rsidRDefault="009C593F" w:rsidP="00064550">
      <w:pPr>
        <w:jc w:val="both"/>
        <w:rPr>
          <w:b/>
          <w:bCs/>
          <w:sz w:val="22"/>
          <w:szCs w:val="22"/>
          <w:u w:val="single"/>
          <w:lang w:eastAsia="en-GB"/>
        </w:rPr>
      </w:pPr>
      <w:r w:rsidRPr="006C0919">
        <w:rPr>
          <w:b/>
          <w:bCs/>
          <w:sz w:val="22"/>
          <w:szCs w:val="22"/>
          <w:u w:val="single"/>
          <w:lang w:eastAsia="en-GB"/>
        </w:rPr>
        <w:t>Reading Borough Local Development Framework Core Strategy (2008)</w:t>
      </w:r>
    </w:p>
    <w:p w:rsidR="00064550" w:rsidRPr="006C0919" w:rsidRDefault="009C593F" w:rsidP="00064550">
      <w:pPr>
        <w:jc w:val="both"/>
        <w:rPr>
          <w:bCs/>
          <w:sz w:val="22"/>
          <w:szCs w:val="22"/>
          <w:lang w:eastAsia="en-GB"/>
        </w:rPr>
      </w:pPr>
      <w:r w:rsidRPr="006C0919">
        <w:rPr>
          <w:bCs/>
          <w:sz w:val="22"/>
          <w:szCs w:val="22"/>
          <w:lang w:eastAsia="en-GB"/>
        </w:rPr>
        <w:t>CS7 (Design and the Public Realm)</w:t>
      </w:r>
    </w:p>
    <w:p w:rsidR="00A4270A" w:rsidRPr="006C0919" w:rsidRDefault="009C593F" w:rsidP="00064550">
      <w:pPr>
        <w:jc w:val="both"/>
        <w:rPr>
          <w:b/>
          <w:bCs/>
          <w:sz w:val="22"/>
          <w:szCs w:val="22"/>
          <w:u w:val="single"/>
          <w:lang w:eastAsia="en-GB"/>
        </w:rPr>
      </w:pPr>
    </w:p>
    <w:p w:rsidR="00064550" w:rsidRPr="006C0919" w:rsidRDefault="009C593F" w:rsidP="00064550">
      <w:pPr>
        <w:jc w:val="both"/>
        <w:rPr>
          <w:b/>
          <w:bCs/>
          <w:sz w:val="22"/>
          <w:szCs w:val="22"/>
          <w:u w:val="single"/>
          <w:lang w:eastAsia="en-GB"/>
        </w:rPr>
      </w:pPr>
      <w:r w:rsidRPr="006C0919">
        <w:rPr>
          <w:b/>
          <w:bCs/>
          <w:sz w:val="22"/>
          <w:szCs w:val="22"/>
          <w:u w:val="single"/>
          <w:lang w:eastAsia="en-GB"/>
        </w:rPr>
        <w:t>Sites and Detailed Policies Document (2012)</w:t>
      </w:r>
    </w:p>
    <w:p w:rsidR="00064550" w:rsidRPr="006C0919" w:rsidRDefault="009C593F" w:rsidP="00064550">
      <w:pPr>
        <w:jc w:val="both"/>
        <w:rPr>
          <w:bCs/>
          <w:sz w:val="22"/>
          <w:szCs w:val="22"/>
          <w:lang w:eastAsia="en-GB"/>
        </w:rPr>
      </w:pPr>
      <w:r w:rsidRPr="006C0919">
        <w:rPr>
          <w:bCs/>
          <w:sz w:val="22"/>
          <w:szCs w:val="22"/>
          <w:lang w:eastAsia="en-GB"/>
        </w:rPr>
        <w:t>DM4 (Safeguarding Amen</w:t>
      </w:r>
      <w:r w:rsidRPr="006C0919">
        <w:rPr>
          <w:bCs/>
          <w:sz w:val="22"/>
          <w:szCs w:val="22"/>
          <w:lang w:eastAsia="en-GB"/>
        </w:rPr>
        <w:t xml:space="preserve">ity) </w:t>
      </w:r>
    </w:p>
    <w:p w:rsidR="00064550" w:rsidRPr="006C0919" w:rsidRDefault="009C593F" w:rsidP="00064550">
      <w:pPr>
        <w:jc w:val="both"/>
        <w:rPr>
          <w:bCs/>
          <w:sz w:val="22"/>
          <w:szCs w:val="22"/>
          <w:lang w:eastAsia="en-GB"/>
        </w:rPr>
      </w:pPr>
      <w:r w:rsidRPr="006C0919">
        <w:rPr>
          <w:bCs/>
          <w:sz w:val="22"/>
          <w:szCs w:val="22"/>
          <w:lang w:eastAsia="en-GB"/>
        </w:rPr>
        <w:t>DM9 (House Extensions and Ancillary Accommodation)</w:t>
      </w:r>
    </w:p>
    <w:p w:rsidR="00064550" w:rsidRPr="006C0919" w:rsidRDefault="009C593F" w:rsidP="00064550">
      <w:pPr>
        <w:jc w:val="both"/>
        <w:rPr>
          <w:bCs/>
          <w:sz w:val="22"/>
          <w:szCs w:val="22"/>
          <w:lang w:eastAsia="en-GB"/>
        </w:rPr>
      </w:pPr>
    </w:p>
    <w:p w:rsidR="00064550" w:rsidRPr="006C0919" w:rsidRDefault="009C593F" w:rsidP="00064550">
      <w:pPr>
        <w:jc w:val="both"/>
        <w:rPr>
          <w:b/>
          <w:bCs/>
          <w:sz w:val="22"/>
          <w:szCs w:val="22"/>
          <w:u w:val="single"/>
          <w:lang w:eastAsia="en-GB"/>
        </w:rPr>
      </w:pPr>
      <w:r w:rsidRPr="006C0919">
        <w:rPr>
          <w:b/>
          <w:bCs/>
          <w:sz w:val="22"/>
          <w:szCs w:val="22"/>
          <w:u w:val="single"/>
          <w:lang w:eastAsia="en-GB"/>
        </w:rPr>
        <w:t>SPG/SPD</w:t>
      </w:r>
    </w:p>
    <w:p w:rsidR="00064550" w:rsidRPr="006C0919" w:rsidRDefault="009C593F" w:rsidP="000D2DF8">
      <w:pPr>
        <w:overflowPunct/>
        <w:autoSpaceDE/>
        <w:autoSpaceDN/>
        <w:adjustRightInd/>
        <w:textAlignment w:val="auto"/>
        <w:rPr>
          <w:sz w:val="22"/>
          <w:szCs w:val="22"/>
        </w:rPr>
      </w:pPr>
      <w:r w:rsidRPr="006C0919">
        <w:rPr>
          <w:sz w:val="22"/>
          <w:szCs w:val="22"/>
        </w:rPr>
        <w:t xml:space="preserve">A Design Guide to House Extensions </w:t>
      </w:r>
      <w:r w:rsidRPr="006C0919">
        <w:rPr>
          <w:sz w:val="22"/>
          <w:szCs w:val="22"/>
        </w:rPr>
        <w:t>SPG</w:t>
      </w:r>
    </w:p>
    <w:p w:rsidR="00943BA0" w:rsidRPr="006C0919" w:rsidRDefault="009C593F">
      <w:pPr>
        <w:jc w:val="both"/>
        <w:rPr>
          <w:b/>
          <w:bCs/>
          <w:sz w:val="22"/>
          <w:szCs w:val="22"/>
        </w:rPr>
      </w:pPr>
    </w:p>
    <w:p w:rsidR="00943BA0" w:rsidRPr="006C0919" w:rsidRDefault="009C593F">
      <w:pPr>
        <w:jc w:val="both"/>
        <w:rPr>
          <w:b/>
          <w:bCs/>
          <w:sz w:val="22"/>
          <w:szCs w:val="22"/>
        </w:rPr>
      </w:pPr>
      <w:r w:rsidRPr="006C0919">
        <w:rPr>
          <w:b/>
          <w:bCs/>
          <w:sz w:val="22"/>
          <w:szCs w:val="22"/>
        </w:rPr>
        <w:t>6.</w:t>
      </w:r>
      <w:r w:rsidRPr="006C0919">
        <w:rPr>
          <w:b/>
          <w:bCs/>
          <w:sz w:val="22"/>
          <w:szCs w:val="22"/>
        </w:rPr>
        <w:tab/>
        <w:t>APPRAISAL</w:t>
      </w:r>
    </w:p>
    <w:p w:rsidR="00356D64" w:rsidRPr="006C0919" w:rsidRDefault="009C593F" w:rsidP="00356D64">
      <w:pPr>
        <w:rPr>
          <w:sz w:val="22"/>
          <w:szCs w:val="22"/>
          <w:lang w:eastAsia="en-GB"/>
        </w:rPr>
      </w:pPr>
    </w:p>
    <w:p w:rsidR="00356D64" w:rsidRPr="006C0919" w:rsidRDefault="009C593F" w:rsidP="00356D64">
      <w:pPr>
        <w:rPr>
          <w:sz w:val="22"/>
          <w:szCs w:val="22"/>
          <w:lang w:eastAsia="en-GB"/>
        </w:rPr>
      </w:pPr>
      <w:r w:rsidRPr="006C0919">
        <w:rPr>
          <w:sz w:val="22"/>
          <w:szCs w:val="22"/>
          <w:lang w:eastAsia="en-GB"/>
        </w:rPr>
        <w:t>DM9 states: An extension to a house will be acceptable where it:</w:t>
      </w:r>
    </w:p>
    <w:p w:rsidR="00356D64" w:rsidRPr="006C0919" w:rsidRDefault="009C593F" w:rsidP="00356D64">
      <w:pPr>
        <w:rPr>
          <w:sz w:val="22"/>
          <w:szCs w:val="22"/>
          <w:lang w:eastAsia="en-GB"/>
        </w:rPr>
      </w:pPr>
    </w:p>
    <w:p w:rsidR="00356D64" w:rsidRPr="006C0919" w:rsidRDefault="009C593F" w:rsidP="00356D64">
      <w:pPr>
        <w:numPr>
          <w:ilvl w:val="0"/>
          <w:numId w:val="32"/>
        </w:numPr>
        <w:overflowPunct/>
        <w:adjustRightInd/>
        <w:ind w:left="567" w:hanging="567"/>
        <w:contextualSpacing/>
        <w:textAlignment w:val="auto"/>
        <w:rPr>
          <w:sz w:val="22"/>
          <w:szCs w:val="22"/>
          <w:u w:val="single"/>
          <w:lang w:eastAsia="en-GB"/>
        </w:rPr>
      </w:pPr>
      <w:r w:rsidRPr="006C0919">
        <w:rPr>
          <w:sz w:val="22"/>
          <w:szCs w:val="22"/>
          <w:u w:val="single"/>
          <w:lang w:eastAsia="en-GB"/>
        </w:rPr>
        <w:t>Respects the character of the house in terms of scale, location, mater</w:t>
      </w:r>
      <w:r w:rsidRPr="006C0919">
        <w:rPr>
          <w:sz w:val="22"/>
          <w:szCs w:val="22"/>
          <w:u w:val="single"/>
          <w:lang w:eastAsia="en-GB"/>
        </w:rPr>
        <w:t>ials and design;</w:t>
      </w:r>
    </w:p>
    <w:p w:rsidR="00356D64" w:rsidRPr="006C0919" w:rsidRDefault="009C593F" w:rsidP="00356D64">
      <w:pPr>
        <w:ind w:left="720"/>
        <w:rPr>
          <w:sz w:val="22"/>
          <w:szCs w:val="22"/>
          <w:lang w:eastAsia="en-GB"/>
        </w:rPr>
      </w:pPr>
    </w:p>
    <w:p w:rsidR="00356D64" w:rsidRPr="006C0919" w:rsidRDefault="009C593F" w:rsidP="00356D64">
      <w:pPr>
        <w:rPr>
          <w:sz w:val="22"/>
          <w:szCs w:val="22"/>
          <w:lang w:eastAsia="en-GB"/>
        </w:rPr>
      </w:pPr>
      <w:r w:rsidRPr="006C0919">
        <w:rPr>
          <w:sz w:val="22"/>
          <w:szCs w:val="22"/>
          <w:lang w:eastAsia="en-GB"/>
        </w:rPr>
        <w:t>To assess this, the following has been considered – would the proposal:</w:t>
      </w:r>
    </w:p>
    <w:p w:rsidR="000D2DF8" w:rsidRPr="006C0919" w:rsidRDefault="000D2DF8" w:rsidP="00356D64">
      <w:pPr>
        <w:rPr>
          <w:sz w:val="22"/>
          <w:szCs w:val="22"/>
          <w:lang w:eastAsia="en-GB"/>
        </w:rPr>
      </w:pPr>
    </w:p>
    <w:p w:rsidR="00356D64" w:rsidRPr="006C0919" w:rsidRDefault="009C593F" w:rsidP="00356D64">
      <w:pPr>
        <w:numPr>
          <w:ilvl w:val="0"/>
          <w:numId w:val="31"/>
        </w:numPr>
        <w:overflowPunct/>
        <w:adjustRightInd/>
        <w:contextualSpacing/>
        <w:textAlignment w:val="auto"/>
        <w:rPr>
          <w:sz w:val="22"/>
          <w:szCs w:val="22"/>
          <w:lang w:eastAsia="en-GB"/>
        </w:rPr>
      </w:pPr>
      <w:r w:rsidRPr="006C0919">
        <w:rPr>
          <w:bCs/>
          <w:sz w:val="22"/>
          <w:szCs w:val="22"/>
          <w:lang w:eastAsia="en-GB"/>
        </w:rPr>
        <w:t>detract from the appearance of the original building through the use of ill-matching materials and by not fitting in with the design, scale and proportions of the ori</w:t>
      </w:r>
      <w:r w:rsidRPr="006C0919">
        <w:rPr>
          <w:bCs/>
          <w:sz w:val="22"/>
          <w:szCs w:val="22"/>
          <w:lang w:eastAsia="en-GB"/>
        </w:rPr>
        <w:t xml:space="preserve">ginal building;  </w:t>
      </w:r>
      <w:r w:rsidR="006C0919">
        <w:rPr>
          <w:b/>
          <w:sz w:val="22"/>
          <w:szCs w:val="22"/>
          <w:lang w:eastAsia="en-GB"/>
        </w:rPr>
        <w:t>No</w:t>
      </w:r>
      <w:r w:rsidR="00467278" w:rsidRPr="006C0919">
        <w:rPr>
          <w:sz w:val="22"/>
          <w:szCs w:val="22"/>
          <w:lang w:eastAsia="en-GB"/>
        </w:rPr>
        <w:t>, the proposal d</w:t>
      </w:r>
      <w:r w:rsidR="006C0919">
        <w:rPr>
          <w:sz w:val="22"/>
          <w:szCs w:val="22"/>
          <w:lang w:eastAsia="en-GB"/>
        </w:rPr>
        <w:t>oes</w:t>
      </w:r>
      <w:r w:rsidR="00467278" w:rsidRPr="006C0919">
        <w:rPr>
          <w:sz w:val="22"/>
          <w:szCs w:val="22"/>
          <w:lang w:eastAsia="en-GB"/>
        </w:rPr>
        <w:t xml:space="preserve"> not result in any physical enlargement or extension to the existing dwelling.</w:t>
      </w:r>
    </w:p>
    <w:p w:rsidR="00356D64" w:rsidRPr="006C0919" w:rsidRDefault="009C593F" w:rsidP="00356D64">
      <w:pPr>
        <w:numPr>
          <w:ilvl w:val="0"/>
          <w:numId w:val="31"/>
        </w:numPr>
        <w:overflowPunct/>
        <w:adjustRightInd/>
        <w:contextualSpacing/>
        <w:textAlignment w:val="auto"/>
        <w:rPr>
          <w:sz w:val="22"/>
          <w:szCs w:val="22"/>
          <w:lang w:eastAsia="en-GB"/>
        </w:rPr>
      </w:pPr>
      <w:r w:rsidRPr="006C0919">
        <w:rPr>
          <w:bCs/>
          <w:sz w:val="22"/>
          <w:szCs w:val="22"/>
          <w:lang w:eastAsia="en-GB"/>
        </w:rPr>
        <w:t xml:space="preserve">reduce the amount of usable amenity space for the property to an unacceptable degree; </w:t>
      </w:r>
      <w:r w:rsidR="006C0919">
        <w:rPr>
          <w:b/>
          <w:sz w:val="22"/>
          <w:szCs w:val="22"/>
          <w:lang w:eastAsia="en-GB"/>
        </w:rPr>
        <w:t>No</w:t>
      </w:r>
      <w:r w:rsidR="00467278" w:rsidRPr="006C0919">
        <w:rPr>
          <w:sz w:val="22"/>
          <w:szCs w:val="22"/>
          <w:lang w:eastAsia="en-GB"/>
        </w:rPr>
        <w:t>, see above.</w:t>
      </w:r>
    </w:p>
    <w:p w:rsidR="00356D64" w:rsidRPr="006C0919" w:rsidRDefault="009C593F" w:rsidP="00356D64">
      <w:pPr>
        <w:numPr>
          <w:ilvl w:val="0"/>
          <w:numId w:val="31"/>
        </w:numPr>
        <w:overflowPunct/>
        <w:adjustRightInd/>
        <w:contextualSpacing/>
        <w:textAlignment w:val="auto"/>
        <w:rPr>
          <w:sz w:val="22"/>
          <w:szCs w:val="22"/>
          <w:lang w:eastAsia="en-GB"/>
        </w:rPr>
      </w:pPr>
      <w:r w:rsidRPr="006C0919">
        <w:rPr>
          <w:bCs/>
          <w:sz w:val="22"/>
          <w:szCs w:val="22"/>
          <w:lang w:eastAsia="en-GB"/>
        </w:rPr>
        <w:t xml:space="preserve">require the loss of trees in the garden or put significant trees at risk; </w:t>
      </w:r>
      <w:r w:rsidR="006C0919">
        <w:rPr>
          <w:b/>
          <w:sz w:val="22"/>
          <w:szCs w:val="22"/>
          <w:lang w:eastAsia="en-GB"/>
        </w:rPr>
        <w:t>No</w:t>
      </w:r>
      <w:r w:rsidR="00467278" w:rsidRPr="006C0919">
        <w:rPr>
          <w:sz w:val="22"/>
          <w:szCs w:val="22"/>
          <w:lang w:eastAsia="en-GB"/>
        </w:rPr>
        <w:t>.</w:t>
      </w:r>
    </w:p>
    <w:p w:rsidR="00356D64" w:rsidRPr="006C0919" w:rsidRDefault="009C593F" w:rsidP="00356D64">
      <w:pPr>
        <w:ind w:left="360"/>
        <w:rPr>
          <w:i/>
          <w:sz w:val="22"/>
          <w:szCs w:val="22"/>
          <w:lang w:eastAsia="en-GB"/>
        </w:rPr>
      </w:pPr>
    </w:p>
    <w:p w:rsidR="00356D64" w:rsidRPr="006C0919" w:rsidRDefault="009C593F" w:rsidP="00356D64">
      <w:pPr>
        <w:numPr>
          <w:ilvl w:val="0"/>
          <w:numId w:val="32"/>
        </w:numPr>
        <w:overflowPunct/>
        <w:adjustRightInd/>
        <w:ind w:left="567" w:hanging="567"/>
        <w:contextualSpacing/>
        <w:textAlignment w:val="auto"/>
        <w:rPr>
          <w:sz w:val="22"/>
          <w:szCs w:val="22"/>
          <w:u w:val="single"/>
          <w:lang w:eastAsia="en-GB"/>
        </w:rPr>
      </w:pPr>
      <w:r w:rsidRPr="006C0919">
        <w:rPr>
          <w:sz w:val="22"/>
          <w:szCs w:val="22"/>
          <w:u w:val="single"/>
          <w:lang w:eastAsia="en-GB"/>
        </w:rPr>
        <w:t>Respects the character and pattern of neighbouring properties and the</w:t>
      </w:r>
      <w:r w:rsidRPr="006C0919">
        <w:rPr>
          <w:sz w:val="22"/>
          <w:szCs w:val="22"/>
          <w:u w:val="single"/>
          <w:lang w:eastAsia="en-GB"/>
        </w:rPr>
        <w:t xml:space="preserve"> street as a whole in terms of scale, location, materials and design, and any important existing building line; Respects neighbour’s amenities and does not present a large blank façade to public areas.</w:t>
      </w:r>
    </w:p>
    <w:p w:rsidR="00356D64" w:rsidRPr="006C0919" w:rsidRDefault="009C593F" w:rsidP="00356D64">
      <w:pPr>
        <w:ind w:left="567"/>
        <w:contextualSpacing/>
        <w:rPr>
          <w:sz w:val="22"/>
          <w:szCs w:val="22"/>
          <w:u w:val="single"/>
          <w:lang w:eastAsia="en-GB"/>
        </w:rPr>
      </w:pPr>
    </w:p>
    <w:p w:rsidR="00356D64" w:rsidRPr="006C0919" w:rsidRDefault="009C593F" w:rsidP="00356D64">
      <w:pPr>
        <w:rPr>
          <w:sz w:val="22"/>
          <w:szCs w:val="22"/>
          <w:lang w:eastAsia="en-GB"/>
        </w:rPr>
      </w:pPr>
      <w:r w:rsidRPr="006C0919">
        <w:rPr>
          <w:sz w:val="22"/>
          <w:szCs w:val="22"/>
          <w:lang w:eastAsia="en-GB"/>
        </w:rPr>
        <w:t>To assess this, the following has been considered – w</w:t>
      </w:r>
      <w:r w:rsidRPr="006C0919">
        <w:rPr>
          <w:sz w:val="22"/>
          <w:szCs w:val="22"/>
          <w:lang w:eastAsia="en-GB"/>
        </w:rPr>
        <w:t>ould the proposal:</w:t>
      </w:r>
    </w:p>
    <w:p w:rsidR="000D2DF8" w:rsidRPr="006C0919" w:rsidRDefault="000D2DF8" w:rsidP="00356D64">
      <w:pPr>
        <w:rPr>
          <w:sz w:val="22"/>
          <w:szCs w:val="22"/>
          <w:lang w:eastAsia="en-GB"/>
        </w:rPr>
      </w:pPr>
    </w:p>
    <w:p w:rsidR="00356D64" w:rsidRPr="006C0919" w:rsidRDefault="009C593F" w:rsidP="00356D64">
      <w:pPr>
        <w:numPr>
          <w:ilvl w:val="0"/>
          <w:numId w:val="30"/>
        </w:numPr>
        <w:overflowPunct/>
        <w:adjustRightInd/>
        <w:contextualSpacing/>
        <w:textAlignment w:val="auto"/>
        <w:rPr>
          <w:sz w:val="22"/>
          <w:szCs w:val="22"/>
          <w:lang w:eastAsia="en-GB"/>
        </w:rPr>
      </w:pPr>
      <w:r w:rsidRPr="006C0919">
        <w:rPr>
          <w:bCs/>
          <w:sz w:val="22"/>
          <w:szCs w:val="22"/>
          <w:lang w:eastAsia="en-GB"/>
        </w:rPr>
        <w:t xml:space="preserve">significantly reduce the amount of daylight and sunlight enjoyed by neighbouring properties; </w:t>
      </w:r>
      <w:r w:rsidR="006C0919">
        <w:rPr>
          <w:b/>
          <w:sz w:val="22"/>
          <w:szCs w:val="22"/>
          <w:lang w:eastAsia="en-GB"/>
        </w:rPr>
        <w:t>No</w:t>
      </w:r>
    </w:p>
    <w:p w:rsidR="00356D64" w:rsidRPr="006C0919" w:rsidRDefault="009C593F" w:rsidP="00356D64">
      <w:pPr>
        <w:numPr>
          <w:ilvl w:val="0"/>
          <w:numId w:val="30"/>
        </w:numPr>
        <w:overflowPunct/>
        <w:adjustRightInd/>
        <w:contextualSpacing/>
        <w:textAlignment w:val="auto"/>
        <w:rPr>
          <w:sz w:val="22"/>
          <w:szCs w:val="22"/>
          <w:lang w:eastAsia="en-GB"/>
        </w:rPr>
      </w:pPr>
      <w:r w:rsidRPr="006C0919">
        <w:rPr>
          <w:bCs/>
          <w:sz w:val="22"/>
          <w:szCs w:val="22"/>
          <w:lang w:eastAsia="en-GB"/>
        </w:rPr>
        <w:t>invade the privacy of neighbouring properties through overlooking from windows or balconies;</w:t>
      </w:r>
      <w:r w:rsidRPr="006C0919">
        <w:rPr>
          <w:sz w:val="22"/>
          <w:szCs w:val="22"/>
          <w:lang w:eastAsia="en-GB"/>
        </w:rPr>
        <w:t xml:space="preserve"> </w:t>
      </w:r>
      <w:r w:rsidR="006C0919">
        <w:rPr>
          <w:b/>
          <w:sz w:val="22"/>
          <w:szCs w:val="22"/>
          <w:lang w:eastAsia="en-GB"/>
        </w:rPr>
        <w:t>No</w:t>
      </w:r>
    </w:p>
    <w:p w:rsidR="00356D64" w:rsidRPr="006C0919" w:rsidRDefault="009C593F" w:rsidP="00356D64">
      <w:pPr>
        <w:numPr>
          <w:ilvl w:val="0"/>
          <w:numId w:val="30"/>
        </w:numPr>
        <w:overflowPunct/>
        <w:adjustRightInd/>
        <w:contextualSpacing/>
        <w:textAlignment w:val="auto"/>
        <w:rPr>
          <w:sz w:val="22"/>
          <w:szCs w:val="22"/>
          <w:lang w:eastAsia="en-GB"/>
        </w:rPr>
      </w:pPr>
      <w:r w:rsidRPr="006C0919">
        <w:rPr>
          <w:bCs/>
          <w:sz w:val="22"/>
          <w:szCs w:val="22"/>
          <w:lang w:eastAsia="en-GB"/>
        </w:rPr>
        <w:t>detract from the character of neighbouring pr</w:t>
      </w:r>
      <w:r w:rsidRPr="006C0919">
        <w:rPr>
          <w:bCs/>
          <w:sz w:val="22"/>
          <w:szCs w:val="22"/>
          <w:lang w:eastAsia="en-GB"/>
        </w:rPr>
        <w:t>operties through siting, excessive bulk, ill-matching materials or inconsistent design;</w:t>
      </w:r>
      <w:r w:rsidRPr="006C0919">
        <w:rPr>
          <w:sz w:val="22"/>
          <w:szCs w:val="22"/>
          <w:lang w:eastAsia="en-GB"/>
        </w:rPr>
        <w:t xml:space="preserve"> </w:t>
      </w:r>
      <w:r w:rsidR="006C0919">
        <w:rPr>
          <w:b/>
          <w:sz w:val="22"/>
          <w:szCs w:val="22"/>
          <w:lang w:eastAsia="en-GB"/>
        </w:rPr>
        <w:t>No</w:t>
      </w:r>
    </w:p>
    <w:p w:rsidR="00356D64" w:rsidRPr="006C0919" w:rsidRDefault="009C593F" w:rsidP="00356D64">
      <w:pPr>
        <w:numPr>
          <w:ilvl w:val="0"/>
          <w:numId w:val="30"/>
        </w:numPr>
        <w:overflowPunct/>
        <w:adjustRightInd/>
        <w:contextualSpacing/>
        <w:textAlignment w:val="auto"/>
        <w:rPr>
          <w:sz w:val="22"/>
          <w:szCs w:val="22"/>
          <w:lang w:eastAsia="en-GB"/>
        </w:rPr>
      </w:pPr>
      <w:r w:rsidRPr="006C0919">
        <w:rPr>
          <w:bCs/>
          <w:sz w:val="22"/>
          <w:szCs w:val="22"/>
          <w:lang w:eastAsia="en-GB"/>
        </w:rPr>
        <w:t>detract from the appearance of the street or area by using ill-matched materials, glazing and detailing;</w:t>
      </w:r>
      <w:r w:rsidRPr="006C0919">
        <w:rPr>
          <w:sz w:val="22"/>
          <w:szCs w:val="22"/>
          <w:lang w:eastAsia="en-GB"/>
        </w:rPr>
        <w:t xml:space="preserve"> </w:t>
      </w:r>
      <w:r w:rsidR="006C0919">
        <w:rPr>
          <w:b/>
          <w:sz w:val="22"/>
          <w:szCs w:val="22"/>
          <w:lang w:eastAsia="en-GB"/>
        </w:rPr>
        <w:t>No</w:t>
      </w:r>
    </w:p>
    <w:p w:rsidR="00B253FF" w:rsidRPr="006C0919" w:rsidRDefault="009C593F" w:rsidP="00356D64">
      <w:pPr>
        <w:jc w:val="both"/>
        <w:rPr>
          <w:color w:val="000000"/>
          <w:sz w:val="22"/>
          <w:szCs w:val="22"/>
          <w:lang w:eastAsia="en-GB"/>
        </w:rPr>
      </w:pPr>
    </w:p>
    <w:p w:rsidR="00B253FF" w:rsidRPr="006C0919" w:rsidRDefault="009C593F" w:rsidP="00B253FF">
      <w:pPr>
        <w:overflowPunct/>
        <w:adjustRightInd/>
        <w:jc w:val="both"/>
        <w:textAlignment w:val="auto"/>
        <w:rPr>
          <w:color w:val="000000"/>
          <w:sz w:val="22"/>
          <w:szCs w:val="22"/>
          <w:lang w:eastAsia="en-GB"/>
        </w:rPr>
      </w:pPr>
      <w:r w:rsidRPr="006C0919">
        <w:rPr>
          <w:color w:val="000000"/>
          <w:sz w:val="22"/>
          <w:szCs w:val="22"/>
          <w:lang w:eastAsia="en-GB"/>
        </w:rPr>
        <w:t>DM4: Safeguarding Amenity states an extension to a hous</w:t>
      </w:r>
      <w:r w:rsidRPr="006C0919">
        <w:rPr>
          <w:color w:val="000000"/>
          <w:sz w:val="22"/>
          <w:szCs w:val="22"/>
          <w:lang w:eastAsia="en-GB"/>
        </w:rPr>
        <w:t>e will be acceptable where it will not cause a significant detrimental impact to the living environment of existing or new residential properties.</w:t>
      </w:r>
    </w:p>
    <w:p w:rsidR="00B253FF" w:rsidRPr="006C0919" w:rsidRDefault="009C593F" w:rsidP="00B253FF">
      <w:pPr>
        <w:overflowPunct/>
        <w:adjustRightInd/>
        <w:jc w:val="both"/>
        <w:textAlignment w:val="auto"/>
        <w:rPr>
          <w:color w:val="000000"/>
          <w:sz w:val="22"/>
          <w:szCs w:val="22"/>
          <w:lang w:eastAsia="en-GB"/>
        </w:rPr>
      </w:pPr>
    </w:p>
    <w:p w:rsidR="00B253FF" w:rsidRPr="006C0919" w:rsidRDefault="009C593F" w:rsidP="00B253FF">
      <w:pPr>
        <w:overflowPunct/>
        <w:adjustRightInd/>
        <w:jc w:val="both"/>
        <w:textAlignment w:val="auto"/>
        <w:rPr>
          <w:color w:val="000000"/>
          <w:sz w:val="22"/>
          <w:szCs w:val="22"/>
          <w:lang w:eastAsia="en-GB"/>
        </w:rPr>
      </w:pPr>
      <w:r w:rsidRPr="006C0919">
        <w:rPr>
          <w:color w:val="000000"/>
          <w:sz w:val="22"/>
          <w:szCs w:val="22"/>
          <w:lang w:eastAsia="en-GB"/>
        </w:rPr>
        <w:t>To assess this, the following has been considered – would the proposal cause a significant detrimental impac</w:t>
      </w:r>
      <w:r w:rsidRPr="006C0919">
        <w:rPr>
          <w:color w:val="000000"/>
          <w:sz w:val="22"/>
          <w:szCs w:val="22"/>
          <w:lang w:eastAsia="en-GB"/>
        </w:rPr>
        <w:t>t to the living environment of existing or new residential properties in terms of:</w:t>
      </w:r>
    </w:p>
    <w:p w:rsidR="00B253FF" w:rsidRPr="006C0919" w:rsidRDefault="009C593F" w:rsidP="00B253FF">
      <w:pPr>
        <w:overflowPunct/>
        <w:adjustRightInd/>
        <w:jc w:val="both"/>
        <w:textAlignment w:val="auto"/>
        <w:rPr>
          <w:color w:val="000000"/>
          <w:sz w:val="22"/>
          <w:szCs w:val="22"/>
          <w:lang w:eastAsia="en-GB"/>
        </w:rPr>
      </w:pPr>
    </w:p>
    <w:p w:rsidR="00B253FF" w:rsidRPr="006C0919" w:rsidRDefault="009C593F" w:rsidP="00B253FF">
      <w:pPr>
        <w:numPr>
          <w:ilvl w:val="0"/>
          <w:numId w:val="30"/>
        </w:numPr>
        <w:overflowPunct/>
        <w:adjustRightInd/>
        <w:contextualSpacing/>
        <w:jc w:val="both"/>
        <w:textAlignment w:val="auto"/>
        <w:rPr>
          <w:b/>
          <w:color w:val="000000"/>
          <w:sz w:val="22"/>
          <w:szCs w:val="22"/>
          <w:lang w:eastAsia="en-GB"/>
        </w:rPr>
      </w:pPr>
      <w:r w:rsidRPr="006C0919">
        <w:rPr>
          <w:color w:val="000000"/>
          <w:sz w:val="22"/>
          <w:szCs w:val="22"/>
          <w:lang w:eastAsia="en-GB"/>
        </w:rPr>
        <w:t>Privacy and overlooking;</w:t>
      </w:r>
      <w:r w:rsidR="00467278" w:rsidRPr="006C0919">
        <w:rPr>
          <w:b/>
          <w:color w:val="000000"/>
          <w:sz w:val="22"/>
          <w:szCs w:val="22"/>
          <w:lang w:eastAsia="en-GB"/>
        </w:rPr>
        <w:t xml:space="preserve"> No</w:t>
      </w:r>
    </w:p>
    <w:p w:rsidR="00B253FF" w:rsidRPr="006C0919" w:rsidRDefault="009C593F" w:rsidP="00B253FF">
      <w:pPr>
        <w:numPr>
          <w:ilvl w:val="0"/>
          <w:numId w:val="33"/>
        </w:numPr>
        <w:overflowPunct/>
        <w:adjustRightInd/>
        <w:contextualSpacing/>
        <w:jc w:val="both"/>
        <w:textAlignment w:val="auto"/>
        <w:rPr>
          <w:b/>
          <w:color w:val="000000"/>
          <w:sz w:val="22"/>
          <w:szCs w:val="22"/>
          <w:lang w:eastAsia="en-GB"/>
        </w:rPr>
      </w:pPr>
      <w:r w:rsidRPr="006C0919">
        <w:rPr>
          <w:color w:val="000000"/>
          <w:sz w:val="22"/>
          <w:szCs w:val="22"/>
          <w:lang w:eastAsia="en-GB"/>
        </w:rPr>
        <w:t xml:space="preserve">Access to sunlight and daylight; </w:t>
      </w:r>
      <w:r w:rsidR="00467278" w:rsidRPr="006C0919">
        <w:rPr>
          <w:b/>
          <w:color w:val="000000"/>
          <w:sz w:val="22"/>
          <w:szCs w:val="22"/>
          <w:lang w:eastAsia="en-GB"/>
        </w:rPr>
        <w:t>No</w:t>
      </w:r>
    </w:p>
    <w:p w:rsidR="00B253FF" w:rsidRPr="006C0919" w:rsidRDefault="009C593F" w:rsidP="00B253FF">
      <w:pPr>
        <w:numPr>
          <w:ilvl w:val="0"/>
          <w:numId w:val="33"/>
        </w:numPr>
        <w:overflowPunct/>
        <w:adjustRightInd/>
        <w:contextualSpacing/>
        <w:jc w:val="both"/>
        <w:textAlignment w:val="auto"/>
        <w:rPr>
          <w:b/>
          <w:color w:val="000000"/>
          <w:sz w:val="22"/>
          <w:szCs w:val="22"/>
          <w:lang w:eastAsia="en-GB"/>
        </w:rPr>
      </w:pPr>
      <w:r w:rsidRPr="006C0919">
        <w:rPr>
          <w:color w:val="000000"/>
          <w:sz w:val="22"/>
          <w:szCs w:val="22"/>
          <w:lang w:eastAsia="en-GB"/>
        </w:rPr>
        <w:t xml:space="preserve">Visual dominance and overbearing effects of a development; </w:t>
      </w:r>
      <w:r w:rsidR="00467278" w:rsidRPr="006C0919">
        <w:rPr>
          <w:b/>
          <w:color w:val="000000"/>
          <w:sz w:val="22"/>
          <w:szCs w:val="22"/>
          <w:lang w:eastAsia="en-GB"/>
        </w:rPr>
        <w:t>No</w:t>
      </w:r>
    </w:p>
    <w:p w:rsidR="00B253FF" w:rsidRPr="006C0919" w:rsidRDefault="009C593F" w:rsidP="00B253FF">
      <w:pPr>
        <w:numPr>
          <w:ilvl w:val="0"/>
          <w:numId w:val="33"/>
        </w:numPr>
        <w:overflowPunct/>
        <w:autoSpaceDE/>
        <w:autoSpaceDN/>
        <w:adjustRightInd/>
        <w:jc w:val="both"/>
        <w:textAlignment w:val="auto"/>
        <w:rPr>
          <w:color w:val="000000"/>
          <w:sz w:val="22"/>
          <w:szCs w:val="22"/>
          <w:lang w:eastAsia="en-GB"/>
        </w:rPr>
      </w:pPr>
      <w:r w:rsidRPr="006C0919">
        <w:rPr>
          <w:color w:val="000000"/>
          <w:sz w:val="22"/>
          <w:szCs w:val="22"/>
          <w:lang w:eastAsia="en-GB"/>
        </w:rPr>
        <w:t xml:space="preserve">Noise and disturbance; </w:t>
      </w:r>
      <w:r w:rsidR="00467278" w:rsidRPr="006C0919">
        <w:rPr>
          <w:b/>
          <w:color w:val="000000"/>
          <w:sz w:val="22"/>
          <w:szCs w:val="22"/>
          <w:lang w:eastAsia="en-GB"/>
        </w:rPr>
        <w:t>No</w:t>
      </w:r>
    </w:p>
    <w:p w:rsidR="00B253FF" w:rsidRPr="006C0919" w:rsidRDefault="009C593F" w:rsidP="00B253FF">
      <w:pPr>
        <w:numPr>
          <w:ilvl w:val="0"/>
          <w:numId w:val="33"/>
        </w:numPr>
        <w:overflowPunct/>
        <w:autoSpaceDE/>
        <w:autoSpaceDN/>
        <w:adjustRightInd/>
        <w:jc w:val="both"/>
        <w:textAlignment w:val="auto"/>
        <w:rPr>
          <w:b/>
          <w:color w:val="000000"/>
          <w:sz w:val="22"/>
          <w:szCs w:val="22"/>
          <w:lang w:eastAsia="en-GB"/>
        </w:rPr>
      </w:pPr>
      <w:r w:rsidRPr="006C0919">
        <w:rPr>
          <w:color w:val="000000"/>
          <w:sz w:val="22"/>
          <w:szCs w:val="22"/>
          <w:lang w:eastAsia="en-GB"/>
        </w:rPr>
        <w:t xml:space="preserve">Artificial lighting; </w:t>
      </w:r>
      <w:r w:rsidR="00467278" w:rsidRPr="006C0919">
        <w:rPr>
          <w:b/>
          <w:color w:val="000000"/>
          <w:sz w:val="22"/>
          <w:szCs w:val="22"/>
          <w:lang w:eastAsia="en-GB"/>
        </w:rPr>
        <w:t>No</w:t>
      </w:r>
    </w:p>
    <w:p w:rsidR="00B253FF" w:rsidRPr="006C0919" w:rsidRDefault="009C593F" w:rsidP="00B253FF">
      <w:pPr>
        <w:numPr>
          <w:ilvl w:val="0"/>
          <w:numId w:val="33"/>
        </w:numPr>
        <w:overflowPunct/>
        <w:autoSpaceDE/>
        <w:autoSpaceDN/>
        <w:adjustRightInd/>
        <w:jc w:val="both"/>
        <w:textAlignment w:val="auto"/>
        <w:rPr>
          <w:color w:val="000000"/>
          <w:sz w:val="22"/>
          <w:szCs w:val="22"/>
          <w:lang w:eastAsia="en-GB"/>
        </w:rPr>
      </w:pPr>
      <w:r w:rsidRPr="006C0919">
        <w:rPr>
          <w:color w:val="000000"/>
          <w:sz w:val="22"/>
          <w:szCs w:val="22"/>
          <w:lang w:eastAsia="en-GB"/>
        </w:rPr>
        <w:t>Vibr</w:t>
      </w:r>
      <w:r w:rsidRPr="006C0919">
        <w:rPr>
          <w:color w:val="000000"/>
          <w:sz w:val="22"/>
          <w:szCs w:val="22"/>
          <w:lang w:eastAsia="en-GB"/>
        </w:rPr>
        <w:t xml:space="preserve">ation; </w:t>
      </w:r>
      <w:r w:rsidR="00467278" w:rsidRPr="006C0919">
        <w:rPr>
          <w:b/>
          <w:color w:val="000000"/>
          <w:sz w:val="22"/>
          <w:szCs w:val="22"/>
          <w:lang w:eastAsia="en-GB"/>
        </w:rPr>
        <w:t>No</w:t>
      </w:r>
    </w:p>
    <w:p w:rsidR="00B253FF" w:rsidRPr="006C0919" w:rsidRDefault="009C593F" w:rsidP="00B253FF">
      <w:pPr>
        <w:numPr>
          <w:ilvl w:val="0"/>
          <w:numId w:val="33"/>
        </w:numPr>
        <w:overflowPunct/>
        <w:autoSpaceDE/>
        <w:autoSpaceDN/>
        <w:adjustRightInd/>
        <w:jc w:val="both"/>
        <w:textAlignment w:val="auto"/>
        <w:rPr>
          <w:color w:val="000000"/>
          <w:sz w:val="22"/>
          <w:szCs w:val="22"/>
          <w:lang w:eastAsia="en-GB"/>
        </w:rPr>
      </w:pPr>
      <w:r w:rsidRPr="006C0919">
        <w:rPr>
          <w:color w:val="000000"/>
          <w:sz w:val="22"/>
          <w:szCs w:val="22"/>
          <w:lang w:eastAsia="en-GB"/>
        </w:rPr>
        <w:t xml:space="preserve">Dust and fumes; </w:t>
      </w:r>
      <w:r w:rsidR="00467278" w:rsidRPr="006C0919">
        <w:rPr>
          <w:b/>
          <w:color w:val="000000"/>
          <w:sz w:val="22"/>
          <w:szCs w:val="22"/>
          <w:lang w:eastAsia="en-GB"/>
        </w:rPr>
        <w:t>No</w:t>
      </w:r>
    </w:p>
    <w:p w:rsidR="00B253FF" w:rsidRPr="006C0919" w:rsidRDefault="009C593F" w:rsidP="00B253FF">
      <w:pPr>
        <w:numPr>
          <w:ilvl w:val="0"/>
          <w:numId w:val="33"/>
        </w:numPr>
        <w:overflowPunct/>
        <w:autoSpaceDE/>
        <w:autoSpaceDN/>
        <w:adjustRightInd/>
        <w:jc w:val="both"/>
        <w:textAlignment w:val="auto"/>
        <w:rPr>
          <w:color w:val="000000"/>
          <w:sz w:val="22"/>
          <w:szCs w:val="22"/>
          <w:lang w:eastAsia="en-GB"/>
        </w:rPr>
      </w:pPr>
      <w:r w:rsidRPr="006C0919">
        <w:rPr>
          <w:color w:val="000000"/>
          <w:sz w:val="22"/>
          <w:szCs w:val="22"/>
          <w:lang w:eastAsia="en-GB"/>
        </w:rPr>
        <w:t xml:space="preserve">Smell; </w:t>
      </w:r>
      <w:r w:rsidR="00467278" w:rsidRPr="006C0919">
        <w:rPr>
          <w:b/>
          <w:color w:val="000000"/>
          <w:sz w:val="22"/>
          <w:szCs w:val="22"/>
          <w:lang w:eastAsia="en-GB"/>
        </w:rPr>
        <w:t>No</w:t>
      </w:r>
    </w:p>
    <w:p w:rsidR="00B253FF" w:rsidRPr="006C0919" w:rsidRDefault="009C593F" w:rsidP="00B253FF">
      <w:pPr>
        <w:numPr>
          <w:ilvl w:val="0"/>
          <w:numId w:val="33"/>
        </w:numPr>
        <w:overflowPunct/>
        <w:autoSpaceDE/>
        <w:autoSpaceDN/>
        <w:adjustRightInd/>
        <w:jc w:val="both"/>
        <w:textAlignment w:val="auto"/>
        <w:rPr>
          <w:color w:val="000000"/>
          <w:sz w:val="22"/>
          <w:szCs w:val="22"/>
          <w:lang w:eastAsia="en-GB"/>
        </w:rPr>
      </w:pPr>
      <w:r w:rsidRPr="006C0919">
        <w:rPr>
          <w:color w:val="000000"/>
          <w:sz w:val="22"/>
          <w:szCs w:val="22"/>
          <w:lang w:eastAsia="en-GB"/>
        </w:rPr>
        <w:t>Crime and safety</w:t>
      </w:r>
      <w:r w:rsidRPr="006C0919">
        <w:rPr>
          <w:color w:val="000000"/>
          <w:sz w:val="22"/>
          <w:szCs w:val="22"/>
          <w:lang w:eastAsia="en-GB"/>
        </w:rPr>
        <w:t>.</w:t>
      </w:r>
      <w:r w:rsidRPr="006C0919">
        <w:rPr>
          <w:color w:val="000000"/>
          <w:sz w:val="22"/>
          <w:szCs w:val="22"/>
          <w:lang w:eastAsia="en-GB"/>
        </w:rPr>
        <w:t xml:space="preserve"> </w:t>
      </w:r>
      <w:r w:rsidR="00467278" w:rsidRPr="006C0919">
        <w:rPr>
          <w:b/>
          <w:color w:val="000000"/>
          <w:sz w:val="22"/>
          <w:szCs w:val="22"/>
          <w:lang w:eastAsia="en-GB"/>
        </w:rPr>
        <w:t>No</w:t>
      </w:r>
    </w:p>
    <w:p w:rsidR="00B253FF" w:rsidRPr="006C0919" w:rsidRDefault="009C593F" w:rsidP="00356D64">
      <w:pPr>
        <w:jc w:val="both"/>
        <w:rPr>
          <w:color w:val="000000"/>
          <w:sz w:val="22"/>
          <w:szCs w:val="22"/>
          <w:lang w:eastAsia="en-GB"/>
        </w:rPr>
      </w:pPr>
    </w:p>
    <w:p w:rsidR="00356D64" w:rsidRPr="006C0919" w:rsidRDefault="009C593F" w:rsidP="00356D64">
      <w:pPr>
        <w:numPr>
          <w:ilvl w:val="0"/>
          <w:numId w:val="34"/>
        </w:numPr>
        <w:ind w:hanging="720"/>
        <w:jc w:val="both"/>
        <w:rPr>
          <w:rFonts w:cs="Trebuchet MS"/>
          <w:b/>
          <w:sz w:val="22"/>
          <w:szCs w:val="22"/>
          <w:lang w:eastAsia="en-GB"/>
        </w:rPr>
      </w:pPr>
      <w:r w:rsidRPr="006C0919">
        <w:rPr>
          <w:rFonts w:cs="Trebuchet MS"/>
          <w:b/>
          <w:sz w:val="22"/>
          <w:szCs w:val="22"/>
          <w:lang w:eastAsia="en-GB"/>
        </w:rPr>
        <w:t>C</w:t>
      </w:r>
      <w:r w:rsidRPr="006C0919">
        <w:rPr>
          <w:rFonts w:cs="Trebuchet MS"/>
          <w:b/>
          <w:sz w:val="22"/>
          <w:szCs w:val="22"/>
          <w:lang w:eastAsia="en-GB"/>
        </w:rPr>
        <w:t xml:space="preserve">ONCLUSION </w:t>
      </w:r>
    </w:p>
    <w:p w:rsidR="00467278" w:rsidRPr="006C0919" w:rsidRDefault="00467278" w:rsidP="00467278">
      <w:pPr>
        <w:ind w:left="720"/>
        <w:jc w:val="both"/>
        <w:rPr>
          <w:rFonts w:cs="Trebuchet MS"/>
          <w:b/>
          <w:sz w:val="22"/>
          <w:szCs w:val="22"/>
          <w:lang w:eastAsia="en-GB"/>
        </w:rPr>
      </w:pPr>
    </w:p>
    <w:p w:rsidR="0087373B" w:rsidRPr="006C0919" w:rsidRDefault="009C593F" w:rsidP="0087373B">
      <w:pPr>
        <w:jc w:val="both"/>
        <w:rPr>
          <w:bCs/>
          <w:sz w:val="22"/>
          <w:szCs w:val="22"/>
          <w:lang w:eastAsia="en-GB"/>
        </w:rPr>
      </w:pPr>
      <w:r w:rsidRPr="006C0919">
        <w:rPr>
          <w:bCs/>
          <w:sz w:val="22"/>
          <w:szCs w:val="22"/>
          <w:lang w:eastAsia="en-GB"/>
        </w:rPr>
        <w:t xml:space="preserve">The proposed development </w:t>
      </w:r>
      <w:r w:rsidRPr="006C0919">
        <w:rPr>
          <w:bCs/>
          <w:sz w:val="22"/>
          <w:szCs w:val="22"/>
          <w:lang w:eastAsia="en-GB"/>
        </w:rPr>
        <w:t xml:space="preserve">has been assessed and </w:t>
      </w:r>
      <w:r w:rsidRPr="006C0919">
        <w:rPr>
          <w:bCs/>
          <w:sz w:val="22"/>
          <w:szCs w:val="22"/>
          <w:lang w:eastAsia="en-GB"/>
        </w:rPr>
        <w:t xml:space="preserve">the proposed works are considered to be in accordance with the above relevant policies and </w:t>
      </w:r>
      <w:r w:rsidRPr="006C0919">
        <w:rPr>
          <w:bCs/>
          <w:sz w:val="22"/>
          <w:szCs w:val="22"/>
          <w:lang w:eastAsia="en-GB"/>
        </w:rPr>
        <w:t xml:space="preserve">planning </w:t>
      </w:r>
      <w:r w:rsidRPr="006C0919">
        <w:rPr>
          <w:bCs/>
          <w:sz w:val="22"/>
          <w:szCs w:val="22"/>
          <w:lang w:eastAsia="en-GB"/>
        </w:rPr>
        <w:t xml:space="preserve">permission can be granted. </w:t>
      </w:r>
    </w:p>
    <w:p w:rsidR="00356D64" w:rsidRPr="006C0919" w:rsidRDefault="009C593F" w:rsidP="00467278">
      <w:pPr>
        <w:jc w:val="both"/>
        <w:rPr>
          <w:rFonts w:cs="Trebuchet MS"/>
          <w:sz w:val="22"/>
          <w:szCs w:val="22"/>
          <w:u w:val="single"/>
          <w:lang w:eastAsia="en-GB"/>
        </w:rPr>
      </w:pPr>
    </w:p>
    <w:p w:rsidR="00943BA0" w:rsidRPr="006C0919" w:rsidRDefault="009C593F">
      <w:pPr>
        <w:pStyle w:val="yiv552378054msonormal"/>
        <w:ind w:left="720" w:hanging="709"/>
        <w:jc w:val="both"/>
        <w:rPr>
          <w:rFonts w:ascii="Trebuchet MS" w:hAnsi="Trebuchet MS"/>
          <w:b/>
          <w:bCs/>
          <w:sz w:val="22"/>
          <w:szCs w:val="22"/>
        </w:rPr>
      </w:pPr>
      <w:r w:rsidRPr="006C0919">
        <w:rPr>
          <w:rFonts w:ascii="Trebuchet MS" w:hAnsi="Trebuchet MS"/>
          <w:b/>
          <w:bCs/>
          <w:sz w:val="22"/>
          <w:szCs w:val="22"/>
        </w:rPr>
        <w:t>8.0</w:t>
      </w:r>
      <w:r w:rsidRPr="006C0919">
        <w:rPr>
          <w:rFonts w:ascii="Trebuchet MS" w:hAnsi="Trebuchet MS"/>
          <w:b/>
          <w:bCs/>
          <w:sz w:val="22"/>
          <w:szCs w:val="22"/>
        </w:rPr>
        <w:tab/>
        <w:t>R</w:t>
      </w:r>
      <w:r w:rsidRPr="006C0919">
        <w:rPr>
          <w:rFonts w:ascii="Trebuchet MS" w:hAnsi="Trebuchet MS"/>
          <w:b/>
          <w:bCs/>
          <w:sz w:val="22"/>
          <w:szCs w:val="22"/>
        </w:rPr>
        <w:t>ECOMMENDA</w:t>
      </w:r>
      <w:r w:rsidRPr="006C0919">
        <w:rPr>
          <w:rFonts w:ascii="Trebuchet MS" w:hAnsi="Trebuchet MS"/>
          <w:b/>
          <w:bCs/>
          <w:sz w:val="22"/>
          <w:szCs w:val="22"/>
        </w:rPr>
        <w:t xml:space="preserve">TION </w:t>
      </w:r>
      <w:r w:rsidRPr="006C0919">
        <w:rPr>
          <w:rFonts w:ascii="Trebuchet MS" w:hAnsi="Trebuchet MS"/>
          <w:b/>
          <w:bCs/>
          <w:sz w:val="22"/>
          <w:szCs w:val="22"/>
        </w:rPr>
        <w:t xml:space="preserve"> </w:t>
      </w:r>
    </w:p>
    <w:p w:rsidR="004729ED" w:rsidRPr="006C0919" w:rsidRDefault="009C593F" w:rsidP="004729ED">
      <w:pPr>
        <w:ind w:firstLine="720"/>
        <w:rPr>
          <w:b/>
          <w:sz w:val="22"/>
          <w:szCs w:val="22"/>
        </w:rPr>
      </w:pPr>
      <w:r w:rsidRPr="006C0919">
        <w:rPr>
          <w:b/>
          <w:sz w:val="22"/>
          <w:szCs w:val="22"/>
        </w:rPr>
        <w:t>Application Permitted</w:t>
      </w:r>
    </w:p>
    <w:p w:rsidR="00356D64" w:rsidRPr="006C0919" w:rsidRDefault="009C593F" w:rsidP="00356D64">
      <w:pPr>
        <w:ind w:hanging="11"/>
        <w:jc w:val="both"/>
        <w:rPr>
          <w:rFonts w:cs="Trebuchet MS"/>
          <w:sz w:val="22"/>
          <w:szCs w:val="22"/>
          <w:u w:val="single"/>
          <w:lang w:eastAsia="en-GB"/>
        </w:rPr>
      </w:pPr>
    </w:p>
    <w:sectPr w:rsidR="00356D64" w:rsidRPr="006C0919">
      <w:headerReference w:type="even" r:id="rId8"/>
      <w:headerReference w:type="default" r:id="rId9"/>
      <w:footerReference w:type="even" r:id="rId10"/>
      <w:footerReference w:type="default" r:id="rId11"/>
      <w:headerReference w:type="first" r:id="rId12"/>
      <w:footerReference w:type="first" r:id="rId13"/>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51A" w:rsidRDefault="009C593F">
      <w:r>
        <w:separator/>
      </w:r>
    </w:p>
  </w:endnote>
  <w:endnote w:type="continuationSeparator" w:id="0">
    <w:p w:rsidR="008C151A" w:rsidRDefault="009C5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278" w:rsidRDefault="00467278">
    <w:pPr>
      <w:pStyle w:val="Footer"/>
    </w:pPr>
  </w:p>
  <w:p w:rsidR="00467278" w:rsidRDefault="00467278">
    <w:pPr>
      <w:pStyle w:val="Footer"/>
    </w:pPr>
    <w:fldSimple w:instr=" DOCPROPERTY ClassificationMarking \* MERGEFORMAT ">
      <w:r w:rsidR="009C593F">
        <w:t>Classification: OFFICIAL</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2F8" w:rsidRDefault="009C593F">
    <w:pPr>
      <w:pStyle w:val="Footer"/>
      <w:ind w:right="360"/>
    </w:pPr>
  </w:p>
  <w:p w:rsidR="00467278" w:rsidRDefault="00467278">
    <w:pPr>
      <w:pStyle w:val="Footer"/>
      <w:ind w:right="360"/>
    </w:pPr>
    <w:fldSimple w:instr=" DOCPROPERTY ClassificationMarking \* MERGEFORMAT ">
      <w:r w:rsidR="009C593F">
        <w:t>Classification: OFFICIAL</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278" w:rsidRDefault="00467278">
    <w:pPr>
      <w:pStyle w:val="Footer"/>
    </w:pPr>
  </w:p>
  <w:p w:rsidR="00467278" w:rsidRDefault="00467278">
    <w:pPr>
      <w:pStyle w:val="Footer"/>
    </w:pPr>
    <w:fldSimple w:instr=" DOCPROPERTY ClassificationMarking \* MERGEFORMAT ">
      <w:r w:rsidR="009C593F">
        <w:t>Classification: OFFICIAL</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51A" w:rsidRDefault="009C593F">
      <w:r>
        <w:separator/>
      </w:r>
    </w:p>
  </w:footnote>
  <w:footnote w:type="continuationSeparator" w:id="0">
    <w:p w:rsidR="008C151A" w:rsidRDefault="009C59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278" w:rsidRDefault="00467278">
    <w:pPr>
      <w:pStyle w:val="Header"/>
    </w:pPr>
    <w:fldSimple w:instr=" DOCPROPERTY ClassificationMarking \* MERGEFORMAT ">
      <w:r w:rsidR="009C593F">
        <w:t>Classification: OFFICIAL</w:t>
      </w:r>
    </w:fldSimple>
  </w:p>
  <w:p w:rsidR="00467278" w:rsidRDefault="004672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278" w:rsidRDefault="00467278">
    <w:pPr>
      <w:pStyle w:val="Header"/>
    </w:pPr>
    <w:fldSimple w:instr=" DOCPROPERTY ClassificationMarking \* MERGEFORMAT ">
      <w:r w:rsidR="009C593F">
        <w:t>Classification: OFFICIAL</w:t>
      </w:r>
    </w:fldSimple>
  </w:p>
  <w:p w:rsidR="00467278" w:rsidRDefault="004672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278" w:rsidRDefault="00467278">
    <w:pPr>
      <w:pStyle w:val="Header"/>
    </w:pPr>
    <w:fldSimple w:instr=" DOCPROPERTY ClassificationMarking \* MERGEFORMAT ">
      <w:r w:rsidR="009C593F">
        <w:t>Classification: OFFICIAL</w:t>
      </w:r>
    </w:fldSimple>
  </w:p>
  <w:p w:rsidR="00467278" w:rsidRDefault="004672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A0"/>
    <w:rsid w:val="000D2DF8"/>
    <w:rsid w:val="001351E9"/>
    <w:rsid w:val="00467278"/>
    <w:rsid w:val="006C0919"/>
    <w:rsid w:val="009C5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21E13313</Template>
  <TotalTime>0</TotalTime>
  <Pages>3</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Conlon, Brian</cp:lastModifiedBy>
  <cp:revision>2</cp:revision>
  <cp:lastPrinted>2012-06-25T11:52:00Z</cp:lastPrinted>
  <dcterms:created xsi:type="dcterms:W3CDTF">2019-04-28T20:58:00Z</dcterms:created>
  <dcterms:modified xsi:type="dcterms:W3CDTF">2019-04-28T20:58:00Z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RBC\ConlBri</vt:lpwstr>
  </property>
  <property fmtid="{D5CDD505-2E9C-101B-9397-08002B2CF9AE}" pid="5" name="ClassificationMadeExternally">
    <vt:lpwstr>No</vt:lpwstr>
  </property>
  <property fmtid="{D5CDD505-2E9C-101B-9397-08002B2CF9AE}" pid="6" name="ClassificationMadeOn">
    <vt:filetime>2019-04-28T20:38:09Z</vt:filetime>
  </property>
</Properties>
</file>