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7A8" w:rsidRPr="005F6751" w:rsidRDefault="00F067A8" w:rsidP="00F067A8">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sz w:val="24"/>
          <w:szCs w:val="24"/>
        </w:rPr>
      </w:pPr>
    </w:p>
    <w:p w:rsidR="00F067A8" w:rsidRPr="005F6751" w:rsidRDefault="00F067A8" w:rsidP="00F067A8">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DELEGATED APPLICATION REPORT </w:t>
      </w:r>
      <w:r w:rsidRPr="005F6751">
        <w:rPr>
          <w:rFonts w:ascii="Trebuchet MS" w:eastAsia="Times New Roman" w:hAnsi="Trebuchet MS" w:cs="Courier New"/>
          <w:b/>
          <w:sz w:val="24"/>
          <w:szCs w:val="24"/>
        </w:rPr>
        <w:tab/>
      </w:r>
      <w:r w:rsidRPr="005F6751">
        <w:rPr>
          <w:rFonts w:ascii="Trebuchet MS" w:eastAsia="Times New Roman" w:hAnsi="Trebuchet MS" w:cs="Courier New"/>
          <w:b/>
          <w:sz w:val="24"/>
          <w:szCs w:val="24"/>
        </w:rPr>
        <w:tab/>
      </w:r>
      <w:r w:rsidRPr="005F6751">
        <w:rPr>
          <w:rFonts w:ascii="Trebuchet MS" w:eastAsia="Times New Roman" w:hAnsi="Trebuchet MS" w:cs="Courier New"/>
          <w:b/>
          <w:sz w:val="24"/>
          <w:szCs w:val="24"/>
        </w:rPr>
        <w:tab/>
        <w:t xml:space="preserve">Target Date: </w:t>
      </w:r>
      <w:r>
        <w:rPr>
          <w:rFonts w:ascii="Trebuchet MS" w:eastAsia="Times New Roman" w:hAnsi="Trebuchet MS" w:cs="Courier New"/>
          <w:sz w:val="24"/>
          <w:szCs w:val="24"/>
        </w:rPr>
        <w:t>30/04</w:t>
      </w:r>
      <w:r w:rsidRPr="005F6751">
        <w:rPr>
          <w:rFonts w:ascii="Trebuchet MS" w:eastAsia="Times New Roman" w:hAnsi="Trebuchet MS" w:cs="Courier New"/>
          <w:sz w:val="24"/>
          <w:szCs w:val="24"/>
        </w:rPr>
        <w:t>/2018</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 xml:space="preserve">Application No: </w:t>
      </w:r>
      <w:r>
        <w:rPr>
          <w:rFonts w:ascii="Trebuchet MS" w:eastAsia="Times New Roman" w:hAnsi="Trebuchet MS" w:cs="Courier New"/>
          <w:sz w:val="24"/>
          <w:szCs w:val="24"/>
        </w:rPr>
        <w:t>180399</w:t>
      </w:r>
      <w:r w:rsidRPr="005F6751">
        <w:rPr>
          <w:rFonts w:ascii="Trebuchet MS" w:eastAsia="Times New Roman" w:hAnsi="Trebuchet MS" w:cs="Courier New"/>
          <w:sz w:val="24"/>
          <w:szCs w:val="24"/>
        </w:rPr>
        <w:t>/HOU</w:t>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 xml:space="preserve">Address: </w:t>
      </w:r>
      <w:r w:rsidRPr="00F067A8">
        <w:rPr>
          <w:rFonts w:ascii="Trebuchet MS" w:eastAsia="Times New Roman" w:hAnsi="Trebuchet MS" w:cs="Courier New"/>
          <w:sz w:val="24"/>
          <w:szCs w:val="24"/>
        </w:rPr>
        <w:t>233 Southcote Lane, Reading</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Ward:</w:t>
      </w:r>
      <w:r w:rsidRPr="005F6751">
        <w:rPr>
          <w:rFonts w:ascii="Trebuchet MS" w:eastAsia="Times New Roman" w:hAnsi="Trebuchet MS" w:cs="Courier New"/>
          <w:sz w:val="24"/>
          <w:szCs w:val="24"/>
        </w:rPr>
        <w:t xml:space="preserve"> </w:t>
      </w:r>
      <w:r>
        <w:rPr>
          <w:rFonts w:ascii="Trebuchet MS" w:eastAsia="Times New Roman" w:hAnsi="Trebuchet MS" w:cs="Courier New"/>
          <w:sz w:val="24"/>
          <w:szCs w:val="24"/>
        </w:rPr>
        <w:t>Southcote</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 xml:space="preserve">Case officer: Ralph </w:t>
      </w:r>
      <w:proofErr w:type="spellStart"/>
      <w:r w:rsidRPr="005F6751">
        <w:rPr>
          <w:rFonts w:ascii="Trebuchet MS" w:eastAsia="Times New Roman" w:hAnsi="Trebuchet MS" w:cs="Courier New"/>
          <w:b/>
          <w:sz w:val="24"/>
          <w:szCs w:val="24"/>
        </w:rPr>
        <w:t>Chakadya</w:t>
      </w:r>
      <w:proofErr w:type="spellEnd"/>
    </w:p>
    <w:p w:rsidR="00F067A8" w:rsidRPr="005F6751" w:rsidRDefault="00F067A8" w:rsidP="00F067A8">
      <w:pPr>
        <w:spacing w:after="0" w:line="240" w:lineRule="auto"/>
        <w:rPr>
          <w:rFonts w:ascii="Trebuchet MS" w:eastAsia="Times New Roman" w:hAnsi="Trebuchet MS" w:cs="Courier New"/>
          <w:sz w:val="24"/>
          <w:szCs w:val="24"/>
        </w:rPr>
      </w:pPr>
    </w:p>
    <w:p w:rsidR="00F067A8" w:rsidRPr="005F6751" w:rsidRDefault="00F067A8" w:rsidP="00F067A8">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Site Description and Surrounding Area:     </w:t>
      </w:r>
    </w:p>
    <w:p w:rsidR="00F067A8" w:rsidRPr="005F6751" w:rsidRDefault="00F067A8" w:rsidP="00F067A8">
      <w:pPr>
        <w:spacing w:after="0" w:line="240" w:lineRule="auto"/>
        <w:jc w:val="both"/>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The application site is a two storey, </w:t>
      </w:r>
      <w:r>
        <w:rPr>
          <w:rFonts w:ascii="Trebuchet MS" w:eastAsia="Times New Roman" w:hAnsi="Trebuchet MS" w:cs="Courier New"/>
          <w:sz w:val="24"/>
          <w:szCs w:val="24"/>
        </w:rPr>
        <w:t>mid-terrace</w:t>
      </w:r>
      <w:r w:rsidRPr="005F6751">
        <w:rPr>
          <w:rFonts w:ascii="Trebuchet MS" w:eastAsia="Times New Roman" w:hAnsi="Trebuchet MS" w:cs="Courier New"/>
          <w:sz w:val="24"/>
          <w:szCs w:val="24"/>
        </w:rPr>
        <w:t xml:space="preserve"> property</w:t>
      </w:r>
      <w:r>
        <w:rPr>
          <w:rFonts w:ascii="Trebuchet MS" w:eastAsia="Times New Roman" w:hAnsi="Trebuchet MS" w:cs="Courier New"/>
          <w:sz w:val="24"/>
          <w:szCs w:val="24"/>
        </w:rPr>
        <w:t xml:space="preserve">. </w:t>
      </w:r>
      <w:r w:rsidRPr="005F6751">
        <w:rPr>
          <w:rFonts w:ascii="Trebuchet MS" w:eastAsia="Times New Roman" w:hAnsi="Trebuchet MS" w:cs="Courier New"/>
          <w:sz w:val="24"/>
          <w:szCs w:val="24"/>
        </w:rPr>
        <w:t xml:space="preserve">The surrounding area is predominantly residential.  The house is not listed or in a conservation area. </w:t>
      </w:r>
    </w:p>
    <w:p w:rsidR="00F067A8" w:rsidRPr="005F6751" w:rsidRDefault="00F067A8" w:rsidP="00F067A8">
      <w:pPr>
        <w:spacing w:after="0" w:line="240" w:lineRule="auto"/>
        <w:jc w:val="both"/>
        <w:rPr>
          <w:rFonts w:ascii="Trebuchet MS" w:eastAsia="Times New Roman" w:hAnsi="Trebuchet MS" w:cs="Courier New"/>
          <w:sz w:val="24"/>
          <w:szCs w:val="24"/>
        </w:rPr>
      </w:pPr>
    </w:p>
    <w:p w:rsidR="00F067A8" w:rsidRPr="005F6751" w:rsidRDefault="00F067A8" w:rsidP="00F067A8">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Proposal:</w:t>
      </w:r>
    </w:p>
    <w:p w:rsidR="00F067A8" w:rsidRDefault="00F067A8" w:rsidP="00F067A8">
      <w:pPr>
        <w:spacing w:after="0" w:line="240" w:lineRule="auto"/>
        <w:jc w:val="both"/>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Permission is sought for the erection of </w:t>
      </w:r>
      <w:r>
        <w:rPr>
          <w:rFonts w:ascii="Trebuchet MS" w:eastAsia="Times New Roman" w:hAnsi="Trebuchet MS" w:cs="Courier New"/>
          <w:sz w:val="24"/>
          <w:szCs w:val="24"/>
        </w:rPr>
        <w:t xml:space="preserve">a single storey rear extension </w:t>
      </w:r>
      <w:r w:rsidR="006F2B0F">
        <w:rPr>
          <w:rFonts w:ascii="Trebuchet MS" w:eastAsia="Times New Roman" w:hAnsi="Trebuchet MS" w:cs="Courier New"/>
          <w:sz w:val="24"/>
          <w:szCs w:val="24"/>
        </w:rPr>
        <w:t xml:space="preserve">6m deep </w:t>
      </w:r>
      <w:r>
        <w:rPr>
          <w:rFonts w:ascii="Trebuchet MS" w:eastAsia="Times New Roman" w:hAnsi="Trebuchet MS" w:cs="Courier New"/>
          <w:sz w:val="24"/>
          <w:szCs w:val="24"/>
        </w:rPr>
        <w:t>by 6.3m wide with a rear sloping roof.</w:t>
      </w:r>
      <w:r w:rsidR="006F2B0F">
        <w:rPr>
          <w:rFonts w:ascii="Trebuchet MS" w:eastAsia="Times New Roman" w:hAnsi="Trebuchet MS" w:cs="Courier New"/>
          <w:sz w:val="24"/>
          <w:szCs w:val="24"/>
        </w:rPr>
        <w:t xml:space="preserve"> Revised plans with accurate </w:t>
      </w:r>
      <w:r w:rsidR="00D330AF">
        <w:rPr>
          <w:rFonts w:ascii="Trebuchet MS" w:eastAsia="Times New Roman" w:hAnsi="Trebuchet MS" w:cs="Courier New"/>
          <w:sz w:val="24"/>
          <w:szCs w:val="24"/>
        </w:rPr>
        <w:t xml:space="preserve">location and block </w:t>
      </w:r>
      <w:r w:rsidR="006F2B0F">
        <w:rPr>
          <w:rFonts w:ascii="Trebuchet MS" w:eastAsia="Times New Roman" w:hAnsi="Trebuchet MS" w:cs="Courier New"/>
          <w:sz w:val="24"/>
          <w:szCs w:val="24"/>
        </w:rPr>
        <w:t>plan</w:t>
      </w:r>
      <w:r w:rsidR="00D330AF">
        <w:rPr>
          <w:rFonts w:ascii="Trebuchet MS" w:eastAsia="Times New Roman" w:hAnsi="Trebuchet MS" w:cs="Courier New"/>
          <w:sz w:val="24"/>
          <w:szCs w:val="24"/>
        </w:rPr>
        <w:t>s were submitted</w:t>
      </w:r>
    </w:p>
    <w:p w:rsidR="00F067A8" w:rsidRPr="005F6751" w:rsidRDefault="00F067A8" w:rsidP="00F067A8">
      <w:pPr>
        <w:spacing w:after="0" w:line="240" w:lineRule="auto"/>
        <w:jc w:val="both"/>
        <w:rPr>
          <w:rFonts w:ascii="Trebuchet MS" w:eastAsia="Times New Roman" w:hAnsi="Trebuchet MS" w:cs="Courier New"/>
          <w:sz w:val="24"/>
          <w:szCs w:val="24"/>
        </w:rPr>
      </w:pPr>
    </w:p>
    <w:p w:rsidR="00F067A8" w:rsidRPr="005F6751" w:rsidRDefault="00F067A8" w:rsidP="00F067A8">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Relevant Planning History:</w:t>
      </w:r>
    </w:p>
    <w:p w:rsidR="00F067A8" w:rsidRPr="00F067A8" w:rsidRDefault="00F067A8" w:rsidP="00F067A8">
      <w:pPr>
        <w:spacing w:after="0" w:line="240" w:lineRule="auto"/>
        <w:rPr>
          <w:rFonts w:ascii="Trebuchet MS" w:eastAsia="Times New Roman" w:hAnsi="Trebuchet MS" w:cs="Courier New"/>
          <w:sz w:val="24"/>
          <w:szCs w:val="24"/>
        </w:rPr>
      </w:pPr>
      <w:proofErr w:type="gramStart"/>
      <w:r>
        <w:rPr>
          <w:rFonts w:ascii="Trebuchet MS" w:eastAsia="Times New Roman" w:hAnsi="Trebuchet MS" w:cs="Courier New"/>
          <w:sz w:val="24"/>
          <w:szCs w:val="24"/>
        </w:rPr>
        <w:t xml:space="preserve">180400CLP – Certificate of lawfulness for </w:t>
      </w:r>
      <w:r w:rsidRPr="00F067A8">
        <w:rPr>
          <w:rFonts w:ascii="Trebuchet MS" w:eastAsia="Times New Roman" w:hAnsi="Trebuchet MS" w:cs="Courier New"/>
          <w:sz w:val="24"/>
          <w:szCs w:val="24"/>
        </w:rPr>
        <w:t xml:space="preserve">loft conversion with rear facing dormer window and front </w:t>
      </w:r>
      <w:proofErr w:type="spellStart"/>
      <w:r w:rsidRPr="00F067A8">
        <w:rPr>
          <w:rFonts w:ascii="Trebuchet MS" w:eastAsia="Times New Roman" w:hAnsi="Trebuchet MS" w:cs="Courier New"/>
          <w:sz w:val="24"/>
          <w:szCs w:val="24"/>
        </w:rPr>
        <w:t>rooflights</w:t>
      </w:r>
      <w:proofErr w:type="spellEnd"/>
      <w:r>
        <w:rPr>
          <w:rFonts w:ascii="Trebuchet MS" w:eastAsia="Times New Roman" w:hAnsi="Trebuchet MS" w:cs="Courier New"/>
          <w:sz w:val="24"/>
          <w:szCs w:val="24"/>
        </w:rPr>
        <w:t>.</w:t>
      </w:r>
      <w:proofErr w:type="gramEnd"/>
      <w:r>
        <w:rPr>
          <w:rFonts w:ascii="Trebuchet MS" w:eastAsia="Times New Roman" w:hAnsi="Trebuchet MS" w:cs="Courier New"/>
          <w:sz w:val="24"/>
          <w:szCs w:val="24"/>
        </w:rPr>
        <w:t xml:space="preserve"> Granted 20/04/2018</w:t>
      </w:r>
    </w:p>
    <w:p w:rsidR="00F067A8" w:rsidRPr="005F6751" w:rsidRDefault="00F067A8" w:rsidP="00F067A8">
      <w:pPr>
        <w:spacing w:after="0" w:line="240" w:lineRule="auto"/>
        <w:rPr>
          <w:rFonts w:ascii="Trebuchet MS" w:eastAsia="Times New Roman" w:hAnsi="Trebuchet MS" w:cs="Courier New"/>
          <w:sz w:val="24"/>
          <w:szCs w:val="24"/>
        </w:rPr>
      </w:pPr>
    </w:p>
    <w:p w:rsidR="00F067A8" w:rsidRPr="005F6751" w:rsidRDefault="00F067A8" w:rsidP="00F067A8">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Public responses</w:t>
      </w:r>
    </w:p>
    <w:p w:rsidR="00F067A8" w:rsidRPr="003C2D78" w:rsidRDefault="00F067A8" w:rsidP="003C2D78">
      <w:pPr>
        <w:spacing w:after="0" w:line="240" w:lineRule="auto"/>
        <w:jc w:val="both"/>
        <w:rPr>
          <w:rFonts w:ascii="Trebuchet MS" w:eastAsia="Times New Roman" w:hAnsi="Trebuchet MS" w:cs="Courier New"/>
          <w:sz w:val="24"/>
          <w:szCs w:val="24"/>
        </w:rPr>
      </w:pPr>
      <w:r w:rsidRPr="003C2D78">
        <w:rPr>
          <w:rFonts w:ascii="Trebuchet MS" w:eastAsia="Times New Roman" w:hAnsi="Trebuchet MS" w:cs="Courier New"/>
          <w:sz w:val="24"/>
          <w:szCs w:val="24"/>
        </w:rPr>
        <w:t xml:space="preserve">Two letters </w:t>
      </w:r>
      <w:r w:rsidR="00D330AF" w:rsidRPr="003C2D78">
        <w:rPr>
          <w:rFonts w:ascii="Trebuchet MS" w:eastAsia="Times New Roman" w:hAnsi="Trebuchet MS" w:cs="Courier New"/>
          <w:sz w:val="24"/>
          <w:szCs w:val="24"/>
        </w:rPr>
        <w:t>not objecting to the proposed rear single storey extension</w:t>
      </w:r>
      <w:r w:rsidR="00D330AF">
        <w:rPr>
          <w:rFonts w:ascii="Trebuchet MS" w:eastAsia="Times New Roman" w:hAnsi="Trebuchet MS" w:cs="Courier New"/>
          <w:sz w:val="24"/>
          <w:szCs w:val="24"/>
        </w:rPr>
        <w:t xml:space="preserve"> were received </w:t>
      </w:r>
      <w:r w:rsidRPr="003C2D78">
        <w:rPr>
          <w:rFonts w:ascii="Trebuchet MS" w:eastAsia="Times New Roman" w:hAnsi="Trebuchet MS" w:cs="Courier New"/>
          <w:sz w:val="24"/>
          <w:szCs w:val="24"/>
        </w:rPr>
        <w:t>from neighbouring 231 and 235 Southcote Lane.  Number 231 highlighted the need for health and safety consideration when implementing the scheme due to the presen</w:t>
      </w:r>
      <w:r w:rsidR="00A9244D">
        <w:rPr>
          <w:rFonts w:ascii="Trebuchet MS" w:eastAsia="Times New Roman" w:hAnsi="Trebuchet MS" w:cs="Courier New"/>
          <w:sz w:val="24"/>
          <w:szCs w:val="24"/>
        </w:rPr>
        <w:t>ce</w:t>
      </w:r>
      <w:r w:rsidRPr="003C2D78">
        <w:rPr>
          <w:rFonts w:ascii="Trebuchet MS" w:eastAsia="Times New Roman" w:hAnsi="Trebuchet MS" w:cs="Courier New"/>
          <w:sz w:val="24"/>
          <w:szCs w:val="24"/>
        </w:rPr>
        <w:t xml:space="preserve"> of asbestos </w:t>
      </w:r>
      <w:r w:rsidR="00A9244D">
        <w:rPr>
          <w:rFonts w:ascii="Trebuchet MS" w:eastAsia="Times New Roman" w:hAnsi="Trebuchet MS" w:cs="Courier New"/>
          <w:sz w:val="24"/>
          <w:szCs w:val="24"/>
        </w:rPr>
        <w:t>at</w:t>
      </w:r>
      <w:r w:rsidRPr="003C2D78">
        <w:rPr>
          <w:rFonts w:ascii="Trebuchet MS" w:eastAsia="Times New Roman" w:hAnsi="Trebuchet MS" w:cs="Courier New"/>
          <w:sz w:val="24"/>
          <w:szCs w:val="24"/>
        </w:rPr>
        <w:t xml:space="preserve"> their small extension adjoining the proposal</w:t>
      </w:r>
      <w:r w:rsidR="00D330AF">
        <w:rPr>
          <w:rFonts w:ascii="Trebuchet MS" w:eastAsia="Times New Roman" w:hAnsi="Trebuchet MS" w:cs="Courier New"/>
          <w:sz w:val="24"/>
          <w:szCs w:val="24"/>
        </w:rPr>
        <w:t xml:space="preserve"> </w:t>
      </w:r>
      <w:r w:rsidR="00D330AF" w:rsidRPr="00D330AF">
        <w:rPr>
          <w:rFonts w:ascii="Trebuchet MS" w:eastAsia="Times New Roman" w:hAnsi="Trebuchet MS" w:cs="Courier New"/>
          <w:i/>
          <w:sz w:val="24"/>
          <w:szCs w:val="24"/>
        </w:rPr>
        <w:t xml:space="preserve">(Officer </w:t>
      </w:r>
      <w:proofErr w:type="gramStart"/>
      <w:r w:rsidR="00D330AF" w:rsidRPr="00D330AF">
        <w:rPr>
          <w:rFonts w:ascii="Trebuchet MS" w:eastAsia="Times New Roman" w:hAnsi="Trebuchet MS" w:cs="Courier New"/>
          <w:i/>
          <w:sz w:val="24"/>
          <w:szCs w:val="24"/>
        </w:rPr>
        <w:t>comments</w:t>
      </w:r>
      <w:proofErr w:type="gramEnd"/>
      <w:r w:rsidR="00D330AF" w:rsidRPr="00D330AF">
        <w:rPr>
          <w:rFonts w:ascii="Trebuchet MS" w:eastAsia="Times New Roman" w:hAnsi="Trebuchet MS" w:cs="Courier New"/>
          <w:i/>
          <w:sz w:val="24"/>
          <w:szCs w:val="24"/>
        </w:rPr>
        <w:t xml:space="preserve"> – this is not a planning issue and is covered under Health and Safety legislation</w:t>
      </w:r>
      <w:r w:rsidR="00CF59A9">
        <w:rPr>
          <w:rFonts w:ascii="Trebuchet MS" w:eastAsia="Times New Roman" w:hAnsi="Trebuchet MS" w:cs="Courier New"/>
          <w:i/>
          <w:sz w:val="24"/>
          <w:szCs w:val="24"/>
        </w:rPr>
        <w:t>. An informative will be added</w:t>
      </w:r>
      <w:r w:rsidR="00D330AF" w:rsidRPr="00D330AF">
        <w:rPr>
          <w:rFonts w:ascii="Trebuchet MS" w:eastAsia="Times New Roman" w:hAnsi="Trebuchet MS" w:cs="Courier New"/>
          <w:i/>
          <w:sz w:val="24"/>
          <w:szCs w:val="24"/>
        </w:rPr>
        <w:t>)</w:t>
      </w:r>
      <w:r w:rsidRPr="003C2D78">
        <w:rPr>
          <w:rFonts w:ascii="Trebuchet MS" w:eastAsia="Times New Roman" w:hAnsi="Trebuchet MS" w:cs="Courier New"/>
          <w:sz w:val="24"/>
          <w:szCs w:val="24"/>
        </w:rPr>
        <w:t xml:space="preserve">. </w:t>
      </w:r>
    </w:p>
    <w:p w:rsidR="00F067A8" w:rsidRDefault="00F067A8" w:rsidP="00F067A8">
      <w:pPr>
        <w:spacing w:after="0" w:line="240" w:lineRule="auto"/>
        <w:rPr>
          <w:rFonts w:ascii="Trebuchet MS" w:eastAsia="Times New Roman" w:hAnsi="Trebuchet MS" w:cs="Courier New"/>
          <w:color w:val="FF0000"/>
          <w:sz w:val="24"/>
          <w:szCs w:val="24"/>
        </w:rPr>
      </w:pPr>
    </w:p>
    <w:p w:rsidR="00F067A8" w:rsidRPr="005F6751" w:rsidRDefault="00F067A8" w:rsidP="00F067A8">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Relevant Planning Policy and Guidance   </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The following local and national planning policy and guidance is relevant to this application:</w:t>
      </w:r>
    </w:p>
    <w:p w:rsidR="00F067A8" w:rsidRPr="005F6751" w:rsidRDefault="00F067A8" w:rsidP="00F067A8">
      <w:pPr>
        <w:spacing w:after="0" w:line="240" w:lineRule="auto"/>
        <w:rPr>
          <w:rFonts w:ascii="Trebuchet MS" w:eastAsia="Times New Roman" w:hAnsi="Trebuchet MS" w:cs="Courier New"/>
          <w:sz w:val="24"/>
          <w:szCs w:val="24"/>
        </w:rPr>
      </w:pP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Reading Borough Local Development Framework Core Strategy (2008 and altered 2015)</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CS7: Design and the Public Realm</w:t>
      </w:r>
    </w:p>
    <w:p w:rsidR="00F067A8" w:rsidRPr="005F6751" w:rsidRDefault="00F067A8" w:rsidP="00F067A8">
      <w:pPr>
        <w:spacing w:after="0" w:line="240" w:lineRule="auto"/>
        <w:rPr>
          <w:rFonts w:ascii="Trebuchet MS" w:eastAsia="Times New Roman" w:hAnsi="Trebuchet MS" w:cs="Courier New"/>
          <w:sz w:val="24"/>
          <w:szCs w:val="24"/>
        </w:rPr>
      </w:pP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Sites and Detailed Policies Document (Oct 2012 and altered 2015)</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DM4: Safeguarding Amenity </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DM9: House Extensions and Ancillary Accommodation</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DM10: Private and Communal Outdoor Space</w:t>
      </w:r>
    </w:p>
    <w:p w:rsidR="00F067A8" w:rsidRPr="005F6751" w:rsidRDefault="00F067A8" w:rsidP="00F067A8">
      <w:pPr>
        <w:spacing w:after="0" w:line="240" w:lineRule="auto"/>
        <w:rPr>
          <w:rFonts w:ascii="Trebuchet MS" w:eastAsia="Times New Roman" w:hAnsi="Trebuchet MS" w:cs="Courier New"/>
          <w:sz w:val="24"/>
          <w:szCs w:val="24"/>
        </w:rPr>
      </w:pP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Supplementary Planning Guidance “A Design Guide to House Extensions” (2003)</w:t>
      </w:r>
    </w:p>
    <w:p w:rsidR="00F067A8" w:rsidRPr="005F6751" w:rsidRDefault="00F067A8" w:rsidP="00F067A8">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Supplementary Planning Guidance “Revised Parking Standards and Design” (2011)</w:t>
      </w:r>
    </w:p>
    <w:p w:rsidR="00F067A8" w:rsidRPr="005F6751" w:rsidRDefault="00F067A8" w:rsidP="00F067A8">
      <w:pPr>
        <w:spacing w:after="0" w:line="240" w:lineRule="auto"/>
        <w:rPr>
          <w:rFonts w:ascii="Trebuchet MS" w:eastAsia="Times New Roman" w:hAnsi="Trebuchet MS" w:cs="Courier New"/>
          <w:sz w:val="24"/>
          <w:szCs w:val="24"/>
        </w:rPr>
      </w:pPr>
    </w:p>
    <w:p w:rsidR="00F067A8" w:rsidRPr="005F6751" w:rsidRDefault="00F067A8" w:rsidP="00F067A8">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Appraisal Checklist</w:t>
      </w:r>
    </w:p>
    <w:p w:rsidR="00F067A8" w:rsidRPr="005F6751" w:rsidRDefault="00F067A8" w:rsidP="00F067A8">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DM9 states: An extension to a house will be acceptable where it:</w:t>
      </w:r>
    </w:p>
    <w:p w:rsidR="00F067A8" w:rsidRPr="005F6751" w:rsidRDefault="00F067A8" w:rsidP="00F067A8">
      <w:pPr>
        <w:spacing w:after="0" w:line="240" w:lineRule="auto"/>
        <w:rPr>
          <w:rFonts w:ascii="Trebuchet MS" w:eastAsia="Times New Roman" w:hAnsi="Trebuchet MS" w:cs="Courier New"/>
          <w:b/>
          <w:bCs/>
          <w:sz w:val="24"/>
          <w:szCs w:val="24"/>
        </w:rPr>
      </w:pPr>
    </w:p>
    <w:p w:rsidR="00F067A8" w:rsidRPr="005F6751" w:rsidRDefault="00F067A8" w:rsidP="00F067A8">
      <w:pPr>
        <w:numPr>
          <w:ilvl w:val="0"/>
          <w:numId w:val="1"/>
        </w:numPr>
        <w:spacing w:after="0" w:line="240" w:lineRule="auto"/>
        <w:rPr>
          <w:rFonts w:ascii="Trebuchet MS" w:eastAsia="Times New Roman" w:hAnsi="Trebuchet MS" w:cs="Courier New"/>
          <w:b/>
          <w:bCs/>
          <w:sz w:val="24"/>
          <w:szCs w:val="24"/>
          <w:u w:val="single"/>
        </w:rPr>
      </w:pPr>
      <w:r w:rsidRPr="005F6751">
        <w:rPr>
          <w:rFonts w:ascii="Trebuchet MS" w:eastAsia="Times New Roman" w:hAnsi="Trebuchet MS" w:cs="Courier New"/>
          <w:b/>
          <w:bCs/>
          <w:sz w:val="24"/>
          <w:szCs w:val="24"/>
          <w:u w:val="single"/>
        </w:rPr>
        <w:t>Respects the character of the house in terms of scale, location, materials and design;</w:t>
      </w:r>
    </w:p>
    <w:p w:rsidR="00F067A8" w:rsidRPr="005F6751" w:rsidRDefault="00F067A8" w:rsidP="00F067A8">
      <w:pPr>
        <w:spacing w:after="0" w:line="240" w:lineRule="auto"/>
        <w:rPr>
          <w:rFonts w:ascii="Trebuchet MS" w:eastAsia="Times New Roman" w:hAnsi="Trebuchet MS" w:cs="Courier New"/>
          <w:bCs/>
          <w:sz w:val="24"/>
          <w:szCs w:val="24"/>
        </w:rPr>
      </w:pPr>
    </w:p>
    <w:p w:rsidR="00F067A8" w:rsidRPr="005F6751" w:rsidRDefault="00F067A8" w:rsidP="00F067A8">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To assess this, the following has been considered – would the proposal:</w:t>
      </w:r>
    </w:p>
    <w:p w:rsidR="00F067A8" w:rsidRPr="005F6751" w:rsidRDefault="00F067A8" w:rsidP="00F067A8">
      <w:pPr>
        <w:numPr>
          <w:ilvl w:val="0"/>
          <w:numId w:val="2"/>
        </w:numPr>
        <w:spacing w:after="0" w:line="240" w:lineRule="auto"/>
        <w:jc w:val="both"/>
        <w:rPr>
          <w:rFonts w:ascii="Trebuchet MS" w:eastAsia="Times New Roman" w:hAnsi="Trebuchet MS" w:cs="Courier New"/>
          <w:bCs/>
          <w:sz w:val="24"/>
          <w:szCs w:val="24"/>
        </w:rPr>
      </w:pPr>
      <w:r w:rsidRPr="005F6751">
        <w:rPr>
          <w:rFonts w:ascii="Trebuchet MS" w:eastAsia="Times New Roman" w:hAnsi="Trebuchet MS" w:cs="Courier New"/>
          <w:bCs/>
          <w:sz w:val="24"/>
          <w:szCs w:val="24"/>
        </w:rPr>
        <w:t>detract from the appearance of the original building through the use of ill-matching materials and by not fitting in with the design, scale and proporti</w:t>
      </w:r>
      <w:r>
        <w:rPr>
          <w:rFonts w:ascii="Trebuchet MS" w:eastAsia="Times New Roman" w:hAnsi="Trebuchet MS" w:cs="Courier New"/>
          <w:bCs/>
          <w:sz w:val="24"/>
          <w:szCs w:val="24"/>
        </w:rPr>
        <w:t>ons of the original building; NO</w:t>
      </w:r>
      <w:r w:rsidRPr="005F6751">
        <w:rPr>
          <w:rFonts w:ascii="Trebuchet MS" w:eastAsia="Times New Roman" w:hAnsi="Trebuchet MS" w:cs="Courier New"/>
          <w:bCs/>
          <w:sz w:val="24"/>
          <w:szCs w:val="24"/>
        </w:rPr>
        <w:t xml:space="preserve"> </w:t>
      </w:r>
    </w:p>
    <w:p w:rsidR="00F067A8" w:rsidRPr="005F6751" w:rsidRDefault="00F067A8" w:rsidP="00F067A8">
      <w:pPr>
        <w:spacing w:after="0" w:line="240" w:lineRule="auto"/>
        <w:rPr>
          <w:rFonts w:ascii="Trebuchet MS" w:eastAsia="Times New Roman" w:hAnsi="Trebuchet MS" w:cs="Courier New"/>
          <w:bCs/>
          <w:sz w:val="24"/>
          <w:szCs w:val="24"/>
        </w:rPr>
      </w:pPr>
    </w:p>
    <w:p w:rsidR="00F067A8" w:rsidRPr="005F6751" w:rsidRDefault="00F067A8" w:rsidP="00F067A8">
      <w:pPr>
        <w:numPr>
          <w:ilvl w:val="0"/>
          <w:numId w:val="2"/>
        </w:numPr>
        <w:spacing w:after="0" w:line="240" w:lineRule="auto"/>
        <w:rPr>
          <w:rFonts w:ascii="Trebuchet MS" w:eastAsia="Times New Roman" w:hAnsi="Trebuchet MS" w:cs="Courier New"/>
          <w:bCs/>
          <w:sz w:val="24"/>
          <w:szCs w:val="24"/>
          <w:u w:val="single"/>
        </w:rPr>
      </w:pPr>
      <w:proofErr w:type="gramStart"/>
      <w:r w:rsidRPr="005F6751">
        <w:rPr>
          <w:rFonts w:ascii="Trebuchet MS" w:eastAsia="Times New Roman" w:hAnsi="Trebuchet MS" w:cs="Courier New"/>
          <w:bCs/>
          <w:sz w:val="24"/>
          <w:szCs w:val="24"/>
        </w:rPr>
        <w:t>reduce</w:t>
      </w:r>
      <w:proofErr w:type="gramEnd"/>
      <w:r w:rsidRPr="005F6751">
        <w:rPr>
          <w:rFonts w:ascii="Trebuchet MS" w:eastAsia="Times New Roman" w:hAnsi="Trebuchet MS" w:cs="Courier New"/>
          <w:bCs/>
          <w:sz w:val="24"/>
          <w:szCs w:val="24"/>
        </w:rPr>
        <w:t xml:space="preserve"> the amount of usable amenity space for the proper</w:t>
      </w:r>
      <w:r>
        <w:rPr>
          <w:rFonts w:ascii="Trebuchet MS" w:eastAsia="Times New Roman" w:hAnsi="Trebuchet MS" w:cs="Courier New"/>
          <w:bCs/>
          <w:sz w:val="24"/>
          <w:szCs w:val="24"/>
        </w:rPr>
        <w:t>ty to an unacceptable degree; No</w:t>
      </w:r>
      <w:r w:rsidRPr="005F6751">
        <w:rPr>
          <w:rFonts w:ascii="Trebuchet MS" w:eastAsia="Times New Roman" w:hAnsi="Trebuchet MS" w:cs="Courier New"/>
          <w:bCs/>
          <w:sz w:val="24"/>
          <w:szCs w:val="24"/>
        </w:rPr>
        <w:t xml:space="preserve">. </w:t>
      </w:r>
    </w:p>
    <w:p w:rsidR="00F067A8" w:rsidRPr="005F6751" w:rsidRDefault="00F067A8" w:rsidP="00F067A8">
      <w:pPr>
        <w:spacing w:after="0" w:line="240" w:lineRule="auto"/>
        <w:rPr>
          <w:rFonts w:ascii="Trebuchet MS" w:eastAsia="Times New Roman" w:hAnsi="Trebuchet MS" w:cs="Courier New"/>
          <w:bCs/>
          <w:sz w:val="24"/>
          <w:szCs w:val="24"/>
          <w:u w:val="single"/>
        </w:rPr>
      </w:pPr>
    </w:p>
    <w:p w:rsidR="00F067A8" w:rsidRPr="005F6751" w:rsidRDefault="00F067A8" w:rsidP="00F067A8">
      <w:pPr>
        <w:numPr>
          <w:ilvl w:val="0"/>
          <w:numId w:val="2"/>
        </w:numPr>
        <w:spacing w:after="0" w:line="240" w:lineRule="auto"/>
        <w:rPr>
          <w:rFonts w:ascii="Trebuchet MS" w:eastAsia="Times New Roman" w:hAnsi="Trebuchet MS" w:cs="Courier New"/>
          <w:bCs/>
          <w:sz w:val="24"/>
          <w:szCs w:val="24"/>
          <w:u w:val="single"/>
        </w:rPr>
      </w:pPr>
      <w:r w:rsidRPr="005F6751">
        <w:rPr>
          <w:rFonts w:ascii="Trebuchet MS" w:eastAsia="Times New Roman" w:hAnsi="Trebuchet MS" w:cs="Courier New"/>
          <w:bCs/>
          <w:sz w:val="24"/>
          <w:szCs w:val="24"/>
        </w:rPr>
        <w:t>require the loss of trees in the garden or p</w:t>
      </w:r>
      <w:r>
        <w:rPr>
          <w:rFonts w:ascii="Trebuchet MS" w:eastAsia="Times New Roman" w:hAnsi="Trebuchet MS" w:cs="Courier New"/>
          <w:bCs/>
          <w:sz w:val="24"/>
          <w:szCs w:val="24"/>
        </w:rPr>
        <w:t>ut significant trees at risk; No</w:t>
      </w:r>
    </w:p>
    <w:p w:rsidR="00F067A8" w:rsidRPr="005F6751" w:rsidRDefault="00F067A8" w:rsidP="00F067A8">
      <w:pPr>
        <w:spacing w:after="0" w:line="240" w:lineRule="auto"/>
        <w:rPr>
          <w:rFonts w:ascii="Trebuchet MS" w:eastAsia="Times New Roman" w:hAnsi="Trebuchet MS" w:cs="Courier New"/>
          <w:b/>
          <w:bCs/>
          <w:sz w:val="24"/>
          <w:szCs w:val="24"/>
          <w:u w:val="single"/>
        </w:rPr>
      </w:pPr>
    </w:p>
    <w:p w:rsidR="00F067A8" w:rsidRPr="005F6751" w:rsidRDefault="00F067A8" w:rsidP="00F067A8">
      <w:pPr>
        <w:numPr>
          <w:ilvl w:val="0"/>
          <w:numId w:val="1"/>
        </w:numPr>
        <w:spacing w:after="0" w:line="240" w:lineRule="auto"/>
        <w:rPr>
          <w:rFonts w:ascii="Trebuchet MS" w:eastAsia="Times New Roman" w:hAnsi="Trebuchet MS" w:cs="Courier New"/>
          <w:b/>
          <w:bCs/>
          <w:sz w:val="24"/>
          <w:szCs w:val="24"/>
          <w:u w:val="single"/>
        </w:rPr>
      </w:pPr>
      <w:r w:rsidRPr="005F6751">
        <w:rPr>
          <w:rFonts w:ascii="Trebuchet MS" w:eastAsia="Times New Roman" w:hAnsi="Trebuchet MS" w:cs="Courier New"/>
          <w:b/>
          <w:bCs/>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067A8" w:rsidRPr="005F6751" w:rsidRDefault="00F067A8" w:rsidP="00F067A8">
      <w:pPr>
        <w:spacing w:after="0" w:line="240" w:lineRule="auto"/>
        <w:rPr>
          <w:rFonts w:ascii="Trebuchet MS" w:eastAsia="Times New Roman" w:hAnsi="Trebuchet MS" w:cs="Courier New"/>
          <w:bCs/>
          <w:sz w:val="24"/>
          <w:szCs w:val="24"/>
        </w:rPr>
      </w:pPr>
    </w:p>
    <w:p w:rsidR="00F067A8" w:rsidRPr="005F6751" w:rsidRDefault="00F067A8" w:rsidP="00F067A8">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To assess this, the following has been considered – would the proposal:</w:t>
      </w:r>
    </w:p>
    <w:p w:rsidR="00F067A8" w:rsidRPr="005F6751" w:rsidRDefault="00F067A8" w:rsidP="00F067A8">
      <w:pPr>
        <w:numPr>
          <w:ilvl w:val="0"/>
          <w:numId w:val="3"/>
        </w:numPr>
        <w:spacing w:after="0" w:line="240" w:lineRule="auto"/>
        <w:jc w:val="both"/>
        <w:rPr>
          <w:rFonts w:ascii="Trebuchet MS" w:eastAsia="Times New Roman" w:hAnsi="Trebuchet MS" w:cs="Courier New"/>
          <w:bCs/>
          <w:sz w:val="24"/>
          <w:szCs w:val="24"/>
        </w:rPr>
      </w:pPr>
      <w:r w:rsidRPr="005F6751">
        <w:rPr>
          <w:rFonts w:ascii="Trebuchet MS" w:eastAsia="Times New Roman" w:hAnsi="Trebuchet MS" w:cs="Courier New"/>
          <w:bCs/>
          <w:sz w:val="24"/>
          <w:szCs w:val="24"/>
        </w:rPr>
        <w:t xml:space="preserve">significantly reduce the amount of daylight and sunlight enjoyed </w:t>
      </w:r>
      <w:r w:rsidR="0013724C">
        <w:rPr>
          <w:rFonts w:ascii="Trebuchet MS" w:eastAsia="Times New Roman" w:hAnsi="Trebuchet MS" w:cs="Courier New"/>
          <w:bCs/>
          <w:sz w:val="24"/>
          <w:szCs w:val="24"/>
        </w:rPr>
        <w:t>by neighbouring properties; - No</w:t>
      </w:r>
      <w:r w:rsidRPr="005F6751">
        <w:rPr>
          <w:rFonts w:ascii="Trebuchet MS" w:eastAsia="Times New Roman" w:hAnsi="Trebuchet MS" w:cs="Courier New"/>
          <w:bCs/>
          <w:sz w:val="24"/>
          <w:szCs w:val="24"/>
        </w:rPr>
        <w:t xml:space="preserve"> </w:t>
      </w:r>
    </w:p>
    <w:p w:rsidR="00F067A8" w:rsidRPr="005F6751" w:rsidRDefault="00F067A8" w:rsidP="00F067A8">
      <w:pPr>
        <w:spacing w:after="0" w:line="240" w:lineRule="auto"/>
        <w:ind w:left="720"/>
        <w:jc w:val="both"/>
        <w:rPr>
          <w:rFonts w:ascii="Trebuchet MS" w:eastAsia="Times New Roman" w:hAnsi="Trebuchet MS" w:cs="Courier New"/>
          <w:bCs/>
          <w:sz w:val="24"/>
          <w:szCs w:val="24"/>
        </w:rPr>
      </w:pPr>
    </w:p>
    <w:p w:rsidR="00F067A8" w:rsidRPr="005F6751" w:rsidRDefault="00F067A8" w:rsidP="00F067A8">
      <w:pPr>
        <w:numPr>
          <w:ilvl w:val="0"/>
          <w:numId w:val="3"/>
        </w:num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 xml:space="preserve">invade the privacy of neighbouring properties through overlooking from windows or balconies; No </w:t>
      </w:r>
    </w:p>
    <w:p w:rsidR="00F067A8" w:rsidRPr="005F6751" w:rsidRDefault="00F067A8" w:rsidP="00F067A8">
      <w:pPr>
        <w:spacing w:after="0" w:line="240" w:lineRule="auto"/>
        <w:rPr>
          <w:rFonts w:ascii="Trebuchet MS" w:eastAsia="Times New Roman" w:hAnsi="Trebuchet MS" w:cs="Courier New"/>
          <w:bCs/>
          <w:sz w:val="24"/>
          <w:szCs w:val="24"/>
        </w:rPr>
      </w:pPr>
    </w:p>
    <w:p w:rsidR="00F067A8" w:rsidRPr="005F6751" w:rsidRDefault="00F067A8" w:rsidP="00F067A8">
      <w:pPr>
        <w:numPr>
          <w:ilvl w:val="0"/>
          <w:numId w:val="3"/>
        </w:numPr>
        <w:spacing w:after="0" w:line="240" w:lineRule="auto"/>
        <w:rPr>
          <w:rFonts w:ascii="Trebuchet MS" w:eastAsia="Times New Roman" w:hAnsi="Trebuchet MS" w:cs="Courier New"/>
          <w:bCs/>
          <w:sz w:val="24"/>
          <w:szCs w:val="24"/>
        </w:rPr>
      </w:pPr>
      <w:proofErr w:type="gramStart"/>
      <w:r w:rsidRPr="005F6751">
        <w:rPr>
          <w:rFonts w:ascii="Trebuchet MS" w:eastAsia="Times New Roman" w:hAnsi="Trebuchet MS" w:cs="Courier New"/>
          <w:bCs/>
          <w:sz w:val="24"/>
          <w:szCs w:val="24"/>
        </w:rPr>
        <w:t>detract</w:t>
      </w:r>
      <w:proofErr w:type="gramEnd"/>
      <w:r w:rsidRPr="005F6751">
        <w:rPr>
          <w:rFonts w:ascii="Trebuchet MS" w:eastAsia="Times New Roman" w:hAnsi="Trebuchet MS" w:cs="Courier New"/>
          <w:bCs/>
          <w:sz w:val="24"/>
          <w:szCs w:val="24"/>
        </w:rPr>
        <w:t xml:space="preserve"> from the character of neighbouring properties through siting, excessive bulk, ill-matching materials or inconsistent design; No.  </w:t>
      </w:r>
    </w:p>
    <w:p w:rsidR="00F067A8" w:rsidRPr="005F6751" w:rsidRDefault="00F067A8" w:rsidP="00F067A8">
      <w:pPr>
        <w:spacing w:after="0" w:line="240" w:lineRule="auto"/>
        <w:rPr>
          <w:rFonts w:ascii="Trebuchet MS" w:eastAsia="Times New Roman" w:hAnsi="Trebuchet MS" w:cs="Courier New"/>
          <w:bCs/>
          <w:sz w:val="24"/>
          <w:szCs w:val="24"/>
        </w:rPr>
      </w:pPr>
    </w:p>
    <w:p w:rsidR="00F067A8" w:rsidRPr="005F6751" w:rsidRDefault="00F067A8" w:rsidP="00F067A8">
      <w:pPr>
        <w:numPr>
          <w:ilvl w:val="0"/>
          <w:numId w:val="3"/>
        </w:numPr>
        <w:spacing w:after="0" w:line="240" w:lineRule="auto"/>
        <w:rPr>
          <w:rFonts w:ascii="Trebuchet MS" w:eastAsia="Times New Roman" w:hAnsi="Trebuchet MS" w:cs="Courier New"/>
          <w:bCs/>
          <w:sz w:val="24"/>
          <w:szCs w:val="24"/>
        </w:rPr>
      </w:pPr>
      <w:proofErr w:type="gramStart"/>
      <w:r w:rsidRPr="005F6751">
        <w:rPr>
          <w:rFonts w:ascii="Trebuchet MS" w:eastAsia="Times New Roman" w:hAnsi="Trebuchet MS" w:cs="Courier New"/>
          <w:bCs/>
          <w:sz w:val="24"/>
          <w:szCs w:val="24"/>
        </w:rPr>
        <w:t>detract</w:t>
      </w:r>
      <w:proofErr w:type="gramEnd"/>
      <w:r w:rsidRPr="005F6751">
        <w:rPr>
          <w:rFonts w:ascii="Trebuchet MS" w:eastAsia="Times New Roman" w:hAnsi="Trebuchet MS" w:cs="Courier New"/>
          <w:bCs/>
          <w:sz w:val="24"/>
          <w:szCs w:val="24"/>
        </w:rPr>
        <w:t xml:space="preserve"> from the appearance of the street or area by using ill-matched materials, glazing and detailing; No.</w:t>
      </w:r>
    </w:p>
    <w:p w:rsidR="00F067A8" w:rsidRPr="005F6751" w:rsidRDefault="00F067A8" w:rsidP="00F067A8">
      <w:pPr>
        <w:spacing w:after="0" w:line="240" w:lineRule="auto"/>
        <w:ind w:left="1004"/>
        <w:jc w:val="both"/>
        <w:rPr>
          <w:rFonts w:ascii="Trebuchet MS" w:eastAsia="Times New Roman" w:hAnsi="Trebuchet MS" w:cs="Courier New"/>
          <w:bCs/>
          <w:sz w:val="24"/>
          <w:szCs w:val="24"/>
        </w:rPr>
      </w:pPr>
    </w:p>
    <w:p w:rsidR="00CA4A9A" w:rsidRDefault="00F067A8" w:rsidP="00F067A8">
      <w:pPr>
        <w:numPr>
          <w:ilvl w:val="0"/>
          <w:numId w:val="1"/>
        </w:numPr>
        <w:spacing w:after="0" w:line="240" w:lineRule="auto"/>
        <w:jc w:val="both"/>
        <w:rPr>
          <w:rFonts w:ascii="Trebuchet MS" w:eastAsia="Times New Roman" w:hAnsi="Trebuchet MS" w:cs="Courier New"/>
          <w:bCs/>
          <w:sz w:val="24"/>
          <w:szCs w:val="24"/>
        </w:rPr>
      </w:pPr>
      <w:r w:rsidRPr="005F6751">
        <w:rPr>
          <w:rFonts w:ascii="Trebuchet MS" w:eastAsia="Times New Roman" w:hAnsi="Trebuchet MS" w:cs="Courier New"/>
          <w:bCs/>
          <w:sz w:val="24"/>
          <w:szCs w:val="24"/>
        </w:rPr>
        <w:t xml:space="preserve">DM4: Safeguarding Amenity states that an extension to a house will be acceptable where it will not cause a significant detrimental impact to the living environment of existing or new residential properties. </w:t>
      </w:r>
    </w:p>
    <w:p w:rsidR="00CA4A9A" w:rsidRDefault="00CA4A9A" w:rsidP="00CA4A9A">
      <w:pPr>
        <w:spacing w:after="0" w:line="240" w:lineRule="auto"/>
        <w:ind w:left="1004"/>
        <w:jc w:val="both"/>
        <w:rPr>
          <w:rFonts w:ascii="Trebuchet MS" w:eastAsia="Times New Roman" w:hAnsi="Trebuchet MS" w:cs="Courier New"/>
          <w:bCs/>
          <w:sz w:val="24"/>
          <w:szCs w:val="24"/>
        </w:rPr>
      </w:pPr>
    </w:p>
    <w:p w:rsidR="00362F1A" w:rsidRPr="00362F1A" w:rsidRDefault="00CA4A9A" w:rsidP="00362F1A">
      <w:pPr>
        <w:spacing w:after="0" w:line="240" w:lineRule="auto"/>
        <w:ind w:left="1004"/>
        <w:jc w:val="both"/>
        <w:rPr>
          <w:rFonts w:ascii="Trebuchet MS" w:eastAsia="Times New Roman" w:hAnsi="Trebuchet MS" w:cs="Courier New"/>
          <w:bCs/>
          <w:sz w:val="24"/>
          <w:szCs w:val="24"/>
        </w:rPr>
      </w:pPr>
      <w:r>
        <w:rPr>
          <w:rFonts w:ascii="Trebuchet MS" w:eastAsia="Times New Roman" w:hAnsi="Trebuchet MS" w:cs="Courier New"/>
          <w:bCs/>
          <w:sz w:val="24"/>
          <w:szCs w:val="24"/>
        </w:rPr>
        <w:t>It is acknowledged that t</w:t>
      </w:r>
      <w:r w:rsidR="0013724C">
        <w:rPr>
          <w:rFonts w:ascii="Trebuchet MS" w:eastAsia="Times New Roman" w:hAnsi="Trebuchet MS" w:cs="Courier New"/>
          <w:bCs/>
          <w:sz w:val="24"/>
          <w:szCs w:val="24"/>
        </w:rPr>
        <w:t>he proposed extension</w:t>
      </w:r>
      <w:r>
        <w:rPr>
          <w:rFonts w:ascii="Trebuchet MS" w:eastAsia="Times New Roman" w:hAnsi="Trebuchet MS" w:cs="Courier New"/>
          <w:bCs/>
          <w:sz w:val="24"/>
          <w:szCs w:val="24"/>
        </w:rPr>
        <w:t xml:space="preserve"> at 6m deep would have an adverse impact onto neighbouring number 233 in terms of being overbearing. Number 231 has a single storey outrigger that would adjoin the proposed extension thereby mitigating the overbearing nature of the proposed extensions. </w:t>
      </w:r>
      <w:r w:rsidR="00362F1A">
        <w:rPr>
          <w:rFonts w:ascii="Trebuchet MS" w:eastAsia="Times New Roman" w:hAnsi="Trebuchet MS" w:cs="Courier New"/>
          <w:bCs/>
          <w:sz w:val="24"/>
          <w:szCs w:val="24"/>
        </w:rPr>
        <w:t xml:space="preserve">However, whilst a planning application has been submitted for the proposals, the </w:t>
      </w:r>
      <w:r w:rsidR="00473A0E">
        <w:rPr>
          <w:rFonts w:ascii="Trebuchet MS" w:eastAsia="Times New Roman" w:hAnsi="Trebuchet MS" w:cs="Courier New"/>
          <w:bCs/>
          <w:sz w:val="24"/>
          <w:szCs w:val="24"/>
        </w:rPr>
        <w:t xml:space="preserve">proposed </w:t>
      </w:r>
      <w:r w:rsidR="00362F1A">
        <w:rPr>
          <w:rFonts w:ascii="Trebuchet MS" w:eastAsia="Times New Roman" w:hAnsi="Trebuchet MS" w:cs="Courier New"/>
          <w:bCs/>
          <w:sz w:val="24"/>
          <w:szCs w:val="24"/>
        </w:rPr>
        <w:t xml:space="preserve">extensions also meet the prior notification </w:t>
      </w:r>
      <w:r w:rsidR="00473A0E">
        <w:rPr>
          <w:rFonts w:ascii="Trebuchet MS" w:eastAsia="Times New Roman" w:hAnsi="Trebuchet MS" w:cs="Courier New"/>
          <w:bCs/>
          <w:sz w:val="24"/>
          <w:szCs w:val="24"/>
        </w:rPr>
        <w:t xml:space="preserve">criterion that is a material consideration as it would be a </w:t>
      </w:r>
      <w:proofErr w:type="spellStart"/>
      <w:r w:rsidR="00473A0E">
        <w:rPr>
          <w:rFonts w:ascii="Trebuchet MS" w:eastAsia="Times New Roman" w:hAnsi="Trebuchet MS" w:cs="Courier New"/>
          <w:bCs/>
          <w:sz w:val="24"/>
          <w:szCs w:val="24"/>
        </w:rPr>
        <w:t>fallback</w:t>
      </w:r>
      <w:proofErr w:type="spellEnd"/>
      <w:r w:rsidR="00473A0E">
        <w:rPr>
          <w:rFonts w:ascii="Trebuchet MS" w:eastAsia="Times New Roman" w:hAnsi="Trebuchet MS" w:cs="Courier New"/>
          <w:bCs/>
          <w:sz w:val="24"/>
          <w:szCs w:val="24"/>
        </w:rPr>
        <w:t xml:space="preserve"> position to the applicant.</w:t>
      </w:r>
      <w:r w:rsidR="00362F1A" w:rsidRPr="00362F1A">
        <w:rPr>
          <w:rFonts w:ascii="Trebuchet MS" w:eastAsia="Times New Roman" w:hAnsi="Trebuchet MS" w:cs="Times New Roman"/>
          <w:sz w:val="24"/>
          <w:szCs w:val="24"/>
        </w:rPr>
        <w:t xml:space="preserve"> </w:t>
      </w:r>
      <w:r w:rsidR="00362F1A" w:rsidRPr="00362F1A">
        <w:rPr>
          <w:rFonts w:ascii="Trebuchet MS" w:eastAsia="Times New Roman" w:hAnsi="Trebuchet MS" w:cs="Courier New"/>
          <w:bCs/>
          <w:sz w:val="24"/>
          <w:szCs w:val="24"/>
        </w:rPr>
        <w:t xml:space="preserve">Class </w:t>
      </w:r>
      <w:proofErr w:type="gramStart"/>
      <w:r w:rsidR="00362F1A" w:rsidRPr="00362F1A">
        <w:rPr>
          <w:rFonts w:ascii="Trebuchet MS" w:eastAsia="Times New Roman" w:hAnsi="Trebuchet MS" w:cs="Courier New"/>
          <w:bCs/>
          <w:sz w:val="24"/>
          <w:szCs w:val="24"/>
        </w:rPr>
        <w:t>A</w:t>
      </w:r>
      <w:proofErr w:type="gramEnd"/>
      <w:r w:rsidR="00362F1A" w:rsidRPr="00362F1A">
        <w:rPr>
          <w:rFonts w:ascii="Trebuchet MS" w:eastAsia="Times New Roman" w:hAnsi="Trebuchet MS" w:cs="Courier New"/>
          <w:bCs/>
          <w:sz w:val="24"/>
          <w:szCs w:val="24"/>
        </w:rPr>
        <w:t>, Part 1, of Schedule 2 to the Town and Country Planning (General Permitted Development) (England) Order 2015 (“the 2015 Order”)</w:t>
      </w:r>
      <w:r w:rsidR="00362F1A">
        <w:rPr>
          <w:rFonts w:ascii="Trebuchet MS" w:eastAsia="Times New Roman" w:hAnsi="Trebuchet MS" w:cs="Courier New"/>
          <w:bCs/>
          <w:sz w:val="24"/>
          <w:szCs w:val="24"/>
        </w:rPr>
        <w:t xml:space="preserve"> stipulates  </w:t>
      </w:r>
      <w:r w:rsidR="00362F1A" w:rsidRPr="00362F1A">
        <w:rPr>
          <w:rFonts w:ascii="Trebuchet MS" w:eastAsia="Times New Roman" w:hAnsi="Trebuchet MS" w:cs="Courier New"/>
          <w:bCs/>
          <w:sz w:val="24"/>
          <w:szCs w:val="24"/>
        </w:rPr>
        <w:t xml:space="preserve"> the following is allowed:</w:t>
      </w:r>
    </w:p>
    <w:p w:rsidR="00362F1A" w:rsidRPr="00362F1A" w:rsidRDefault="00362F1A" w:rsidP="00362F1A">
      <w:pPr>
        <w:spacing w:after="0" w:line="240" w:lineRule="auto"/>
        <w:ind w:left="1004"/>
        <w:jc w:val="both"/>
        <w:rPr>
          <w:rFonts w:ascii="Trebuchet MS" w:eastAsia="Times New Roman" w:hAnsi="Trebuchet MS" w:cs="Courier New"/>
          <w:bCs/>
          <w:sz w:val="24"/>
          <w:szCs w:val="24"/>
        </w:rPr>
      </w:pPr>
    </w:p>
    <w:p w:rsidR="00362F1A" w:rsidRPr="00362F1A" w:rsidRDefault="00362F1A" w:rsidP="00362F1A">
      <w:pPr>
        <w:spacing w:after="0" w:line="240" w:lineRule="auto"/>
        <w:ind w:left="1004"/>
        <w:jc w:val="both"/>
        <w:rPr>
          <w:rFonts w:ascii="Trebuchet MS" w:eastAsia="Times New Roman" w:hAnsi="Trebuchet MS" w:cs="Courier New"/>
          <w:bCs/>
          <w:i/>
          <w:sz w:val="24"/>
          <w:szCs w:val="24"/>
        </w:rPr>
      </w:pPr>
      <w:r w:rsidRPr="00362F1A">
        <w:rPr>
          <w:rFonts w:ascii="Trebuchet MS" w:eastAsia="Times New Roman" w:hAnsi="Trebuchet MS" w:cs="Courier New"/>
          <w:bCs/>
          <w:i/>
          <w:sz w:val="24"/>
          <w:szCs w:val="24"/>
        </w:rPr>
        <w:t xml:space="preserve">‘A single storey extension, beyond the rear wall of a </w:t>
      </w:r>
      <w:r w:rsidR="00473A0E">
        <w:rPr>
          <w:rFonts w:ascii="Trebuchet MS" w:eastAsia="Times New Roman" w:hAnsi="Trebuchet MS" w:cs="Courier New"/>
          <w:bCs/>
          <w:i/>
          <w:sz w:val="24"/>
          <w:szCs w:val="24"/>
        </w:rPr>
        <w:t>terraced</w:t>
      </w:r>
      <w:r w:rsidRPr="00362F1A">
        <w:rPr>
          <w:rFonts w:ascii="Trebuchet MS" w:eastAsia="Times New Roman" w:hAnsi="Trebuchet MS" w:cs="Courier New"/>
          <w:bCs/>
          <w:i/>
          <w:sz w:val="24"/>
          <w:szCs w:val="24"/>
        </w:rPr>
        <w:t xml:space="preserve"> house, between 3m and 6m in depth, and up to 4m in height’</w:t>
      </w:r>
    </w:p>
    <w:p w:rsidR="00362F1A" w:rsidRPr="00362F1A" w:rsidRDefault="00362F1A" w:rsidP="00362F1A">
      <w:pPr>
        <w:spacing w:after="0" w:line="240" w:lineRule="auto"/>
        <w:ind w:left="1004"/>
        <w:jc w:val="both"/>
        <w:rPr>
          <w:rFonts w:ascii="Trebuchet MS" w:eastAsia="Times New Roman" w:hAnsi="Trebuchet MS" w:cs="Courier New"/>
          <w:bCs/>
          <w:sz w:val="24"/>
          <w:szCs w:val="24"/>
        </w:rPr>
      </w:pPr>
    </w:p>
    <w:p w:rsidR="00473A0E" w:rsidRDefault="00473A0E" w:rsidP="00362F1A">
      <w:pPr>
        <w:spacing w:after="0" w:line="240" w:lineRule="auto"/>
        <w:ind w:left="1004"/>
        <w:jc w:val="both"/>
        <w:rPr>
          <w:rFonts w:ascii="Trebuchet MS" w:eastAsia="Times New Roman" w:hAnsi="Trebuchet MS" w:cs="Courier New"/>
          <w:bCs/>
          <w:sz w:val="24"/>
          <w:szCs w:val="24"/>
        </w:rPr>
      </w:pPr>
      <w:r>
        <w:rPr>
          <w:rFonts w:ascii="Trebuchet MS" w:eastAsia="Times New Roman" w:hAnsi="Trebuchet MS" w:cs="Courier New"/>
          <w:bCs/>
          <w:sz w:val="24"/>
          <w:szCs w:val="24"/>
        </w:rPr>
        <w:t>Under this criterion, impact on neighbour amenity is only assessed when consulted adjoining neighbours object to the proposals. In terms of the current application the consulted adjoining neighbours, 231 and 235 have submitted letters highlighting that they do not object to the proposed extensions. Therefore</w:t>
      </w:r>
      <w:r w:rsidR="00DD7D7E">
        <w:rPr>
          <w:rFonts w:ascii="Trebuchet MS" w:eastAsia="Times New Roman" w:hAnsi="Trebuchet MS" w:cs="Courier New"/>
          <w:bCs/>
          <w:sz w:val="24"/>
          <w:szCs w:val="24"/>
        </w:rPr>
        <w:t xml:space="preserve"> t</w:t>
      </w:r>
      <w:r>
        <w:rPr>
          <w:rFonts w:ascii="Trebuchet MS" w:eastAsia="Times New Roman" w:hAnsi="Trebuchet MS" w:cs="Courier New"/>
          <w:bCs/>
          <w:sz w:val="24"/>
          <w:szCs w:val="24"/>
        </w:rPr>
        <w:t xml:space="preserve">aking into account the </w:t>
      </w:r>
      <w:r w:rsidR="00DD7D7E">
        <w:rPr>
          <w:rFonts w:ascii="Trebuchet MS" w:eastAsia="Times New Roman" w:hAnsi="Trebuchet MS" w:cs="Courier New"/>
          <w:bCs/>
          <w:sz w:val="24"/>
          <w:szCs w:val="24"/>
        </w:rPr>
        <w:t xml:space="preserve">prior notification </w:t>
      </w:r>
      <w:proofErr w:type="spellStart"/>
      <w:r w:rsidR="00DD7D7E">
        <w:rPr>
          <w:rFonts w:ascii="Trebuchet MS" w:eastAsia="Times New Roman" w:hAnsi="Trebuchet MS" w:cs="Courier New"/>
          <w:bCs/>
          <w:sz w:val="24"/>
          <w:szCs w:val="24"/>
        </w:rPr>
        <w:t>fallback</w:t>
      </w:r>
      <w:proofErr w:type="spellEnd"/>
      <w:r w:rsidR="00DD7D7E">
        <w:rPr>
          <w:rFonts w:ascii="Trebuchet MS" w:eastAsia="Times New Roman" w:hAnsi="Trebuchet MS" w:cs="Courier New"/>
          <w:bCs/>
          <w:sz w:val="24"/>
          <w:szCs w:val="24"/>
        </w:rPr>
        <w:t xml:space="preserve"> position, which is a material consideration, the proposed single storey extension is considered acceptable in this instance.</w:t>
      </w:r>
    </w:p>
    <w:p w:rsidR="00F067A8" w:rsidRPr="005F6751" w:rsidRDefault="00F067A8" w:rsidP="00F067A8">
      <w:pPr>
        <w:spacing w:after="0" w:line="240" w:lineRule="auto"/>
        <w:rPr>
          <w:rFonts w:ascii="Trebuchet MS" w:eastAsia="Times New Roman" w:hAnsi="Trebuchet MS" w:cs="Courier New"/>
          <w:bCs/>
          <w:sz w:val="24"/>
          <w:szCs w:val="24"/>
        </w:rPr>
      </w:pPr>
    </w:p>
    <w:p w:rsidR="00A9244D" w:rsidRDefault="00A9244D" w:rsidP="00F067A8">
      <w:pPr>
        <w:spacing w:after="0" w:line="240" w:lineRule="auto"/>
        <w:rPr>
          <w:rFonts w:ascii="Trebuchet MS" w:eastAsia="Times New Roman" w:hAnsi="Trebuchet MS" w:cs="Courier New"/>
          <w:b/>
          <w:bCs/>
          <w:sz w:val="24"/>
          <w:szCs w:val="24"/>
        </w:rPr>
      </w:pPr>
    </w:p>
    <w:p w:rsidR="00A9244D" w:rsidRDefault="00A9244D" w:rsidP="00F067A8">
      <w:pPr>
        <w:spacing w:after="0" w:line="240" w:lineRule="auto"/>
        <w:rPr>
          <w:rFonts w:ascii="Trebuchet MS" w:eastAsia="Times New Roman" w:hAnsi="Trebuchet MS" w:cs="Courier New"/>
          <w:b/>
          <w:bCs/>
          <w:sz w:val="24"/>
          <w:szCs w:val="24"/>
        </w:rPr>
      </w:pPr>
    </w:p>
    <w:p w:rsidR="00F067A8" w:rsidRPr="005F6751" w:rsidRDefault="00F067A8" w:rsidP="00F067A8">
      <w:pPr>
        <w:spacing w:after="0" w:line="240" w:lineRule="auto"/>
        <w:rPr>
          <w:rFonts w:ascii="Trebuchet MS" w:eastAsia="Times New Roman" w:hAnsi="Trebuchet MS" w:cs="Courier New"/>
          <w:b/>
          <w:bCs/>
          <w:sz w:val="24"/>
          <w:szCs w:val="24"/>
        </w:rPr>
      </w:pPr>
      <w:bookmarkStart w:id="0" w:name="_GoBack"/>
      <w:bookmarkEnd w:id="0"/>
      <w:r w:rsidRPr="005F6751">
        <w:rPr>
          <w:rFonts w:ascii="Trebuchet MS" w:eastAsia="Times New Roman" w:hAnsi="Trebuchet MS" w:cs="Courier New"/>
          <w:b/>
          <w:bCs/>
          <w:sz w:val="24"/>
          <w:szCs w:val="24"/>
        </w:rPr>
        <w:lastRenderedPageBreak/>
        <w:t>Equality Act 2010:</w:t>
      </w:r>
    </w:p>
    <w:p w:rsidR="00F067A8" w:rsidRPr="005F6751" w:rsidRDefault="00F067A8" w:rsidP="00F067A8">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067A8" w:rsidRPr="005F6751" w:rsidRDefault="00F067A8" w:rsidP="00F067A8">
      <w:pPr>
        <w:spacing w:after="0" w:line="240" w:lineRule="auto"/>
        <w:rPr>
          <w:rFonts w:ascii="Trebuchet MS" w:eastAsia="Times New Roman" w:hAnsi="Trebuchet MS" w:cs="Courier New"/>
          <w:bCs/>
          <w:sz w:val="24"/>
          <w:szCs w:val="24"/>
        </w:rPr>
      </w:pPr>
    </w:p>
    <w:p w:rsidR="00F067A8" w:rsidRPr="005F6751" w:rsidRDefault="00F067A8" w:rsidP="00F067A8">
      <w:pPr>
        <w:spacing w:after="0" w:line="240" w:lineRule="auto"/>
        <w:rPr>
          <w:rFonts w:ascii="Trebuchet MS" w:eastAsia="Times New Roman" w:hAnsi="Trebuchet MS" w:cs="Courier New"/>
          <w:b/>
          <w:bCs/>
          <w:sz w:val="24"/>
          <w:szCs w:val="24"/>
        </w:rPr>
      </w:pPr>
      <w:r w:rsidRPr="005F6751">
        <w:rPr>
          <w:rFonts w:ascii="Trebuchet MS" w:eastAsia="Times New Roman" w:hAnsi="Trebuchet MS" w:cs="Courier New"/>
          <w:b/>
          <w:bCs/>
          <w:sz w:val="24"/>
          <w:szCs w:val="24"/>
        </w:rPr>
        <w:t xml:space="preserve">RECOMMENDATION: </w:t>
      </w:r>
    </w:p>
    <w:p w:rsidR="00F067A8" w:rsidRDefault="00F067A8" w:rsidP="00F067A8">
      <w:pPr>
        <w:spacing w:after="0" w:line="240" w:lineRule="auto"/>
      </w:pPr>
      <w:r w:rsidRPr="005F6751">
        <w:rPr>
          <w:rFonts w:ascii="Trebuchet MS" w:eastAsia="Times New Roman" w:hAnsi="Trebuchet MS" w:cs="Courier New"/>
          <w:bCs/>
          <w:sz w:val="24"/>
          <w:szCs w:val="24"/>
        </w:rPr>
        <w:t>GRANT</w:t>
      </w:r>
    </w:p>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9A9" w:rsidRDefault="00CF59A9" w:rsidP="00CF59A9">
      <w:pPr>
        <w:spacing w:after="0" w:line="240" w:lineRule="auto"/>
      </w:pPr>
      <w:r>
        <w:separator/>
      </w:r>
    </w:p>
  </w:endnote>
  <w:endnote w:type="continuationSeparator" w:id="0">
    <w:p w:rsidR="00CF59A9" w:rsidRDefault="00CF59A9" w:rsidP="00CF5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DA58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DA58E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DA58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9A9" w:rsidRDefault="00CF59A9" w:rsidP="00CF59A9">
      <w:pPr>
        <w:spacing w:after="0" w:line="240" w:lineRule="auto"/>
      </w:pPr>
      <w:r>
        <w:separator/>
      </w:r>
    </w:p>
  </w:footnote>
  <w:footnote w:type="continuationSeparator" w:id="0">
    <w:p w:rsidR="00CF59A9" w:rsidRDefault="00CF59A9" w:rsidP="00CF59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DA58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DA58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DA58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7A8"/>
    <w:rsid w:val="0004334D"/>
    <w:rsid w:val="00052F3E"/>
    <w:rsid w:val="000C0291"/>
    <w:rsid w:val="000C6562"/>
    <w:rsid w:val="00122117"/>
    <w:rsid w:val="0013203D"/>
    <w:rsid w:val="0013724C"/>
    <w:rsid w:val="0019108B"/>
    <w:rsid w:val="00195314"/>
    <w:rsid w:val="001F18C0"/>
    <w:rsid w:val="001F41CC"/>
    <w:rsid w:val="002009E9"/>
    <w:rsid w:val="00207701"/>
    <w:rsid w:val="0023148F"/>
    <w:rsid w:val="00252D22"/>
    <w:rsid w:val="00292061"/>
    <w:rsid w:val="002B6247"/>
    <w:rsid w:val="002C5795"/>
    <w:rsid w:val="00332E8D"/>
    <w:rsid w:val="00362F1A"/>
    <w:rsid w:val="00365FB2"/>
    <w:rsid w:val="00385A31"/>
    <w:rsid w:val="003C2D78"/>
    <w:rsid w:val="004120AE"/>
    <w:rsid w:val="00412340"/>
    <w:rsid w:val="00461297"/>
    <w:rsid w:val="00473A0E"/>
    <w:rsid w:val="004C22BD"/>
    <w:rsid w:val="004E6A00"/>
    <w:rsid w:val="00566ACD"/>
    <w:rsid w:val="005A37BB"/>
    <w:rsid w:val="005D02BC"/>
    <w:rsid w:val="005E5993"/>
    <w:rsid w:val="0066350F"/>
    <w:rsid w:val="006930C7"/>
    <w:rsid w:val="006B5F01"/>
    <w:rsid w:val="006C3851"/>
    <w:rsid w:val="006F2B0F"/>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244D"/>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A4A9A"/>
    <w:rsid w:val="00CE396B"/>
    <w:rsid w:val="00CF59A9"/>
    <w:rsid w:val="00D3088E"/>
    <w:rsid w:val="00D330AF"/>
    <w:rsid w:val="00D5732E"/>
    <w:rsid w:val="00D6197B"/>
    <w:rsid w:val="00D64D53"/>
    <w:rsid w:val="00DA58E2"/>
    <w:rsid w:val="00DC3F58"/>
    <w:rsid w:val="00DD0B02"/>
    <w:rsid w:val="00DD7D7E"/>
    <w:rsid w:val="00DE2EBF"/>
    <w:rsid w:val="00DE39AB"/>
    <w:rsid w:val="00E06582"/>
    <w:rsid w:val="00E1700A"/>
    <w:rsid w:val="00E222DC"/>
    <w:rsid w:val="00E65A17"/>
    <w:rsid w:val="00E679DD"/>
    <w:rsid w:val="00F067A8"/>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06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7A8"/>
  </w:style>
  <w:style w:type="paragraph" w:styleId="Header">
    <w:name w:val="header"/>
    <w:basedOn w:val="Normal"/>
    <w:link w:val="HeaderChar"/>
    <w:uiPriority w:val="99"/>
    <w:unhideWhenUsed/>
    <w:rsid w:val="00F06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7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06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7A8"/>
  </w:style>
  <w:style w:type="paragraph" w:styleId="Header">
    <w:name w:val="header"/>
    <w:basedOn w:val="Normal"/>
    <w:link w:val="HeaderChar"/>
    <w:uiPriority w:val="99"/>
    <w:unhideWhenUsed/>
    <w:rsid w:val="00F06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26816CCB</Template>
  <TotalTime>161</TotalTime>
  <Pages>3</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2</cp:revision>
  <dcterms:created xsi:type="dcterms:W3CDTF">2018-04-23T08:33:00Z</dcterms:created>
  <dcterms:modified xsi:type="dcterms:W3CDTF">2018-04-23T15:04:00Z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2018-04-23T10:37:14Z</vt:filetime>
  </property>
</Properties>
</file>