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5960" w:rsidRDefault="00426E16" w:rsidP="00426E16">
      <w:pPr>
        <w:spacing w:line="240" w:lineRule="auto"/>
        <w:rPr>
          <w:rFonts w:ascii="Trebuchet MS" w:hAnsi="Trebuchet MS"/>
          <w:b/>
        </w:rPr>
      </w:pPr>
      <w:r w:rsidRPr="00426E16">
        <w:rPr>
          <w:rFonts w:ascii="Trebuchet MS" w:hAnsi="Trebuchet MS"/>
          <w:b/>
        </w:rPr>
        <w:t>DELEGATED APPLICATION REPORT</w:t>
      </w:r>
      <w:r w:rsidR="00FA2CD7">
        <w:rPr>
          <w:rFonts w:ascii="Trebuchet MS" w:hAnsi="Trebuchet MS"/>
          <w:b/>
        </w:rPr>
        <w:tab/>
      </w:r>
      <w:r w:rsidR="00FA2CD7">
        <w:rPr>
          <w:rFonts w:ascii="Trebuchet MS" w:hAnsi="Trebuchet MS"/>
          <w:b/>
        </w:rPr>
        <w:tab/>
      </w:r>
      <w:r w:rsidR="00FA2CD7">
        <w:rPr>
          <w:rFonts w:ascii="Trebuchet MS" w:hAnsi="Trebuchet MS"/>
          <w:b/>
        </w:rPr>
        <w:tab/>
      </w:r>
      <w:r w:rsidR="00FA2CD7">
        <w:rPr>
          <w:rFonts w:ascii="Trebuchet MS" w:hAnsi="Trebuchet MS"/>
          <w:b/>
        </w:rPr>
        <w:tab/>
      </w:r>
      <w:r w:rsidR="00FA2CD7">
        <w:rPr>
          <w:rFonts w:ascii="Trebuchet MS" w:hAnsi="Trebuchet MS"/>
          <w:b/>
        </w:rPr>
        <w:tab/>
        <w:t xml:space="preserve">    </w:t>
      </w:r>
      <w:r>
        <w:rPr>
          <w:rFonts w:ascii="Trebuchet MS" w:hAnsi="Trebuchet MS"/>
          <w:b/>
        </w:rPr>
        <w:t xml:space="preserve">Target Date: </w:t>
      </w:r>
      <w:r w:rsidR="00FA2CD7" w:rsidRPr="00FA2CD7">
        <w:rPr>
          <w:rFonts w:ascii="Trebuchet MS" w:hAnsi="Trebuchet MS"/>
        </w:rPr>
        <w:t>21/03/19</w:t>
      </w:r>
    </w:p>
    <w:p w:rsidR="00426E16" w:rsidRPr="00FA2CD7" w:rsidRDefault="00426E16" w:rsidP="00426E16">
      <w:pPr>
        <w:spacing w:line="240" w:lineRule="auto"/>
        <w:rPr>
          <w:rFonts w:ascii="Trebuchet MS" w:hAnsi="Trebuchet MS"/>
        </w:rPr>
      </w:pPr>
      <w:r>
        <w:rPr>
          <w:rFonts w:ascii="Trebuchet MS" w:hAnsi="Trebuchet MS"/>
          <w:b/>
        </w:rPr>
        <w:t>Application No:</w:t>
      </w:r>
      <w:r w:rsidR="00FA2CD7">
        <w:rPr>
          <w:rFonts w:ascii="Trebuchet MS" w:hAnsi="Trebuchet MS"/>
          <w:b/>
        </w:rPr>
        <w:t xml:space="preserve"> </w:t>
      </w:r>
      <w:r w:rsidR="00FA2CD7">
        <w:rPr>
          <w:rFonts w:ascii="Trebuchet MS" w:hAnsi="Trebuchet MS"/>
        </w:rPr>
        <w:t>190091/LBC</w:t>
      </w:r>
    </w:p>
    <w:p w:rsidR="00426E16" w:rsidRPr="00FA2CD7" w:rsidRDefault="00426E16" w:rsidP="00426E16">
      <w:pPr>
        <w:spacing w:line="240" w:lineRule="auto"/>
        <w:rPr>
          <w:rFonts w:ascii="Trebuchet MS" w:hAnsi="Trebuchet MS"/>
        </w:rPr>
      </w:pPr>
      <w:r>
        <w:rPr>
          <w:rFonts w:ascii="Trebuchet MS" w:hAnsi="Trebuchet MS"/>
          <w:b/>
        </w:rPr>
        <w:t>Address:</w:t>
      </w:r>
      <w:r w:rsidR="00FA2CD7">
        <w:rPr>
          <w:rFonts w:ascii="Trebuchet MS" w:hAnsi="Trebuchet MS"/>
          <w:b/>
        </w:rPr>
        <w:t xml:space="preserve"> </w:t>
      </w:r>
      <w:r w:rsidR="00FA2CD7">
        <w:rPr>
          <w:rFonts w:ascii="Trebuchet MS" w:hAnsi="Trebuchet MS"/>
        </w:rPr>
        <w:t>Greenbank, 42 London Road, London Road Campus, University of Reading</w:t>
      </w:r>
    </w:p>
    <w:p w:rsidR="00426E16" w:rsidRPr="00FA2CD7" w:rsidRDefault="00426E16" w:rsidP="00426E16">
      <w:pPr>
        <w:spacing w:line="240" w:lineRule="auto"/>
        <w:rPr>
          <w:rFonts w:ascii="Trebuchet MS" w:hAnsi="Trebuchet MS"/>
        </w:rPr>
      </w:pPr>
      <w:r>
        <w:rPr>
          <w:rFonts w:ascii="Trebuchet MS" w:hAnsi="Trebuchet MS"/>
          <w:b/>
        </w:rPr>
        <w:t>Proposal:</w:t>
      </w:r>
      <w:r w:rsidR="00FA2CD7">
        <w:rPr>
          <w:rFonts w:ascii="Trebuchet MS" w:hAnsi="Trebuchet MS"/>
          <w:b/>
        </w:rPr>
        <w:t xml:space="preserve"> </w:t>
      </w:r>
      <w:r w:rsidR="00FA2CD7">
        <w:rPr>
          <w:rFonts w:ascii="Trebuchet MS" w:hAnsi="Trebuchet MS"/>
        </w:rPr>
        <w:t>Re-covering section of flat roof</w:t>
      </w:r>
    </w:p>
    <w:p w:rsidR="00426E16" w:rsidRPr="00FA2CD7" w:rsidRDefault="00426E16" w:rsidP="00426E16">
      <w:pPr>
        <w:spacing w:line="240" w:lineRule="auto"/>
        <w:rPr>
          <w:rFonts w:ascii="Trebuchet MS" w:hAnsi="Trebuchet MS"/>
        </w:rPr>
      </w:pPr>
      <w:r>
        <w:rPr>
          <w:rFonts w:ascii="Trebuchet MS" w:hAnsi="Trebuchet MS"/>
          <w:b/>
        </w:rPr>
        <w:t>Case Officer:</w:t>
      </w:r>
      <w:r w:rsidR="00FA2CD7">
        <w:rPr>
          <w:rFonts w:ascii="Trebuchet MS" w:hAnsi="Trebuchet MS"/>
          <w:b/>
        </w:rPr>
        <w:t xml:space="preserve"> </w:t>
      </w:r>
      <w:r w:rsidR="00FA2CD7">
        <w:rPr>
          <w:rFonts w:ascii="Trebuchet MS" w:hAnsi="Trebuchet MS"/>
        </w:rPr>
        <w:t>Tom Hughes</w:t>
      </w:r>
    </w:p>
    <w:p w:rsidR="00426E16" w:rsidRDefault="00426E16" w:rsidP="00426E16">
      <w:pPr>
        <w:spacing w:line="240" w:lineRule="auto"/>
        <w:rPr>
          <w:rFonts w:ascii="Trebuchet MS" w:hAnsi="Trebuchet MS"/>
          <w:b/>
        </w:rPr>
      </w:pPr>
      <w:r>
        <w:rPr>
          <w:rFonts w:ascii="Trebuchet MS" w:hAnsi="Trebuchet MS"/>
          <w:b/>
        </w:rPr>
        <w:t>Site Description and Surrounding Area</w:t>
      </w:r>
    </w:p>
    <w:p w:rsidR="00FA2CD7" w:rsidRDefault="00EA4E50" w:rsidP="00426E16">
      <w:pPr>
        <w:spacing w:line="240" w:lineRule="auto"/>
        <w:rPr>
          <w:rFonts w:ascii="Trebuchet MS" w:hAnsi="Trebuchet MS"/>
        </w:rPr>
      </w:pPr>
      <w:r>
        <w:rPr>
          <w:rFonts w:ascii="Trebuchet MS" w:hAnsi="Trebuchet MS"/>
        </w:rPr>
        <w:t>The application site is a Grade II listed building, located within the University of Reading London Road Campus, fronting London Road. The building dates to the mid-18</w:t>
      </w:r>
      <w:r w:rsidRPr="00EA4E50">
        <w:rPr>
          <w:rFonts w:ascii="Trebuchet MS" w:hAnsi="Trebuchet MS"/>
          <w:vertAlign w:val="superscript"/>
        </w:rPr>
        <w:t>th</w:t>
      </w:r>
      <w:r>
        <w:rPr>
          <w:rFonts w:ascii="Trebuchet MS" w:hAnsi="Trebuchet MS"/>
        </w:rPr>
        <w:t xml:space="preserve"> century and was listed on 22/03/57. </w:t>
      </w:r>
      <w:r w:rsidR="00E91C1F">
        <w:rPr>
          <w:rFonts w:ascii="Trebuchet MS" w:hAnsi="Trebuchet MS"/>
        </w:rPr>
        <w:t>The listing details the following:</w:t>
      </w:r>
    </w:p>
    <w:p w:rsidR="00E91C1F" w:rsidRPr="00E91C1F" w:rsidRDefault="00E91C1F" w:rsidP="00426E16">
      <w:pPr>
        <w:spacing w:line="240" w:lineRule="auto"/>
        <w:rPr>
          <w:rFonts w:ascii="Trebuchet MS" w:hAnsi="Trebuchet MS"/>
          <w:i/>
        </w:rPr>
      </w:pPr>
      <w:r>
        <w:rPr>
          <w:rFonts w:ascii="Trebuchet MS" w:hAnsi="Trebuchet MS"/>
          <w:i/>
        </w:rPr>
        <w:t xml:space="preserve">‘Altered and restored. </w:t>
      </w:r>
      <w:proofErr w:type="gramStart"/>
      <w:r>
        <w:rPr>
          <w:rFonts w:ascii="Trebuchet MS" w:hAnsi="Trebuchet MS"/>
          <w:i/>
        </w:rPr>
        <w:t>2 storeys and attic.</w:t>
      </w:r>
      <w:proofErr w:type="gramEnd"/>
      <w:r>
        <w:rPr>
          <w:rFonts w:ascii="Trebuchet MS" w:hAnsi="Trebuchet MS"/>
          <w:i/>
        </w:rPr>
        <w:t xml:space="preserve"> </w:t>
      </w:r>
      <w:proofErr w:type="gramStart"/>
      <w:r>
        <w:rPr>
          <w:rFonts w:ascii="Trebuchet MS" w:hAnsi="Trebuchet MS"/>
          <w:i/>
        </w:rPr>
        <w:t>Silver grey brick headers with red dressings and quoins.</w:t>
      </w:r>
      <w:proofErr w:type="gramEnd"/>
      <w:r>
        <w:rPr>
          <w:rFonts w:ascii="Trebuchet MS" w:hAnsi="Trebuchet MS"/>
          <w:i/>
        </w:rPr>
        <w:t xml:space="preserve"> </w:t>
      </w:r>
      <w:proofErr w:type="gramStart"/>
      <w:r>
        <w:rPr>
          <w:rFonts w:ascii="Trebuchet MS" w:hAnsi="Trebuchet MS"/>
          <w:i/>
        </w:rPr>
        <w:t>Moulded and bracketed wood cornice.</w:t>
      </w:r>
      <w:proofErr w:type="gramEnd"/>
      <w:r>
        <w:rPr>
          <w:rFonts w:ascii="Trebuchet MS" w:hAnsi="Trebuchet MS"/>
          <w:i/>
        </w:rPr>
        <w:t xml:space="preserve"> </w:t>
      </w:r>
      <w:proofErr w:type="gramStart"/>
      <w:r>
        <w:rPr>
          <w:rFonts w:ascii="Trebuchet MS" w:hAnsi="Trebuchet MS"/>
          <w:i/>
        </w:rPr>
        <w:t>Hipped slate roof.</w:t>
      </w:r>
      <w:proofErr w:type="gramEnd"/>
      <w:r>
        <w:rPr>
          <w:rFonts w:ascii="Trebuchet MS" w:hAnsi="Trebuchet MS"/>
          <w:i/>
        </w:rPr>
        <w:t xml:space="preserve"> 3 grey brick chimneys with stone moulded capping (probably C20 ‘replica’ work). </w:t>
      </w:r>
      <w:proofErr w:type="gramStart"/>
      <w:r>
        <w:rPr>
          <w:rFonts w:ascii="Trebuchet MS" w:hAnsi="Trebuchet MS"/>
          <w:i/>
        </w:rPr>
        <w:t>2 dormers with moulded cornices, casements.</w:t>
      </w:r>
      <w:proofErr w:type="gramEnd"/>
      <w:r>
        <w:rPr>
          <w:rFonts w:ascii="Trebuchet MS" w:hAnsi="Trebuchet MS"/>
          <w:i/>
        </w:rPr>
        <w:t xml:space="preserve"> </w:t>
      </w:r>
      <w:proofErr w:type="gramStart"/>
      <w:r>
        <w:rPr>
          <w:rFonts w:ascii="Trebuchet MS" w:hAnsi="Trebuchet MS"/>
          <w:i/>
        </w:rPr>
        <w:t>Glazing bar sash windows otherwise: 4 to 1</w:t>
      </w:r>
      <w:r w:rsidRPr="00E91C1F">
        <w:rPr>
          <w:rFonts w:ascii="Trebuchet MS" w:hAnsi="Trebuchet MS"/>
          <w:i/>
          <w:vertAlign w:val="superscript"/>
        </w:rPr>
        <w:t>st</w:t>
      </w:r>
      <w:r>
        <w:rPr>
          <w:rFonts w:ascii="Trebuchet MS" w:hAnsi="Trebuchet MS"/>
          <w:i/>
        </w:rPr>
        <w:t xml:space="preserve"> floor, 3 on ground floor.</w:t>
      </w:r>
      <w:proofErr w:type="gramEnd"/>
      <w:r>
        <w:rPr>
          <w:rFonts w:ascii="Trebuchet MS" w:hAnsi="Trebuchet MS"/>
          <w:i/>
        </w:rPr>
        <w:t xml:space="preserve"> Door in architrave surround broken at corners, panelled pilasters, console brackets, broken cornice and pediment: 6 panel door. Late C19 glazed porch in front. Return red brick with blue-grey headers, 1 panel per floor to east. </w:t>
      </w:r>
      <w:proofErr w:type="gramStart"/>
      <w:r>
        <w:rPr>
          <w:rFonts w:ascii="Trebuchet MS" w:hAnsi="Trebuchet MS"/>
          <w:i/>
        </w:rPr>
        <w:t>Early C19 cast iron railings with panel standards on low wall with stone coping to street.’</w:t>
      </w:r>
      <w:proofErr w:type="gramEnd"/>
    </w:p>
    <w:p w:rsidR="00426E16" w:rsidRDefault="00426E16" w:rsidP="00426E16">
      <w:pPr>
        <w:spacing w:line="240" w:lineRule="auto"/>
        <w:rPr>
          <w:rFonts w:ascii="Trebuchet MS" w:hAnsi="Trebuchet MS"/>
          <w:b/>
        </w:rPr>
      </w:pPr>
      <w:r>
        <w:rPr>
          <w:rFonts w:ascii="Trebuchet MS" w:hAnsi="Trebuchet MS"/>
          <w:b/>
        </w:rPr>
        <w:t>Proposal</w:t>
      </w:r>
    </w:p>
    <w:p w:rsidR="00E91C1F" w:rsidRPr="00E91C1F" w:rsidRDefault="00E91C1F" w:rsidP="00426E16">
      <w:pPr>
        <w:spacing w:line="240" w:lineRule="auto"/>
        <w:rPr>
          <w:rFonts w:ascii="Trebuchet MS" w:hAnsi="Trebuchet MS"/>
        </w:rPr>
      </w:pPr>
      <w:r>
        <w:rPr>
          <w:rFonts w:ascii="Trebuchet MS" w:hAnsi="Trebuchet MS"/>
        </w:rPr>
        <w:t>The proposal is for the re-covering of a section of flat roof</w:t>
      </w:r>
      <w:r w:rsidR="00E44195">
        <w:rPr>
          <w:rFonts w:ascii="Trebuchet MS" w:hAnsi="Trebuchet MS"/>
        </w:rPr>
        <w:t>,</w:t>
      </w:r>
      <w:r>
        <w:rPr>
          <w:rFonts w:ascii="Trebuchet MS" w:hAnsi="Trebuchet MS"/>
        </w:rPr>
        <w:t xml:space="preserve"> following the theft of a pre-existing lead roof</w:t>
      </w:r>
      <w:r w:rsidR="00E44195">
        <w:rPr>
          <w:rFonts w:ascii="Trebuchet MS" w:hAnsi="Trebuchet MS"/>
        </w:rPr>
        <w:t xml:space="preserve"> covering</w:t>
      </w:r>
      <w:r>
        <w:rPr>
          <w:rFonts w:ascii="Trebuchet MS" w:hAnsi="Trebuchet MS"/>
        </w:rPr>
        <w:t>.</w:t>
      </w:r>
      <w:r w:rsidR="00E44195">
        <w:rPr>
          <w:rFonts w:ascii="Trebuchet MS" w:hAnsi="Trebuchet MS"/>
        </w:rPr>
        <w:t xml:space="preserve"> The area of flat roof is located to a two storey extended part, beyond th</w:t>
      </w:r>
      <w:r w:rsidR="0085620D">
        <w:rPr>
          <w:rFonts w:ascii="Trebuchet MS" w:hAnsi="Trebuchet MS"/>
        </w:rPr>
        <w:t>e western</w:t>
      </w:r>
      <w:r w:rsidR="00E44195">
        <w:rPr>
          <w:rFonts w:ascii="Trebuchet MS" w:hAnsi="Trebuchet MS"/>
        </w:rPr>
        <w:t xml:space="preserve"> elevation of the building. The roof is rectangular in shape and measures approximately 2m x 3m. The replacement roof covering would be a cold-poured, lead grey polymer. The agent has confirmed that this would be a Sika Liquid Plastics </w:t>
      </w:r>
      <w:proofErr w:type="spellStart"/>
      <w:r w:rsidR="00E44195">
        <w:rPr>
          <w:rFonts w:ascii="Trebuchet MS" w:hAnsi="Trebuchet MS"/>
        </w:rPr>
        <w:t>Decothane</w:t>
      </w:r>
      <w:proofErr w:type="spellEnd"/>
      <w:r w:rsidR="00E44195">
        <w:rPr>
          <w:rFonts w:ascii="Trebuchet MS" w:hAnsi="Trebuchet MS"/>
        </w:rPr>
        <w:t xml:space="preserve"> product.  </w:t>
      </w:r>
      <w:r>
        <w:rPr>
          <w:rFonts w:ascii="Trebuchet MS" w:hAnsi="Trebuchet MS"/>
        </w:rPr>
        <w:t xml:space="preserve"> </w:t>
      </w:r>
    </w:p>
    <w:p w:rsidR="00426E16" w:rsidRDefault="00426E16" w:rsidP="00426E16">
      <w:pPr>
        <w:spacing w:line="240" w:lineRule="auto"/>
        <w:rPr>
          <w:rFonts w:ascii="Trebuchet MS" w:hAnsi="Trebuchet MS"/>
          <w:b/>
        </w:rPr>
      </w:pPr>
      <w:r>
        <w:rPr>
          <w:rFonts w:ascii="Trebuchet MS" w:hAnsi="Trebuchet MS"/>
          <w:b/>
        </w:rPr>
        <w:t>Plans Considered</w:t>
      </w:r>
    </w:p>
    <w:p w:rsidR="00CF5C20" w:rsidRDefault="00CF5C20" w:rsidP="00426E16">
      <w:pPr>
        <w:spacing w:line="240" w:lineRule="auto"/>
        <w:rPr>
          <w:rFonts w:ascii="Trebuchet MS" w:hAnsi="Trebuchet MS"/>
        </w:rPr>
      </w:pPr>
      <w:r>
        <w:rPr>
          <w:rFonts w:ascii="Trebuchet MS" w:hAnsi="Trebuchet MS"/>
        </w:rPr>
        <w:t xml:space="preserve">The agent supplied the following, received on </w:t>
      </w:r>
      <w:r w:rsidR="00E44195">
        <w:rPr>
          <w:rFonts w:ascii="Trebuchet MS" w:hAnsi="Trebuchet MS"/>
        </w:rPr>
        <w:t>21/01/19</w:t>
      </w:r>
      <w:r>
        <w:rPr>
          <w:rFonts w:ascii="Trebuchet MS" w:hAnsi="Trebuchet MS"/>
        </w:rPr>
        <w:t>:</w:t>
      </w:r>
    </w:p>
    <w:p w:rsidR="00E44195" w:rsidRDefault="00E44195" w:rsidP="00426E16">
      <w:pPr>
        <w:spacing w:line="240" w:lineRule="auto"/>
        <w:rPr>
          <w:rFonts w:ascii="Trebuchet MS" w:hAnsi="Trebuchet MS"/>
        </w:rPr>
      </w:pPr>
      <w:r>
        <w:rPr>
          <w:rFonts w:ascii="Trebuchet MS" w:hAnsi="Trebuchet MS"/>
        </w:rPr>
        <w:t>Design and Access Statement</w:t>
      </w:r>
    </w:p>
    <w:p w:rsidR="00E44195" w:rsidRDefault="00E44195" w:rsidP="00426E16">
      <w:pPr>
        <w:spacing w:line="240" w:lineRule="auto"/>
        <w:rPr>
          <w:rFonts w:ascii="Trebuchet MS" w:hAnsi="Trebuchet MS"/>
        </w:rPr>
      </w:pPr>
      <w:r>
        <w:rPr>
          <w:rFonts w:ascii="Trebuchet MS" w:hAnsi="Trebuchet MS"/>
        </w:rPr>
        <w:t>Drawing No: 051 – Site Location</w:t>
      </w:r>
    </w:p>
    <w:p w:rsidR="00E44195" w:rsidRDefault="00E44195" w:rsidP="00426E16">
      <w:pPr>
        <w:spacing w:line="240" w:lineRule="auto"/>
        <w:rPr>
          <w:rFonts w:ascii="Trebuchet MS" w:hAnsi="Trebuchet MS"/>
        </w:rPr>
      </w:pPr>
      <w:r>
        <w:rPr>
          <w:rFonts w:ascii="Trebuchet MS" w:hAnsi="Trebuchet MS"/>
        </w:rPr>
        <w:t>Drawing No: 050 – Site Plan</w:t>
      </w:r>
    </w:p>
    <w:p w:rsidR="00E44195" w:rsidRPr="00CF5C20" w:rsidRDefault="00E44195" w:rsidP="00426E16">
      <w:pPr>
        <w:spacing w:line="240" w:lineRule="auto"/>
        <w:rPr>
          <w:rFonts w:ascii="Trebuchet MS" w:hAnsi="Trebuchet MS"/>
        </w:rPr>
      </w:pPr>
      <w:r>
        <w:rPr>
          <w:rFonts w:ascii="Trebuchet MS" w:hAnsi="Trebuchet MS"/>
        </w:rPr>
        <w:t>Drawing No: MP121 – Roof Plans</w:t>
      </w:r>
    </w:p>
    <w:p w:rsidR="00426E16" w:rsidRDefault="00426E16" w:rsidP="00426E16">
      <w:pPr>
        <w:spacing w:line="240" w:lineRule="auto"/>
        <w:rPr>
          <w:rFonts w:ascii="Trebuchet MS" w:hAnsi="Trebuchet MS"/>
          <w:b/>
        </w:rPr>
      </w:pPr>
      <w:r>
        <w:rPr>
          <w:rFonts w:ascii="Trebuchet MS" w:hAnsi="Trebuchet MS"/>
          <w:b/>
        </w:rPr>
        <w:t>Relevant Planning History</w:t>
      </w:r>
    </w:p>
    <w:p w:rsidR="009C7C97" w:rsidRPr="009C7C97" w:rsidRDefault="009C7C97" w:rsidP="00426E16">
      <w:pPr>
        <w:spacing w:line="240" w:lineRule="auto"/>
        <w:rPr>
          <w:rFonts w:ascii="Trebuchet MS" w:hAnsi="Trebuchet MS"/>
        </w:rPr>
      </w:pPr>
      <w:r>
        <w:rPr>
          <w:rFonts w:ascii="Trebuchet MS" w:hAnsi="Trebuchet MS"/>
        </w:rPr>
        <w:t>181333/LBC – Refurbishment of porch, installation of railings and re-positioning of gutter – Permitted 02/10/18</w:t>
      </w:r>
    </w:p>
    <w:p w:rsidR="00426E16" w:rsidRDefault="00426E16" w:rsidP="00426E16">
      <w:pPr>
        <w:spacing w:line="240" w:lineRule="auto"/>
        <w:rPr>
          <w:rFonts w:ascii="Trebuchet MS" w:hAnsi="Trebuchet MS"/>
          <w:b/>
        </w:rPr>
      </w:pPr>
      <w:r>
        <w:rPr>
          <w:rFonts w:ascii="Trebuchet MS" w:hAnsi="Trebuchet MS"/>
          <w:b/>
        </w:rPr>
        <w:t>Consultation Responses</w:t>
      </w:r>
    </w:p>
    <w:p w:rsidR="009C7C97" w:rsidRPr="009C7C97" w:rsidRDefault="009C7C97" w:rsidP="00426E16">
      <w:pPr>
        <w:spacing w:line="240" w:lineRule="auto"/>
        <w:rPr>
          <w:rFonts w:ascii="Trebuchet MS" w:hAnsi="Trebuchet MS"/>
        </w:rPr>
      </w:pPr>
      <w:r>
        <w:rPr>
          <w:rFonts w:ascii="Trebuchet MS" w:hAnsi="Trebuchet MS"/>
        </w:rPr>
        <w:t xml:space="preserve">A site notice was displayed. No letters of representation were received. </w:t>
      </w:r>
    </w:p>
    <w:p w:rsidR="00426E16" w:rsidRDefault="00426E16" w:rsidP="00426E16">
      <w:pPr>
        <w:spacing w:line="240" w:lineRule="auto"/>
        <w:rPr>
          <w:rFonts w:ascii="Trebuchet MS" w:hAnsi="Trebuchet MS"/>
          <w:b/>
        </w:rPr>
      </w:pPr>
      <w:r>
        <w:rPr>
          <w:rFonts w:ascii="Trebuchet MS" w:hAnsi="Trebuchet MS"/>
          <w:b/>
        </w:rPr>
        <w:t>Equality Act 2010</w:t>
      </w:r>
    </w:p>
    <w:p w:rsidR="00CF5C20" w:rsidRPr="00CF5C20" w:rsidRDefault="00CF5C20" w:rsidP="00426E16">
      <w:pPr>
        <w:spacing w:line="240" w:lineRule="auto"/>
        <w:rPr>
          <w:rFonts w:ascii="Trebuchet MS" w:hAnsi="Trebuchet MS"/>
        </w:rPr>
      </w:pPr>
      <w:r>
        <w:rPr>
          <w:rFonts w:ascii="Trebuchet MS" w:hAnsi="Trebuchet MS"/>
        </w:rPr>
        <w:t xml:space="preserve">In determining this application the Council is required to have regard to its obligations under the Equality Act 2010. However, there is no indication or evidence (including from </w:t>
      </w:r>
      <w:r>
        <w:rPr>
          <w:rFonts w:ascii="Trebuchet MS" w:hAnsi="Trebuchet MS"/>
        </w:rPr>
        <w:lastRenderedPageBreak/>
        <w:t>consultation on the application) that the protected groups identified by the Act have or will have different needs, experiences, issues and priorities in relation to this particular</w:t>
      </w:r>
      <w:r w:rsidR="003D7DA1">
        <w:rPr>
          <w:rFonts w:ascii="Trebuchet MS" w:hAnsi="Trebuchet MS"/>
        </w:rPr>
        <w:t xml:space="preserve"> planning application. Therefore in terms of the key equalities protected characteristics it is considered there would be no significant adverse impacts as a result of the development. </w:t>
      </w:r>
    </w:p>
    <w:p w:rsidR="00426E16" w:rsidRDefault="00426E16" w:rsidP="00426E16">
      <w:pPr>
        <w:spacing w:line="240" w:lineRule="auto"/>
        <w:rPr>
          <w:rFonts w:ascii="Trebuchet MS" w:hAnsi="Trebuchet MS"/>
          <w:b/>
        </w:rPr>
      </w:pPr>
      <w:r>
        <w:rPr>
          <w:rFonts w:ascii="Trebuchet MS" w:hAnsi="Trebuchet MS"/>
          <w:b/>
        </w:rPr>
        <w:t>Relevant Planning Policy and Guidance</w:t>
      </w:r>
    </w:p>
    <w:p w:rsidR="00B80DA0" w:rsidRDefault="00B80DA0" w:rsidP="00426E16">
      <w:pPr>
        <w:spacing w:line="240" w:lineRule="auto"/>
        <w:rPr>
          <w:rFonts w:ascii="Trebuchet MS" w:hAnsi="Trebuchet MS"/>
        </w:rPr>
      </w:pPr>
      <w:r>
        <w:rPr>
          <w:rFonts w:ascii="Trebuchet MS" w:hAnsi="Trebuchet MS"/>
        </w:rPr>
        <w:t xml:space="preserve">Section 16(2) of the Planning (Listed Buildings and Conservation Areas) Act 1990 requires the Local Planning Authority to have special regard to the desirability of preserving a listed building or its setting or any features of special interest which it possesses. </w:t>
      </w:r>
    </w:p>
    <w:p w:rsidR="00B80DA0" w:rsidRDefault="00B80DA0" w:rsidP="00426E16">
      <w:pPr>
        <w:spacing w:line="240" w:lineRule="auto"/>
        <w:rPr>
          <w:rFonts w:ascii="Trebuchet MS" w:hAnsi="Trebuchet MS"/>
        </w:rPr>
      </w:pPr>
      <w:r>
        <w:rPr>
          <w:rFonts w:ascii="Trebuchet MS" w:hAnsi="Trebuchet MS"/>
        </w:rPr>
        <w:t xml:space="preserve">Section 72(1) of the Planning (Listed Buildings and Conservation Areas) Act 1990 requires the Local Planning Authority in the exercise of its functions to pay special attention to the desirability of preserving or enhancing the character or appearance of a conservation area. </w:t>
      </w:r>
    </w:p>
    <w:p w:rsidR="00B80DA0" w:rsidRDefault="00B80DA0" w:rsidP="00426E16">
      <w:pPr>
        <w:spacing w:line="240" w:lineRule="auto"/>
        <w:rPr>
          <w:rFonts w:ascii="Trebuchet MS" w:hAnsi="Trebuchet MS"/>
        </w:rPr>
      </w:pPr>
      <w:r>
        <w:rPr>
          <w:rFonts w:ascii="Trebuchet MS" w:hAnsi="Trebuchet MS"/>
        </w:rPr>
        <w:t xml:space="preserve">Section 38(6) of the Planning and Compulsory Purchase Act 2004 requires that proposals be determined in accordance with the development plan unless material considerations indicate otherwise. Material considerations include relevant policies </w:t>
      </w:r>
      <w:r w:rsidR="00B50606">
        <w:rPr>
          <w:rFonts w:ascii="Trebuchet MS" w:hAnsi="Trebuchet MS"/>
        </w:rPr>
        <w:t xml:space="preserve">in the National Planning Policy Framework (NPPF), among them the ‘presumption in favour of sustainable development’. </w:t>
      </w:r>
    </w:p>
    <w:p w:rsidR="00B50606" w:rsidRDefault="00B50606" w:rsidP="00426E16">
      <w:pPr>
        <w:spacing w:line="240" w:lineRule="auto"/>
        <w:rPr>
          <w:rFonts w:ascii="Trebuchet MS" w:hAnsi="Trebuchet MS"/>
        </w:rPr>
      </w:pPr>
      <w:r>
        <w:rPr>
          <w:rFonts w:ascii="Trebuchet MS" w:hAnsi="Trebuchet MS"/>
        </w:rPr>
        <w:t xml:space="preserve">Regulation 3 of The Town and Country Planning (Control of Advertisements) (England) Regulations 2007 requires the Local Planning Authority to exercise its powers under these regulations in the interests of amenity and public safety taking into account the provisions of the development plan, so far as they are material; and any other relevant factors. </w:t>
      </w:r>
      <w:proofErr w:type="gramStart"/>
      <w:r>
        <w:rPr>
          <w:rFonts w:ascii="Trebuchet MS" w:hAnsi="Trebuchet MS"/>
        </w:rPr>
        <w:t>Regulation 3 states that factors relevant to amenity include the general characteristics of the locality, including the presence of any historic, architectural, cultural, or similar interest.</w:t>
      </w:r>
      <w:proofErr w:type="gramEnd"/>
      <w:r>
        <w:rPr>
          <w:rFonts w:ascii="Trebuchet MS" w:hAnsi="Trebuchet MS"/>
        </w:rPr>
        <w:t xml:space="preserve"> </w:t>
      </w:r>
    </w:p>
    <w:p w:rsidR="00B80DA0" w:rsidRDefault="00B50606" w:rsidP="00426E16">
      <w:pPr>
        <w:spacing w:line="240" w:lineRule="auto"/>
        <w:rPr>
          <w:rFonts w:ascii="Trebuchet MS" w:hAnsi="Trebuchet MS"/>
        </w:rPr>
      </w:pPr>
      <w:r>
        <w:rPr>
          <w:rFonts w:ascii="Trebuchet MS" w:hAnsi="Trebuchet MS"/>
        </w:rPr>
        <w:t xml:space="preserve">Factors relevant to public safety include highway safety and whether the advert would hinder security or surveillance devices, including speed cameras. </w:t>
      </w:r>
    </w:p>
    <w:p w:rsidR="00B50606" w:rsidRDefault="00B80DA0" w:rsidP="00426E16">
      <w:pPr>
        <w:spacing w:line="240" w:lineRule="auto"/>
        <w:rPr>
          <w:rFonts w:ascii="Trebuchet MS" w:hAnsi="Trebuchet MS"/>
        </w:rPr>
      </w:pPr>
      <w:r>
        <w:rPr>
          <w:rFonts w:ascii="Trebuchet MS" w:hAnsi="Trebuchet MS"/>
        </w:rPr>
        <w:t xml:space="preserve">The </w:t>
      </w:r>
      <w:r w:rsidR="00B50606">
        <w:rPr>
          <w:rFonts w:ascii="Trebuchet MS" w:hAnsi="Trebuchet MS"/>
        </w:rPr>
        <w:t>following local and development p</w:t>
      </w:r>
      <w:r>
        <w:rPr>
          <w:rFonts w:ascii="Trebuchet MS" w:hAnsi="Trebuchet MS"/>
        </w:rPr>
        <w:t xml:space="preserve">lan </w:t>
      </w:r>
      <w:r w:rsidR="00B50606">
        <w:rPr>
          <w:rFonts w:ascii="Trebuchet MS" w:hAnsi="Trebuchet MS"/>
        </w:rPr>
        <w:t>policies and supplementary planning guidance are relevant to this</w:t>
      </w:r>
      <w:r>
        <w:rPr>
          <w:rFonts w:ascii="Trebuchet MS" w:hAnsi="Trebuchet MS"/>
        </w:rPr>
        <w:t xml:space="preserve"> application</w:t>
      </w:r>
      <w:r w:rsidR="00B50606">
        <w:rPr>
          <w:rFonts w:ascii="Trebuchet MS" w:hAnsi="Trebuchet MS"/>
        </w:rPr>
        <w:t>:</w:t>
      </w:r>
    </w:p>
    <w:p w:rsidR="00B50606" w:rsidRDefault="00B50606" w:rsidP="00426E16">
      <w:pPr>
        <w:spacing w:line="240" w:lineRule="auto"/>
        <w:rPr>
          <w:rFonts w:ascii="Trebuchet MS" w:hAnsi="Trebuchet MS"/>
          <w:u w:val="single"/>
        </w:rPr>
      </w:pPr>
      <w:r>
        <w:rPr>
          <w:rFonts w:ascii="Trebuchet MS" w:hAnsi="Trebuchet MS"/>
          <w:u w:val="single"/>
        </w:rPr>
        <w:t>Reading Borough Local Development Framework Core Strategy (2008)</w:t>
      </w:r>
    </w:p>
    <w:p w:rsidR="00B50606" w:rsidRDefault="00B50606" w:rsidP="00426E16">
      <w:pPr>
        <w:spacing w:line="240" w:lineRule="auto"/>
        <w:rPr>
          <w:rFonts w:ascii="Trebuchet MS" w:hAnsi="Trebuchet MS"/>
        </w:rPr>
      </w:pPr>
      <w:r>
        <w:rPr>
          <w:rFonts w:ascii="Trebuchet MS" w:hAnsi="Trebuchet MS"/>
        </w:rPr>
        <w:t>CS7: Design and the Public Realm</w:t>
      </w:r>
    </w:p>
    <w:p w:rsidR="00B50606" w:rsidRDefault="00B50606" w:rsidP="00426E16">
      <w:pPr>
        <w:spacing w:line="240" w:lineRule="auto"/>
        <w:rPr>
          <w:rFonts w:ascii="Trebuchet MS" w:hAnsi="Trebuchet MS"/>
        </w:rPr>
      </w:pPr>
      <w:r>
        <w:rPr>
          <w:rFonts w:ascii="Trebuchet MS" w:hAnsi="Trebuchet MS"/>
        </w:rPr>
        <w:t xml:space="preserve">CS33: Protection and Enhancement of the Historic Environment </w:t>
      </w:r>
    </w:p>
    <w:p w:rsidR="00426E16" w:rsidRDefault="00426E16" w:rsidP="00426E16">
      <w:pPr>
        <w:spacing w:line="240" w:lineRule="auto"/>
        <w:rPr>
          <w:rFonts w:ascii="Trebuchet MS" w:hAnsi="Trebuchet MS"/>
          <w:b/>
        </w:rPr>
      </w:pPr>
      <w:r>
        <w:rPr>
          <w:rFonts w:ascii="Trebuchet MS" w:hAnsi="Trebuchet MS"/>
          <w:b/>
        </w:rPr>
        <w:t>Appraisal</w:t>
      </w:r>
    </w:p>
    <w:p w:rsidR="00E32290" w:rsidRDefault="00E32290" w:rsidP="00426E16">
      <w:pPr>
        <w:spacing w:line="240" w:lineRule="auto"/>
        <w:rPr>
          <w:rFonts w:ascii="Trebuchet MS" w:hAnsi="Trebuchet MS"/>
          <w:szCs w:val="24"/>
        </w:rPr>
      </w:pPr>
      <w:r>
        <w:rPr>
          <w:rFonts w:ascii="Trebuchet MS" w:hAnsi="Trebuchet MS"/>
          <w:szCs w:val="24"/>
        </w:rPr>
        <w:t xml:space="preserve">Policy CS7 states that all development must be of a high design quality that maintains and enhances the character and appearance of the area of Reading in which it is located. Policy CS33 requires that all proposals will protect and where appropriate enhance the character and appearance of the area in which they are located. The recovering of the section of flat roof is required following the theft of the pre-existing lead roof covering during the autumn of 2018. </w:t>
      </w:r>
    </w:p>
    <w:p w:rsidR="0085620D" w:rsidRDefault="0085620D" w:rsidP="00426E16">
      <w:pPr>
        <w:spacing w:line="240" w:lineRule="auto"/>
        <w:rPr>
          <w:rFonts w:ascii="Trebuchet MS" w:hAnsi="Trebuchet MS"/>
          <w:szCs w:val="24"/>
        </w:rPr>
      </w:pPr>
      <w:r>
        <w:rPr>
          <w:rFonts w:ascii="Trebuchet MS" w:hAnsi="Trebuchet MS"/>
          <w:szCs w:val="24"/>
        </w:rPr>
        <w:t xml:space="preserve">The 6sqm section of flat roof is located above a two storey extended part, beyond the western elevation of the building. This part of the building is well screened by a large tree to the frontage on London Road. As detailed in the Design and Access Statement, the agent considers that the pre-existing lead roof was a prime target for thieves due to this screening and a long soil pipe that could be used to scale the building. </w:t>
      </w:r>
    </w:p>
    <w:p w:rsidR="00172B1D" w:rsidRDefault="0085620D" w:rsidP="00426E16">
      <w:pPr>
        <w:spacing w:line="240" w:lineRule="auto"/>
        <w:rPr>
          <w:rFonts w:ascii="Trebuchet MS" w:hAnsi="Trebuchet MS"/>
          <w:szCs w:val="24"/>
        </w:rPr>
      </w:pPr>
      <w:r>
        <w:rPr>
          <w:rFonts w:ascii="Trebuchet MS" w:hAnsi="Trebuchet MS"/>
          <w:szCs w:val="24"/>
        </w:rPr>
        <w:lastRenderedPageBreak/>
        <w:t xml:space="preserve">In assessing the proposal, officers are mindful of the impact of </w:t>
      </w:r>
      <w:r w:rsidR="001D6628">
        <w:rPr>
          <w:rFonts w:ascii="Trebuchet MS" w:hAnsi="Trebuchet MS"/>
          <w:szCs w:val="24"/>
        </w:rPr>
        <w:t xml:space="preserve">the </w:t>
      </w:r>
      <w:r>
        <w:rPr>
          <w:rFonts w:ascii="Trebuchet MS" w:hAnsi="Trebuchet MS"/>
          <w:szCs w:val="24"/>
        </w:rPr>
        <w:t xml:space="preserve">incremental loss of the historic fabric and character of the building. While the proposal relates to a relatively modest part of the building, officers are wary that the replacement of the roof might set a precedent for the replacement of other historic and valuable materials. </w:t>
      </w:r>
      <w:r w:rsidR="001D6628">
        <w:rPr>
          <w:rFonts w:ascii="Trebuchet MS" w:hAnsi="Trebuchet MS"/>
          <w:szCs w:val="24"/>
        </w:rPr>
        <w:t>Generally there is a</w:t>
      </w:r>
      <w:r w:rsidR="00172B1D">
        <w:rPr>
          <w:rFonts w:ascii="Trebuchet MS" w:hAnsi="Trebuchet MS"/>
          <w:szCs w:val="24"/>
        </w:rPr>
        <w:t xml:space="preserve"> </w:t>
      </w:r>
      <w:r w:rsidR="001D6628">
        <w:rPr>
          <w:rFonts w:ascii="Trebuchet MS" w:hAnsi="Trebuchet MS"/>
          <w:szCs w:val="24"/>
        </w:rPr>
        <w:t>preference</w:t>
      </w:r>
      <w:r w:rsidR="00172B1D">
        <w:rPr>
          <w:rFonts w:ascii="Trebuchet MS" w:hAnsi="Trebuchet MS"/>
          <w:szCs w:val="24"/>
        </w:rPr>
        <w:t xml:space="preserve"> for the roof to be replaced with lead on a like-for-like basis, with emphasis given to reducing the likelihood of future theft rather than supporting alternatives to traditional roofing materials. </w:t>
      </w:r>
    </w:p>
    <w:p w:rsidR="00172B1D" w:rsidRDefault="00172B1D" w:rsidP="00426E16">
      <w:pPr>
        <w:spacing w:line="240" w:lineRule="auto"/>
        <w:rPr>
          <w:rFonts w:ascii="Trebuchet MS" w:hAnsi="Trebuchet MS"/>
          <w:szCs w:val="24"/>
        </w:rPr>
      </w:pPr>
      <w:r>
        <w:rPr>
          <w:rFonts w:ascii="Trebuchet MS" w:hAnsi="Trebuchet MS"/>
          <w:szCs w:val="24"/>
        </w:rPr>
        <w:t xml:space="preserve">The proposed roof covering would be </w:t>
      </w:r>
      <w:bookmarkStart w:id="0" w:name="_GoBack"/>
      <w:bookmarkEnd w:id="0"/>
      <w:r>
        <w:rPr>
          <w:rFonts w:ascii="Trebuchet MS" w:hAnsi="Trebuchet MS"/>
          <w:szCs w:val="24"/>
        </w:rPr>
        <w:t>a cold-poured liquid applied polymer coating, lead grey in colour and incorporating ‘rolls’ to mimic a traditional lead roof. As above, the roof is not clearly visible from public areas. It is also only visible from stairwells in the application building and the neighbouring building</w:t>
      </w:r>
      <w:r w:rsidR="001D6628">
        <w:rPr>
          <w:rFonts w:ascii="Trebuchet MS" w:hAnsi="Trebuchet MS"/>
          <w:szCs w:val="24"/>
        </w:rPr>
        <w:t>,</w:t>
      </w:r>
      <w:r>
        <w:rPr>
          <w:rFonts w:ascii="Trebuchet MS" w:hAnsi="Trebuchet MS"/>
          <w:szCs w:val="24"/>
        </w:rPr>
        <w:t xml:space="preserve"> and </w:t>
      </w:r>
      <w:r w:rsidR="001D6628">
        <w:rPr>
          <w:rFonts w:ascii="Trebuchet MS" w:hAnsi="Trebuchet MS"/>
          <w:szCs w:val="24"/>
        </w:rPr>
        <w:t xml:space="preserve">the roof subject of the application </w:t>
      </w:r>
      <w:r>
        <w:rPr>
          <w:rFonts w:ascii="Trebuchet MS" w:hAnsi="Trebuchet MS"/>
          <w:szCs w:val="24"/>
        </w:rPr>
        <w:t>is of a relatively modest size.</w:t>
      </w:r>
      <w:r w:rsidR="00BE341A">
        <w:rPr>
          <w:rFonts w:ascii="Trebuchet MS" w:hAnsi="Trebuchet MS"/>
          <w:szCs w:val="24"/>
        </w:rPr>
        <w:t xml:space="preserve"> A replacement roof is necessary due to previous theft. Officers consider that suitable consideration has been given to ensure that the replacement roof covering would not cause significant harm to the historic fabric of the building. </w:t>
      </w:r>
      <w:r w:rsidR="001D6628">
        <w:rPr>
          <w:rFonts w:ascii="Trebuchet MS" w:hAnsi="Trebuchet MS"/>
          <w:szCs w:val="24"/>
        </w:rPr>
        <w:t>It is also considered that there is good chance that were the roof to be re</w:t>
      </w:r>
      <w:r w:rsidR="00777A58">
        <w:rPr>
          <w:rFonts w:ascii="Trebuchet MS" w:hAnsi="Trebuchet MS"/>
          <w:szCs w:val="24"/>
        </w:rPr>
        <w:t>-</w:t>
      </w:r>
      <w:r w:rsidR="001D6628">
        <w:rPr>
          <w:rFonts w:ascii="Trebuchet MS" w:hAnsi="Trebuchet MS"/>
          <w:szCs w:val="24"/>
        </w:rPr>
        <w:t>covered in lead</w:t>
      </w:r>
      <w:r w:rsidR="00777A58">
        <w:rPr>
          <w:rFonts w:ascii="Trebuchet MS" w:hAnsi="Trebuchet MS"/>
          <w:szCs w:val="24"/>
        </w:rPr>
        <w:t xml:space="preserve"> on a like-for-like basis, it would</w:t>
      </w:r>
      <w:r w:rsidR="001D6628">
        <w:rPr>
          <w:rFonts w:ascii="Trebuchet MS" w:hAnsi="Trebuchet MS"/>
          <w:szCs w:val="24"/>
        </w:rPr>
        <w:t xml:space="preserve"> again be the target for thieves </w:t>
      </w:r>
      <w:r w:rsidR="00777A58">
        <w:rPr>
          <w:rFonts w:ascii="Trebuchet MS" w:hAnsi="Trebuchet MS"/>
          <w:szCs w:val="24"/>
        </w:rPr>
        <w:t xml:space="preserve">due to the natural screening afforded by the large tree to the frontage. </w:t>
      </w:r>
      <w:r w:rsidR="00BE341A">
        <w:rPr>
          <w:rFonts w:ascii="Trebuchet MS" w:hAnsi="Trebuchet MS"/>
          <w:szCs w:val="24"/>
        </w:rPr>
        <w:t xml:space="preserve">In the circumstance the proposal detailed above is not considered to compromise the significance of the listed building or cause harm to the appearance and historic character of the building. The proposal is therefore in accordance with Policies CS7 and CS33 of the Core Strategy. </w:t>
      </w:r>
      <w:r>
        <w:rPr>
          <w:rFonts w:ascii="Trebuchet MS" w:hAnsi="Trebuchet MS"/>
          <w:szCs w:val="24"/>
        </w:rPr>
        <w:t xml:space="preserve"> </w:t>
      </w:r>
    </w:p>
    <w:p w:rsidR="00426E16" w:rsidRDefault="00426E16" w:rsidP="00426E16">
      <w:pPr>
        <w:spacing w:line="240" w:lineRule="auto"/>
        <w:rPr>
          <w:rFonts w:ascii="Trebuchet MS" w:hAnsi="Trebuchet MS"/>
          <w:b/>
        </w:rPr>
      </w:pPr>
      <w:r>
        <w:rPr>
          <w:rFonts w:ascii="Trebuchet MS" w:hAnsi="Trebuchet MS"/>
          <w:b/>
        </w:rPr>
        <w:t>Conclusion</w:t>
      </w:r>
    </w:p>
    <w:p w:rsidR="005A04E3" w:rsidRPr="005A04E3" w:rsidRDefault="005A04E3" w:rsidP="00426E16">
      <w:pPr>
        <w:spacing w:line="240" w:lineRule="auto"/>
        <w:rPr>
          <w:rFonts w:ascii="Trebuchet MS" w:hAnsi="Trebuchet MS"/>
        </w:rPr>
      </w:pPr>
      <w:r>
        <w:rPr>
          <w:rFonts w:ascii="Trebuchet MS" w:hAnsi="Trebuchet MS"/>
        </w:rPr>
        <w:t xml:space="preserve">The proposed works to a listed building have been assessed and found to be acceptable as they comply with the identified policy and guidelines. </w:t>
      </w:r>
    </w:p>
    <w:p w:rsidR="00426E16" w:rsidRDefault="00426E16" w:rsidP="00426E16">
      <w:pPr>
        <w:spacing w:line="240" w:lineRule="auto"/>
        <w:rPr>
          <w:rFonts w:ascii="Trebuchet MS" w:hAnsi="Trebuchet MS"/>
          <w:b/>
        </w:rPr>
      </w:pPr>
      <w:r>
        <w:rPr>
          <w:rFonts w:ascii="Trebuchet MS" w:hAnsi="Trebuchet MS"/>
          <w:b/>
        </w:rPr>
        <w:t>Recommendation</w:t>
      </w:r>
    </w:p>
    <w:p w:rsidR="00426E16" w:rsidRPr="005A04E3" w:rsidRDefault="005A04E3" w:rsidP="00426E16">
      <w:pPr>
        <w:spacing w:line="240" w:lineRule="auto"/>
        <w:rPr>
          <w:rFonts w:ascii="Trebuchet MS" w:hAnsi="Trebuchet MS"/>
        </w:rPr>
      </w:pPr>
      <w:r>
        <w:rPr>
          <w:rFonts w:ascii="Trebuchet MS" w:hAnsi="Trebuchet MS"/>
        </w:rPr>
        <w:t>GRANT listed building consent subject to conditions</w:t>
      </w:r>
    </w:p>
    <w:sectPr w:rsidR="00426E16" w:rsidRPr="005A04E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6E16"/>
    <w:rsid w:val="00172B1D"/>
    <w:rsid w:val="001D6628"/>
    <w:rsid w:val="003D7DA1"/>
    <w:rsid w:val="00426E16"/>
    <w:rsid w:val="005A04E3"/>
    <w:rsid w:val="00777A58"/>
    <w:rsid w:val="0085620D"/>
    <w:rsid w:val="009C7C97"/>
    <w:rsid w:val="00B50606"/>
    <w:rsid w:val="00B55960"/>
    <w:rsid w:val="00B80DA0"/>
    <w:rsid w:val="00BE341A"/>
    <w:rsid w:val="00CF5C20"/>
    <w:rsid w:val="00E32290"/>
    <w:rsid w:val="00E44195"/>
    <w:rsid w:val="00E91C1F"/>
    <w:rsid w:val="00EA4E50"/>
    <w:rsid w:val="00F3379E"/>
    <w:rsid w:val="00FA2C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4DAE37F9</Template>
  <TotalTime>38</TotalTime>
  <Pages>3</Pages>
  <Words>1106</Words>
  <Characters>6308</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7400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Williams, Julie</cp:lastModifiedBy>
  <cp:revision>5</cp:revision>
  <dcterms:created xsi:type="dcterms:W3CDTF">2019-04-09T17:33:00Z</dcterms:created>
  <dcterms:modified xsi:type="dcterms:W3CDTF">2019-04-17T18:08:00Z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ClassificationName</vt:lpwstr>
  </property>
  <property fmtid="{D5CDD505-2E9C-101B-9397-08002B2CF9AE}" pid="3" name="ClassificationMarking">
    <vt:lpwstr>ClassificationMarking</vt:lpwstr>
  </property>
  <property fmtid="{D5CDD505-2E9C-101B-9397-08002B2CF9AE}" pid="4" name="ClassificationMadeBy">
    <vt:lpwstr>RBC\willjul</vt:lpwstr>
  </property>
  <property fmtid="{D5CDD505-2E9C-101B-9397-08002B2CF9AE}" pid="5" name="ClassificationMadeExternally">
    <vt:lpwstr>Yes</vt:lpwstr>
  </property>
  <property fmtid="{D5CDD505-2E9C-101B-9397-08002B2CF9AE}" pid="6" name="ClassificationMadeOn">
    <vt:filetime>2019-04-17T18:08:22Z</vt:filetime>
  </property>
</Properties>
</file>