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76D7"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DELEGATED APPLICATION REPORT</w:t>
      </w:r>
      <w:r w:rsidR="00790E47" w:rsidRPr="00486BFE">
        <w:rPr>
          <w:rFonts w:ascii="Trebuchet MS" w:hAnsi="Trebuchet MS"/>
          <w:b/>
          <w:color w:val="000000" w:themeColor="text1"/>
          <w:sz w:val="24"/>
          <w:szCs w:val="24"/>
        </w:rPr>
        <w:t xml:space="preserve"> </w:t>
      </w:r>
      <w:r w:rsidR="00025CC2" w:rsidRPr="00486BFE">
        <w:rPr>
          <w:rFonts w:ascii="Trebuchet MS" w:hAnsi="Trebuchet MS"/>
          <w:b/>
          <w:color w:val="000000" w:themeColor="text1"/>
          <w:sz w:val="24"/>
          <w:szCs w:val="24"/>
        </w:rPr>
        <w:tab/>
      </w:r>
      <w:r w:rsidR="00025CC2" w:rsidRPr="00486BFE">
        <w:rPr>
          <w:rFonts w:ascii="Trebuchet MS" w:hAnsi="Trebuchet MS"/>
          <w:b/>
          <w:color w:val="000000" w:themeColor="text1"/>
          <w:sz w:val="24"/>
          <w:szCs w:val="24"/>
        </w:rPr>
        <w:tab/>
      </w:r>
      <w:r w:rsidR="00025CC2" w:rsidRPr="00486BFE">
        <w:rPr>
          <w:rFonts w:ascii="Trebuchet MS" w:hAnsi="Trebuchet MS"/>
          <w:b/>
          <w:color w:val="000000" w:themeColor="text1"/>
          <w:sz w:val="24"/>
          <w:szCs w:val="24"/>
        </w:rPr>
        <w:tab/>
        <w:t xml:space="preserve">Target Date: </w:t>
      </w:r>
      <w:r w:rsidR="00E919DD" w:rsidRPr="00486BFE">
        <w:rPr>
          <w:rFonts w:ascii="Trebuchet MS" w:hAnsi="Trebuchet MS"/>
          <w:color w:val="000000" w:themeColor="text1"/>
          <w:sz w:val="24"/>
          <w:szCs w:val="24"/>
        </w:rPr>
        <w:t>24</w:t>
      </w:r>
      <w:r w:rsidR="00FF70D5" w:rsidRPr="00486BFE">
        <w:rPr>
          <w:rFonts w:ascii="Trebuchet MS" w:hAnsi="Trebuchet MS"/>
          <w:color w:val="000000" w:themeColor="text1"/>
          <w:sz w:val="24"/>
          <w:szCs w:val="24"/>
        </w:rPr>
        <w:t>/</w:t>
      </w:r>
      <w:r w:rsidR="00866D30" w:rsidRPr="00486BFE">
        <w:rPr>
          <w:rFonts w:ascii="Trebuchet MS" w:hAnsi="Trebuchet MS"/>
          <w:color w:val="000000" w:themeColor="text1"/>
          <w:sz w:val="24"/>
          <w:szCs w:val="24"/>
        </w:rPr>
        <w:t>0</w:t>
      </w:r>
      <w:r w:rsidR="00E919DD" w:rsidRPr="00486BFE">
        <w:rPr>
          <w:rFonts w:ascii="Trebuchet MS" w:hAnsi="Trebuchet MS"/>
          <w:color w:val="000000" w:themeColor="text1"/>
          <w:sz w:val="24"/>
          <w:szCs w:val="24"/>
        </w:rPr>
        <w:t>1</w:t>
      </w:r>
      <w:r w:rsidR="00F34000" w:rsidRPr="00486BFE">
        <w:rPr>
          <w:rFonts w:ascii="Trebuchet MS" w:hAnsi="Trebuchet MS"/>
          <w:color w:val="000000" w:themeColor="text1"/>
          <w:sz w:val="24"/>
          <w:szCs w:val="24"/>
        </w:rPr>
        <w:t>/201</w:t>
      </w:r>
      <w:r w:rsidR="00E919DD" w:rsidRPr="00486BFE">
        <w:rPr>
          <w:rFonts w:ascii="Trebuchet MS" w:hAnsi="Trebuchet MS"/>
          <w:color w:val="000000" w:themeColor="text1"/>
          <w:sz w:val="24"/>
          <w:szCs w:val="24"/>
        </w:rPr>
        <w:t>9</w:t>
      </w:r>
      <w:r w:rsidR="00CF5151" w:rsidRPr="00486BFE">
        <w:rPr>
          <w:rFonts w:ascii="Trebuchet MS" w:hAnsi="Trebuchet MS"/>
          <w:color w:val="000000" w:themeColor="text1"/>
          <w:sz w:val="24"/>
          <w:szCs w:val="24"/>
        </w:rPr>
        <w:tab/>
      </w:r>
      <w:r w:rsidR="00CF5151" w:rsidRPr="00486BFE">
        <w:rPr>
          <w:rFonts w:ascii="Trebuchet MS" w:hAnsi="Trebuchet MS"/>
          <w:color w:val="000000" w:themeColor="text1"/>
          <w:sz w:val="24"/>
          <w:szCs w:val="24"/>
        </w:rPr>
        <w:tab/>
      </w:r>
      <w:r w:rsidR="00CF5151" w:rsidRPr="00486BFE">
        <w:rPr>
          <w:rFonts w:ascii="Trebuchet MS" w:hAnsi="Trebuchet MS"/>
          <w:color w:val="000000" w:themeColor="text1"/>
          <w:sz w:val="24"/>
          <w:szCs w:val="24"/>
        </w:rPr>
        <w:tab/>
      </w:r>
      <w:r w:rsidR="00CF5151" w:rsidRPr="00486BFE">
        <w:rPr>
          <w:rFonts w:ascii="Trebuchet MS" w:hAnsi="Trebuchet MS"/>
          <w:color w:val="000000" w:themeColor="text1"/>
          <w:sz w:val="24"/>
          <w:szCs w:val="24"/>
        </w:rPr>
        <w:tab/>
      </w:r>
    </w:p>
    <w:p w:rsidR="00025CC2" w:rsidRPr="00486BFE" w:rsidRDefault="00790E47" w:rsidP="00486BFE">
      <w:pPr>
        <w:pStyle w:val="PlainText"/>
        <w:jc w:val="both"/>
        <w:rPr>
          <w:rFonts w:ascii="Trebuchet MS" w:hAnsi="Trebuchet MS"/>
          <w:color w:val="000000" w:themeColor="text1"/>
          <w:sz w:val="24"/>
          <w:szCs w:val="24"/>
        </w:rPr>
      </w:pPr>
      <w:r w:rsidRPr="00486BFE">
        <w:rPr>
          <w:rFonts w:ascii="Trebuchet MS" w:hAnsi="Trebuchet MS"/>
          <w:b/>
          <w:color w:val="000000" w:themeColor="text1"/>
          <w:sz w:val="24"/>
          <w:szCs w:val="24"/>
        </w:rPr>
        <w:t xml:space="preserve">Application No: </w:t>
      </w:r>
      <w:r w:rsidR="001F4B07" w:rsidRPr="00486BFE">
        <w:rPr>
          <w:rFonts w:ascii="Trebuchet MS" w:hAnsi="Trebuchet MS"/>
          <w:color w:val="000000" w:themeColor="text1"/>
          <w:sz w:val="24"/>
          <w:szCs w:val="24"/>
        </w:rPr>
        <w:t>1</w:t>
      </w:r>
      <w:r w:rsidR="008067E7" w:rsidRPr="00486BFE">
        <w:rPr>
          <w:rFonts w:ascii="Trebuchet MS" w:hAnsi="Trebuchet MS"/>
          <w:color w:val="000000" w:themeColor="text1"/>
          <w:sz w:val="24"/>
          <w:szCs w:val="24"/>
        </w:rPr>
        <w:t>81</w:t>
      </w:r>
      <w:r w:rsidR="00E919DD" w:rsidRPr="00486BFE">
        <w:rPr>
          <w:rFonts w:ascii="Trebuchet MS" w:hAnsi="Trebuchet MS"/>
          <w:color w:val="000000" w:themeColor="text1"/>
          <w:sz w:val="24"/>
          <w:szCs w:val="24"/>
        </w:rPr>
        <w:t>953</w:t>
      </w:r>
      <w:r w:rsidR="009F2D18" w:rsidRPr="00486BFE">
        <w:rPr>
          <w:rFonts w:ascii="Trebuchet MS" w:hAnsi="Trebuchet MS"/>
          <w:color w:val="000000" w:themeColor="text1"/>
          <w:sz w:val="24"/>
          <w:szCs w:val="24"/>
        </w:rPr>
        <w:t>/</w:t>
      </w:r>
      <w:r w:rsidR="008067E7" w:rsidRPr="00486BFE">
        <w:rPr>
          <w:rFonts w:ascii="Trebuchet MS" w:hAnsi="Trebuchet MS"/>
          <w:color w:val="000000" w:themeColor="text1"/>
          <w:sz w:val="24"/>
          <w:szCs w:val="24"/>
        </w:rPr>
        <w:t>FUL</w:t>
      </w:r>
      <w:r w:rsidR="001F4B07" w:rsidRPr="00486BFE">
        <w:rPr>
          <w:rFonts w:ascii="Trebuchet MS" w:hAnsi="Trebuchet MS"/>
          <w:color w:val="000000" w:themeColor="text1"/>
          <w:sz w:val="24"/>
          <w:szCs w:val="24"/>
        </w:rPr>
        <w:t xml:space="preserve"> </w:t>
      </w:r>
      <w:r w:rsidR="001F4B07" w:rsidRPr="00486BFE">
        <w:rPr>
          <w:rFonts w:ascii="Trebuchet MS" w:hAnsi="Trebuchet MS"/>
          <w:color w:val="000000" w:themeColor="text1"/>
          <w:sz w:val="24"/>
          <w:szCs w:val="24"/>
        </w:rPr>
        <w:tab/>
      </w:r>
      <w:r w:rsidR="001F4B07" w:rsidRPr="00486BFE">
        <w:rPr>
          <w:rFonts w:ascii="Trebuchet MS" w:hAnsi="Trebuchet MS"/>
          <w:color w:val="000000" w:themeColor="text1"/>
          <w:sz w:val="24"/>
          <w:szCs w:val="24"/>
        </w:rPr>
        <w:tab/>
      </w:r>
      <w:r w:rsidR="001F4B07" w:rsidRPr="00486BFE">
        <w:rPr>
          <w:rFonts w:ascii="Trebuchet MS" w:hAnsi="Trebuchet MS"/>
          <w:color w:val="000000" w:themeColor="text1"/>
          <w:sz w:val="24"/>
          <w:szCs w:val="24"/>
        </w:rPr>
        <w:tab/>
      </w:r>
      <w:r w:rsidR="001F4B07" w:rsidRPr="00486BFE">
        <w:rPr>
          <w:rFonts w:ascii="Trebuchet MS" w:hAnsi="Trebuchet MS"/>
          <w:color w:val="000000" w:themeColor="text1"/>
          <w:sz w:val="24"/>
          <w:szCs w:val="24"/>
        </w:rPr>
        <w:tab/>
      </w:r>
      <w:r w:rsidR="001F4B07" w:rsidRPr="00486BFE">
        <w:rPr>
          <w:rFonts w:ascii="Trebuchet MS" w:hAnsi="Trebuchet MS"/>
          <w:color w:val="000000" w:themeColor="text1"/>
          <w:sz w:val="24"/>
          <w:szCs w:val="24"/>
        </w:rPr>
        <w:tab/>
      </w:r>
    </w:p>
    <w:p w:rsidR="00176690" w:rsidRPr="00486BFE" w:rsidRDefault="0059452E" w:rsidP="00486BFE">
      <w:pPr>
        <w:pStyle w:val="PlainText"/>
        <w:jc w:val="both"/>
        <w:rPr>
          <w:rFonts w:ascii="Trebuchet MS" w:hAnsi="Trebuchet MS"/>
          <w:color w:val="000000" w:themeColor="text1"/>
          <w:sz w:val="24"/>
          <w:szCs w:val="24"/>
        </w:rPr>
      </w:pPr>
      <w:r w:rsidRPr="00486BFE">
        <w:rPr>
          <w:rFonts w:ascii="Trebuchet MS" w:hAnsi="Trebuchet MS"/>
          <w:b/>
          <w:color w:val="000000" w:themeColor="text1"/>
          <w:sz w:val="24"/>
          <w:szCs w:val="24"/>
        </w:rPr>
        <w:t xml:space="preserve">Address: </w:t>
      </w:r>
      <w:r w:rsidR="008067E7" w:rsidRPr="00486BFE">
        <w:rPr>
          <w:rFonts w:ascii="Trebuchet MS" w:hAnsi="Trebuchet MS"/>
          <w:color w:val="000000" w:themeColor="text1"/>
          <w:sz w:val="24"/>
          <w:szCs w:val="24"/>
        </w:rPr>
        <w:t xml:space="preserve">180 Wantage </w:t>
      </w:r>
      <w:r w:rsidR="00A145D7" w:rsidRPr="00486BFE">
        <w:rPr>
          <w:rFonts w:ascii="Trebuchet MS" w:hAnsi="Trebuchet MS"/>
          <w:color w:val="000000" w:themeColor="text1"/>
          <w:sz w:val="24"/>
          <w:szCs w:val="24"/>
        </w:rPr>
        <w:t>Road, Reading</w:t>
      </w:r>
    </w:p>
    <w:p w:rsidR="0060453D" w:rsidRPr="00486BFE" w:rsidRDefault="0059452E" w:rsidP="00486BFE">
      <w:pPr>
        <w:pStyle w:val="PlainText"/>
        <w:jc w:val="both"/>
        <w:rPr>
          <w:rFonts w:ascii="Trebuchet MS" w:hAnsi="Trebuchet MS"/>
          <w:color w:val="000000" w:themeColor="text1"/>
          <w:sz w:val="24"/>
          <w:szCs w:val="24"/>
        </w:rPr>
      </w:pPr>
      <w:r w:rsidRPr="00486BFE">
        <w:rPr>
          <w:rFonts w:ascii="Trebuchet MS" w:hAnsi="Trebuchet MS"/>
          <w:b/>
          <w:color w:val="000000" w:themeColor="text1"/>
          <w:sz w:val="24"/>
          <w:szCs w:val="24"/>
        </w:rPr>
        <w:t xml:space="preserve">Proposal: </w:t>
      </w:r>
      <w:r w:rsidR="00E919DD" w:rsidRPr="00486BFE">
        <w:rPr>
          <w:rFonts w:ascii="Trebuchet MS" w:hAnsi="Trebuchet MS"/>
          <w:color w:val="000000" w:themeColor="text1"/>
          <w:sz w:val="24"/>
          <w:szCs w:val="24"/>
        </w:rPr>
        <w:t>External alterations to existing outbuilding</w:t>
      </w:r>
    </w:p>
    <w:p w:rsidR="0059452E" w:rsidRPr="00486BFE" w:rsidRDefault="0059452E" w:rsidP="00486BFE">
      <w:pPr>
        <w:pStyle w:val="PlainText"/>
        <w:jc w:val="both"/>
        <w:rPr>
          <w:rFonts w:ascii="Trebuchet MS" w:hAnsi="Trebuchet MS"/>
          <w:color w:val="000000" w:themeColor="text1"/>
          <w:sz w:val="24"/>
          <w:szCs w:val="24"/>
        </w:rPr>
      </w:pPr>
      <w:r w:rsidRPr="00486BFE">
        <w:rPr>
          <w:rFonts w:ascii="Trebuchet MS" w:hAnsi="Trebuchet MS"/>
          <w:b/>
          <w:color w:val="000000" w:themeColor="text1"/>
          <w:sz w:val="24"/>
          <w:szCs w:val="24"/>
        </w:rPr>
        <w:t xml:space="preserve">Case officer: </w:t>
      </w:r>
      <w:r w:rsidR="001F4B07" w:rsidRPr="00486BFE">
        <w:rPr>
          <w:rFonts w:ascii="Trebuchet MS" w:hAnsi="Trebuchet MS"/>
          <w:color w:val="000000" w:themeColor="text1"/>
          <w:sz w:val="24"/>
          <w:szCs w:val="24"/>
        </w:rPr>
        <w:t>Claire Ringwood</w:t>
      </w:r>
    </w:p>
    <w:p w:rsidR="008067E7" w:rsidRPr="00486BFE" w:rsidRDefault="008067E7" w:rsidP="00486BFE">
      <w:pPr>
        <w:pStyle w:val="PlainText"/>
        <w:pBdr>
          <w:bottom w:val="single" w:sz="12" w:space="1" w:color="auto"/>
        </w:pBdr>
        <w:jc w:val="both"/>
        <w:rPr>
          <w:rFonts w:ascii="Trebuchet MS" w:hAnsi="Trebuchet MS"/>
          <w:color w:val="000000" w:themeColor="text1"/>
          <w:sz w:val="24"/>
          <w:szCs w:val="24"/>
        </w:rPr>
      </w:pPr>
    </w:p>
    <w:p w:rsidR="0059452E" w:rsidRPr="00486BFE" w:rsidRDefault="008067E7"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r w:rsidRPr="00486BFE">
        <w:rPr>
          <w:rFonts w:ascii="Trebuchet MS" w:hAnsi="Trebuchet MS"/>
          <w:color w:val="000000" w:themeColor="text1"/>
          <w:sz w:val="24"/>
          <w:szCs w:val="24"/>
        </w:rPr>
        <w:softHyphen/>
      </w: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Site Description and Surrounding Area</w:t>
      </w:r>
      <w:r w:rsidR="00790E47" w:rsidRPr="00486BFE">
        <w:rPr>
          <w:rFonts w:ascii="Trebuchet MS" w:hAnsi="Trebuchet MS"/>
          <w:b/>
          <w:color w:val="000000" w:themeColor="text1"/>
          <w:sz w:val="24"/>
          <w:szCs w:val="24"/>
        </w:rPr>
        <w:t>:</w:t>
      </w:r>
      <w:r w:rsidR="000676FE" w:rsidRPr="00486BFE">
        <w:rPr>
          <w:rFonts w:ascii="Trebuchet MS" w:hAnsi="Trebuchet MS"/>
          <w:b/>
          <w:color w:val="000000" w:themeColor="text1"/>
          <w:sz w:val="24"/>
          <w:szCs w:val="24"/>
        </w:rPr>
        <w:t xml:space="preserve"> </w:t>
      </w:r>
      <w:r w:rsidR="002A1C04" w:rsidRPr="00486BFE">
        <w:rPr>
          <w:rFonts w:ascii="Trebuchet MS" w:hAnsi="Trebuchet MS"/>
          <w:b/>
          <w:color w:val="000000" w:themeColor="text1"/>
          <w:sz w:val="24"/>
          <w:szCs w:val="24"/>
        </w:rPr>
        <w:t xml:space="preserve">    </w:t>
      </w:r>
    </w:p>
    <w:p w:rsidR="00E919DD" w:rsidRPr="00486BFE" w:rsidRDefault="00E919DD" w:rsidP="00486BFE">
      <w:pPr>
        <w:pStyle w:val="PlainText"/>
        <w:jc w:val="both"/>
        <w:rPr>
          <w:rFonts w:ascii="Trebuchet MS" w:hAnsi="Trebuchet MS"/>
          <w:color w:val="000000" w:themeColor="text1"/>
          <w:sz w:val="24"/>
          <w:szCs w:val="24"/>
          <w:lang w:eastAsia="en-US"/>
        </w:rPr>
      </w:pPr>
      <w:r w:rsidRPr="00486BFE">
        <w:rPr>
          <w:rFonts w:ascii="Trebuchet MS" w:hAnsi="Trebuchet MS"/>
          <w:color w:val="000000" w:themeColor="text1"/>
          <w:sz w:val="24"/>
          <w:szCs w:val="24"/>
          <w:lang w:eastAsia="en-US"/>
        </w:rPr>
        <w:t>The application site consists of a (vacant) shop with an ancillary flat on the ground, first and second floors and a detached garage at the rear of the site accessed from Lundy Lane.  The building has been subject to a number of applications as detailed below, particularly a lawful development certificate for the use of the first and second floors as 2 flats (application 172280/CLP) and prior approval applications for the use of the ground floor and the garage at the rear as 3 residential units.  Works are currently being undertaken at the site but the building is not occupied.  The surrounding area is predominantly residential.</w:t>
      </w:r>
    </w:p>
    <w:p w:rsidR="00DB0D0A" w:rsidRPr="00486BFE" w:rsidRDefault="00DB0D0A" w:rsidP="00486BFE">
      <w:pPr>
        <w:pStyle w:val="PlainText"/>
        <w:jc w:val="both"/>
        <w:rPr>
          <w:rFonts w:ascii="Trebuchet MS" w:hAnsi="Trebuchet MS"/>
          <w:color w:val="000000" w:themeColor="text1"/>
          <w:sz w:val="24"/>
          <w:szCs w:val="24"/>
        </w:rPr>
      </w:pP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Proposal</w:t>
      </w:r>
      <w:r w:rsidR="00790E47" w:rsidRPr="00486BFE">
        <w:rPr>
          <w:rFonts w:ascii="Trebuchet MS" w:hAnsi="Trebuchet MS"/>
          <w:b/>
          <w:color w:val="000000" w:themeColor="text1"/>
          <w:sz w:val="24"/>
          <w:szCs w:val="24"/>
        </w:rPr>
        <w:t>:</w:t>
      </w:r>
      <w:r w:rsidR="002A1C04" w:rsidRPr="00486BFE">
        <w:rPr>
          <w:rFonts w:ascii="Trebuchet MS" w:hAnsi="Trebuchet MS"/>
          <w:b/>
          <w:color w:val="000000" w:themeColor="text1"/>
          <w:sz w:val="24"/>
          <w:szCs w:val="24"/>
        </w:rPr>
        <w:t xml:space="preserve">    </w:t>
      </w:r>
    </w:p>
    <w:p w:rsidR="00593F1D" w:rsidRPr="00486BFE" w:rsidRDefault="001F3BFE" w:rsidP="00486BFE">
      <w:pPr>
        <w:jc w:val="both"/>
        <w:rPr>
          <w:rFonts w:ascii="Trebuchet MS" w:eastAsia="Times New Roman" w:hAnsi="Trebuchet MS" w:cs="Courier New"/>
          <w:color w:val="000000" w:themeColor="text1"/>
          <w:sz w:val="24"/>
          <w:szCs w:val="24"/>
        </w:rPr>
      </w:pPr>
      <w:r w:rsidRPr="00486BFE">
        <w:rPr>
          <w:rFonts w:ascii="Trebuchet MS" w:hAnsi="Trebuchet MS"/>
          <w:color w:val="000000" w:themeColor="text1"/>
          <w:sz w:val="24"/>
          <w:szCs w:val="24"/>
        </w:rPr>
        <w:t xml:space="preserve">The </w:t>
      </w:r>
      <w:r w:rsidR="00593F1D" w:rsidRPr="00486BFE">
        <w:rPr>
          <w:rFonts w:ascii="Trebuchet MS" w:hAnsi="Trebuchet MS"/>
          <w:color w:val="000000" w:themeColor="text1"/>
          <w:sz w:val="24"/>
          <w:szCs w:val="24"/>
        </w:rPr>
        <w:t xml:space="preserve">application form states the proposal is for external alterations to the existing outbuilding.  The existing outbuilding is a </w:t>
      </w:r>
      <w:r w:rsidR="00593F1D" w:rsidRPr="00486BFE">
        <w:rPr>
          <w:rFonts w:ascii="Trebuchet MS" w:hAnsi="Trebuchet MS" w:cs="Times-Roman"/>
          <w:color w:val="000000" w:themeColor="text1"/>
          <w:sz w:val="24"/>
          <w:szCs w:val="24"/>
        </w:rPr>
        <w:t>garage sat on a concrete base and constructed of concrete panels with a corrugated roof</w:t>
      </w:r>
      <w:r w:rsidR="008C5686" w:rsidRPr="00486BFE">
        <w:rPr>
          <w:rFonts w:ascii="Trebuchet MS" w:hAnsi="Trebuchet MS" w:cs="Times-Roman"/>
          <w:color w:val="000000" w:themeColor="text1"/>
          <w:sz w:val="24"/>
          <w:szCs w:val="24"/>
        </w:rPr>
        <w:t xml:space="preserve">.  The garage door has been boarded up.  </w:t>
      </w:r>
      <w:r w:rsidR="00593F1D" w:rsidRPr="00486BFE">
        <w:rPr>
          <w:rFonts w:ascii="Trebuchet MS" w:hAnsi="Trebuchet MS" w:cs="Times-Roman"/>
          <w:color w:val="000000" w:themeColor="text1"/>
          <w:sz w:val="24"/>
          <w:szCs w:val="24"/>
        </w:rPr>
        <w:t xml:space="preserve">Prior approval was given (application ref:  </w:t>
      </w:r>
      <w:r w:rsidR="00593F1D" w:rsidRPr="00486BFE">
        <w:rPr>
          <w:rFonts w:ascii="Trebuchet MS" w:hAnsi="Trebuchet MS" w:cs="Courier New"/>
          <w:color w:val="000000" w:themeColor="text1"/>
          <w:sz w:val="24"/>
          <w:szCs w:val="24"/>
        </w:rPr>
        <w:t>180981/RPA</w:t>
      </w:r>
      <w:r w:rsidR="00593F1D" w:rsidRPr="00486BFE">
        <w:rPr>
          <w:rFonts w:ascii="Trebuchet MS" w:hAnsi="Trebuchet MS"/>
          <w:color w:val="000000" w:themeColor="text1"/>
          <w:sz w:val="24"/>
          <w:szCs w:val="24"/>
        </w:rPr>
        <w:t>) for the use of the garage as a dwelling</w:t>
      </w:r>
      <w:r w:rsidR="00593F1D" w:rsidRPr="00486BFE">
        <w:rPr>
          <w:rFonts w:ascii="Trebuchet MS" w:hAnsi="Trebuchet MS" w:cs="Times-Roman"/>
          <w:color w:val="000000" w:themeColor="text1"/>
          <w:sz w:val="24"/>
          <w:szCs w:val="24"/>
        </w:rPr>
        <w:t xml:space="preserve"> which </w:t>
      </w:r>
      <w:r w:rsidR="00593F1D" w:rsidRPr="00486BFE">
        <w:rPr>
          <w:rFonts w:ascii="Trebuchet MS" w:eastAsia="Times New Roman" w:hAnsi="Trebuchet MS" w:cs="Courier New"/>
          <w:color w:val="000000" w:themeColor="text1"/>
          <w:sz w:val="24"/>
          <w:szCs w:val="24"/>
        </w:rPr>
        <w:t>included new block work which the submitted drawings showed aligned with the existing wall, a rear door and sliding glazed doors fronting Lundy lane.  The drawings also stated the existing finish w</w:t>
      </w:r>
      <w:r w:rsidR="00530E6A" w:rsidRPr="00486BFE">
        <w:rPr>
          <w:rFonts w:ascii="Trebuchet MS" w:eastAsia="Times New Roman" w:hAnsi="Trebuchet MS" w:cs="Courier New"/>
          <w:color w:val="000000" w:themeColor="text1"/>
          <w:sz w:val="24"/>
          <w:szCs w:val="24"/>
        </w:rPr>
        <w:t>ould</w:t>
      </w:r>
      <w:r w:rsidR="00593F1D" w:rsidRPr="00486BFE">
        <w:rPr>
          <w:rFonts w:ascii="Trebuchet MS" w:eastAsia="Times New Roman" w:hAnsi="Trebuchet MS" w:cs="Courier New"/>
          <w:color w:val="000000" w:themeColor="text1"/>
          <w:sz w:val="24"/>
          <w:szCs w:val="24"/>
        </w:rPr>
        <w:t xml:space="preserve"> be upgraded internally.</w:t>
      </w:r>
    </w:p>
    <w:p w:rsidR="00593F1D" w:rsidRPr="00486BFE" w:rsidRDefault="00593F1D" w:rsidP="00486BFE">
      <w:pPr>
        <w:jc w:val="both"/>
        <w:rPr>
          <w:rFonts w:ascii="Trebuchet MS" w:eastAsia="Times New Roman" w:hAnsi="Trebuchet MS" w:cs="Courier New"/>
          <w:color w:val="000000" w:themeColor="text1"/>
          <w:sz w:val="24"/>
          <w:szCs w:val="24"/>
        </w:rPr>
      </w:pPr>
    </w:p>
    <w:p w:rsidR="008C5686" w:rsidRPr="00486BFE" w:rsidRDefault="00593F1D" w:rsidP="00486BFE">
      <w:pPr>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 xml:space="preserve">Based on the drawings submitted the proposal </w:t>
      </w:r>
      <w:r w:rsidR="00A726F9" w:rsidRPr="00486BFE">
        <w:rPr>
          <w:rFonts w:ascii="Trebuchet MS" w:eastAsia="Times New Roman" w:hAnsi="Trebuchet MS" w:cs="Courier New"/>
          <w:color w:val="000000" w:themeColor="text1"/>
          <w:sz w:val="24"/>
          <w:szCs w:val="24"/>
        </w:rPr>
        <w:t xml:space="preserve">is clearly not just for external alterations to the existing garage.  The proposal involves extending the existing garage significantly and reducing its width to create a footpath along the side boundary.  </w:t>
      </w:r>
      <w:r w:rsidR="008C5686" w:rsidRPr="00486BFE">
        <w:rPr>
          <w:rFonts w:ascii="Trebuchet MS" w:eastAsia="Times New Roman" w:hAnsi="Trebuchet MS" w:cs="Courier New"/>
          <w:color w:val="000000" w:themeColor="text1"/>
          <w:sz w:val="24"/>
          <w:szCs w:val="24"/>
        </w:rPr>
        <w:t xml:space="preserve">The plans also show bin storage for 6 bins to the Lundy Lane elevation and a post box on the side of the proposed building for 2 flats.  </w:t>
      </w:r>
    </w:p>
    <w:p w:rsidR="008C5686" w:rsidRPr="00486BFE" w:rsidRDefault="008C5686" w:rsidP="00486BFE">
      <w:pPr>
        <w:jc w:val="both"/>
        <w:rPr>
          <w:rFonts w:ascii="Trebuchet MS" w:eastAsia="Times New Roman" w:hAnsi="Trebuchet MS" w:cs="Courier New"/>
          <w:color w:val="000000" w:themeColor="text1"/>
          <w:sz w:val="24"/>
          <w:szCs w:val="24"/>
        </w:rPr>
      </w:pPr>
    </w:p>
    <w:p w:rsidR="00593F1D" w:rsidRPr="00486BFE" w:rsidRDefault="00A726F9" w:rsidP="00486BFE">
      <w:pPr>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 xml:space="preserve">The existing garage itself will more than likely require full demolition due to its current construction </w:t>
      </w:r>
      <w:r w:rsidR="008C5686" w:rsidRPr="00486BFE">
        <w:rPr>
          <w:rFonts w:ascii="Trebuchet MS" w:eastAsia="Times New Roman" w:hAnsi="Trebuchet MS" w:cs="Courier New"/>
          <w:color w:val="000000" w:themeColor="text1"/>
          <w:sz w:val="24"/>
          <w:szCs w:val="24"/>
        </w:rPr>
        <w:t xml:space="preserve">and materials </w:t>
      </w:r>
      <w:r w:rsidRPr="00486BFE">
        <w:rPr>
          <w:rFonts w:ascii="Trebuchet MS" w:eastAsia="Times New Roman" w:hAnsi="Trebuchet MS" w:cs="Courier New"/>
          <w:color w:val="000000" w:themeColor="text1"/>
          <w:sz w:val="24"/>
          <w:szCs w:val="24"/>
        </w:rPr>
        <w:t xml:space="preserve">and </w:t>
      </w:r>
      <w:r w:rsidR="00530E6A" w:rsidRPr="00486BFE">
        <w:rPr>
          <w:rFonts w:ascii="Trebuchet MS" w:eastAsia="Times New Roman" w:hAnsi="Trebuchet MS" w:cs="Courier New"/>
          <w:color w:val="000000" w:themeColor="text1"/>
          <w:sz w:val="24"/>
          <w:szCs w:val="24"/>
        </w:rPr>
        <w:t xml:space="preserve">the applicant/agent has not provided any further information to </w:t>
      </w:r>
      <w:r w:rsidR="0072163D">
        <w:rPr>
          <w:rFonts w:ascii="Trebuchet MS" w:eastAsia="Times New Roman" w:hAnsi="Trebuchet MS" w:cs="Courier New"/>
          <w:color w:val="000000" w:themeColor="text1"/>
          <w:sz w:val="24"/>
          <w:szCs w:val="24"/>
        </w:rPr>
        <w:t>the contrary</w:t>
      </w:r>
      <w:r w:rsidR="00530E6A" w:rsidRPr="00486BFE">
        <w:rPr>
          <w:rFonts w:ascii="Trebuchet MS" w:eastAsia="Times New Roman" w:hAnsi="Trebuchet MS" w:cs="Courier New"/>
          <w:color w:val="000000" w:themeColor="text1"/>
          <w:sz w:val="24"/>
          <w:szCs w:val="24"/>
        </w:rPr>
        <w:t>.  T</w:t>
      </w:r>
      <w:r w:rsidRPr="00486BFE">
        <w:rPr>
          <w:rFonts w:ascii="Trebuchet MS" w:eastAsia="Times New Roman" w:hAnsi="Trebuchet MS" w:cs="Courier New"/>
          <w:color w:val="000000" w:themeColor="text1"/>
          <w:sz w:val="24"/>
          <w:szCs w:val="24"/>
        </w:rPr>
        <w:t xml:space="preserve">he proposal </w:t>
      </w:r>
      <w:r w:rsidR="00530E6A" w:rsidRPr="00486BFE">
        <w:rPr>
          <w:rFonts w:ascii="Trebuchet MS" w:eastAsia="Times New Roman" w:hAnsi="Trebuchet MS" w:cs="Courier New"/>
          <w:color w:val="000000" w:themeColor="text1"/>
          <w:sz w:val="24"/>
          <w:szCs w:val="24"/>
        </w:rPr>
        <w:t xml:space="preserve">is </w:t>
      </w:r>
      <w:r w:rsidRPr="00486BFE">
        <w:rPr>
          <w:rFonts w:ascii="Trebuchet MS" w:eastAsia="Times New Roman" w:hAnsi="Trebuchet MS" w:cs="Courier New"/>
          <w:color w:val="000000" w:themeColor="text1"/>
          <w:sz w:val="24"/>
          <w:szCs w:val="24"/>
        </w:rPr>
        <w:t xml:space="preserve">therefore </w:t>
      </w:r>
      <w:r w:rsidR="00530E6A" w:rsidRPr="00486BFE">
        <w:rPr>
          <w:rFonts w:ascii="Trebuchet MS" w:eastAsia="Times New Roman" w:hAnsi="Trebuchet MS" w:cs="Courier New"/>
          <w:color w:val="000000" w:themeColor="text1"/>
          <w:sz w:val="24"/>
          <w:szCs w:val="24"/>
        </w:rPr>
        <w:t xml:space="preserve">considered to </w:t>
      </w:r>
      <w:r w:rsidRPr="00486BFE">
        <w:rPr>
          <w:rFonts w:ascii="Trebuchet MS" w:eastAsia="Times New Roman" w:hAnsi="Trebuchet MS" w:cs="Courier New"/>
          <w:color w:val="000000" w:themeColor="text1"/>
          <w:sz w:val="24"/>
          <w:szCs w:val="24"/>
        </w:rPr>
        <w:t>be for a new dwelling.  Due to discrepancies in the submitted drawings it is not possible to scale accurately from the drawings (discussed further in the main report).</w:t>
      </w:r>
    </w:p>
    <w:p w:rsidR="00A726F9" w:rsidRPr="00486BFE" w:rsidRDefault="00A726F9" w:rsidP="00486BFE">
      <w:pPr>
        <w:jc w:val="both"/>
        <w:rPr>
          <w:rFonts w:ascii="Trebuchet MS" w:eastAsia="Times New Roman" w:hAnsi="Trebuchet MS" w:cs="Courier New"/>
          <w:color w:val="000000" w:themeColor="text1"/>
          <w:sz w:val="24"/>
          <w:szCs w:val="24"/>
        </w:rPr>
      </w:pPr>
    </w:p>
    <w:p w:rsidR="00A726F9" w:rsidRPr="00486BFE" w:rsidRDefault="00FD3F6D" w:rsidP="00486BFE">
      <w:pPr>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The proposed materials consist of white render with dark grey aluminium polyester powder coated windows and doors.</w:t>
      </w:r>
    </w:p>
    <w:p w:rsidR="00593F1D" w:rsidRPr="00486BFE" w:rsidRDefault="00593F1D" w:rsidP="00486BFE">
      <w:pPr>
        <w:pStyle w:val="PlainText"/>
        <w:jc w:val="both"/>
        <w:rPr>
          <w:rFonts w:ascii="Trebuchet MS" w:hAnsi="Trebuchet MS"/>
          <w:color w:val="000000" w:themeColor="text1"/>
          <w:sz w:val="24"/>
          <w:szCs w:val="24"/>
        </w:rPr>
      </w:pP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Plans Considered</w:t>
      </w:r>
      <w:r w:rsidR="00790E47" w:rsidRPr="00486BFE">
        <w:rPr>
          <w:rFonts w:ascii="Trebuchet MS" w:hAnsi="Trebuchet MS"/>
          <w:b/>
          <w:color w:val="000000" w:themeColor="text1"/>
          <w:sz w:val="24"/>
          <w:szCs w:val="24"/>
        </w:rPr>
        <w:t>:</w:t>
      </w:r>
    </w:p>
    <w:p w:rsidR="0060453D" w:rsidRPr="00486BFE" w:rsidRDefault="007F3EA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The </w:t>
      </w:r>
      <w:proofErr w:type="gramStart"/>
      <w:r w:rsidRPr="00486BFE">
        <w:rPr>
          <w:rFonts w:ascii="Trebuchet MS" w:hAnsi="Trebuchet MS"/>
          <w:color w:val="000000" w:themeColor="text1"/>
          <w:sz w:val="24"/>
          <w:szCs w:val="24"/>
        </w:rPr>
        <w:t>a</w:t>
      </w:r>
      <w:r w:rsidR="00A145D7" w:rsidRPr="00486BFE">
        <w:rPr>
          <w:rFonts w:ascii="Trebuchet MS" w:hAnsi="Trebuchet MS"/>
          <w:color w:val="000000" w:themeColor="text1"/>
          <w:sz w:val="24"/>
          <w:szCs w:val="24"/>
        </w:rPr>
        <w:t xml:space="preserve">gent </w:t>
      </w:r>
      <w:r w:rsidR="007F2E01" w:rsidRPr="00486BFE">
        <w:rPr>
          <w:rFonts w:ascii="Trebuchet MS" w:hAnsi="Trebuchet MS"/>
          <w:color w:val="000000" w:themeColor="text1"/>
          <w:sz w:val="24"/>
          <w:szCs w:val="24"/>
        </w:rPr>
        <w:t xml:space="preserve"> </w:t>
      </w:r>
      <w:r w:rsidRPr="00486BFE">
        <w:rPr>
          <w:rFonts w:ascii="Trebuchet MS" w:hAnsi="Trebuchet MS"/>
          <w:color w:val="000000" w:themeColor="text1"/>
          <w:sz w:val="24"/>
          <w:szCs w:val="24"/>
        </w:rPr>
        <w:t>su</w:t>
      </w:r>
      <w:r w:rsidR="00FE006E" w:rsidRPr="00486BFE">
        <w:rPr>
          <w:rFonts w:ascii="Trebuchet MS" w:hAnsi="Trebuchet MS"/>
          <w:color w:val="000000" w:themeColor="text1"/>
          <w:sz w:val="24"/>
          <w:szCs w:val="24"/>
        </w:rPr>
        <w:t>bmitt</w:t>
      </w:r>
      <w:r w:rsidRPr="00486BFE">
        <w:rPr>
          <w:rFonts w:ascii="Trebuchet MS" w:hAnsi="Trebuchet MS"/>
          <w:color w:val="000000" w:themeColor="text1"/>
          <w:sz w:val="24"/>
          <w:szCs w:val="24"/>
        </w:rPr>
        <w:t>ed</w:t>
      </w:r>
      <w:proofErr w:type="gramEnd"/>
      <w:r w:rsidRPr="00486BFE">
        <w:rPr>
          <w:rFonts w:ascii="Trebuchet MS" w:hAnsi="Trebuchet MS"/>
          <w:color w:val="000000" w:themeColor="text1"/>
          <w:sz w:val="24"/>
          <w:szCs w:val="24"/>
        </w:rPr>
        <w:t xml:space="preserve"> the following</w:t>
      </w:r>
      <w:r w:rsidR="009D5343" w:rsidRPr="00486BFE">
        <w:rPr>
          <w:rFonts w:ascii="Trebuchet MS" w:hAnsi="Trebuchet MS"/>
          <w:color w:val="000000" w:themeColor="text1"/>
          <w:sz w:val="24"/>
          <w:szCs w:val="24"/>
        </w:rPr>
        <w:t xml:space="preserve"> </w:t>
      </w:r>
      <w:r w:rsidR="00A145D7" w:rsidRPr="00486BFE">
        <w:rPr>
          <w:rFonts w:ascii="Trebuchet MS" w:hAnsi="Trebuchet MS"/>
          <w:color w:val="000000" w:themeColor="text1"/>
          <w:sz w:val="24"/>
          <w:szCs w:val="24"/>
        </w:rPr>
        <w:t xml:space="preserve">plans and </w:t>
      </w:r>
      <w:r w:rsidR="009D4388" w:rsidRPr="00486BFE">
        <w:rPr>
          <w:rFonts w:ascii="Trebuchet MS" w:hAnsi="Trebuchet MS"/>
          <w:color w:val="000000" w:themeColor="text1"/>
          <w:sz w:val="24"/>
          <w:szCs w:val="24"/>
        </w:rPr>
        <w:t>drawings</w:t>
      </w:r>
      <w:r w:rsidR="009F2D18" w:rsidRPr="00486BFE">
        <w:rPr>
          <w:rFonts w:ascii="Trebuchet MS" w:hAnsi="Trebuchet MS"/>
          <w:color w:val="000000" w:themeColor="text1"/>
          <w:sz w:val="24"/>
          <w:szCs w:val="24"/>
        </w:rPr>
        <w:t>, received on</w:t>
      </w:r>
      <w:r w:rsidR="00E919DD" w:rsidRPr="00486BFE">
        <w:rPr>
          <w:rFonts w:ascii="Trebuchet MS" w:hAnsi="Trebuchet MS"/>
          <w:color w:val="000000" w:themeColor="text1"/>
          <w:sz w:val="24"/>
          <w:szCs w:val="24"/>
        </w:rPr>
        <w:t xml:space="preserve"> 9</w:t>
      </w:r>
      <w:r w:rsidR="00E919DD" w:rsidRPr="00486BFE">
        <w:rPr>
          <w:rFonts w:ascii="Trebuchet MS" w:hAnsi="Trebuchet MS"/>
          <w:color w:val="000000" w:themeColor="text1"/>
          <w:sz w:val="24"/>
          <w:szCs w:val="24"/>
          <w:vertAlign w:val="superscript"/>
        </w:rPr>
        <w:t>th</w:t>
      </w:r>
      <w:r w:rsidR="00E919DD" w:rsidRPr="00486BFE">
        <w:rPr>
          <w:rFonts w:ascii="Trebuchet MS" w:hAnsi="Trebuchet MS"/>
          <w:color w:val="000000" w:themeColor="text1"/>
          <w:sz w:val="24"/>
          <w:szCs w:val="24"/>
        </w:rPr>
        <w:t xml:space="preserve"> November </w:t>
      </w:r>
      <w:r w:rsidR="008067E7" w:rsidRPr="00486BFE">
        <w:rPr>
          <w:rFonts w:ascii="Trebuchet MS" w:hAnsi="Trebuchet MS"/>
          <w:color w:val="000000" w:themeColor="text1"/>
          <w:sz w:val="24"/>
          <w:szCs w:val="24"/>
        </w:rPr>
        <w:t>2018</w:t>
      </w:r>
      <w:r w:rsidRPr="00486BFE">
        <w:rPr>
          <w:rFonts w:ascii="Trebuchet MS" w:hAnsi="Trebuchet MS"/>
          <w:color w:val="000000" w:themeColor="text1"/>
          <w:sz w:val="24"/>
          <w:szCs w:val="24"/>
        </w:rPr>
        <w:t>:</w:t>
      </w:r>
      <w:r w:rsidR="00E47E0A" w:rsidRPr="00486BFE">
        <w:rPr>
          <w:rFonts w:ascii="Trebuchet MS" w:hAnsi="Trebuchet MS"/>
          <w:color w:val="000000" w:themeColor="text1"/>
          <w:sz w:val="24"/>
          <w:szCs w:val="24"/>
        </w:rPr>
        <w:t xml:space="preserve"> </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Drawing No: 18001-0-010 </w:t>
      </w:r>
      <w:r w:rsidR="00E919DD" w:rsidRPr="00486BFE">
        <w:rPr>
          <w:rFonts w:ascii="Trebuchet MS" w:hAnsi="Trebuchet MS"/>
          <w:color w:val="000000" w:themeColor="text1"/>
          <w:sz w:val="24"/>
          <w:szCs w:val="24"/>
        </w:rPr>
        <w:t xml:space="preserve">Rev T4 </w:t>
      </w:r>
      <w:r w:rsidRPr="00486BFE">
        <w:rPr>
          <w:rFonts w:ascii="Trebuchet MS" w:hAnsi="Trebuchet MS"/>
          <w:color w:val="000000" w:themeColor="text1"/>
          <w:sz w:val="24"/>
          <w:szCs w:val="24"/>
        </w:rPr>
        <w:t>– Ground Floor Plan Existing</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Drawing No: 18001-0-011 </w:t>
      </w:r>
      <w:r w:rsidR="00E919DD" w:rsidRPr="00486BFE">
        <w:rPr>
          <w:rFonts w:ascii="Trebuchet MS" w:hAnsi="Trebuchet MS"/>
          <w:color w:val="000000" w:themeColor="text1"/>
          <w:sz w:val="24"/>
          <w:szCs w:val="24"/>
        </w:rPr>
        <w:t xml:space="preserve">Rev T4 </w:t>
      </w:r>
      <w:r w:rsidRPr="00486BFE">
        <w:rPr>
          <w:rFonts w:ascii="Trebuchet MS" w:hAnsi="Trebuchet MS"/>
          <w:color w:val="000000" w:themeColor="text1"/>
          <w:sz w:val="24"/>
          <w:szCs w:val="24"/>
        </w:rPr>
        <w:t>– First Loft and Roof Floor Plan Existing</w:t>
      </w:r>
    </w:p>
    <w:p w:rsidR="00BB7B83" w:rsidRPr="00486BFE" w:rsidRDefault="00A145D7"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Drawing No: </w:t>
      </w:r>
      <w:r w:rsidR="008067E7" w:rsidRPr="00486BFE">
        <w:rPr>
          <w:rFonts w:ascii="Trebuchet MS" w:hAnsi="Trebuchet MS"/>
          <w:color w:val="000000" w:themeColor="text1"/>
          <w:sz w:val="24"/>
          <w:szCs w:val="24"/>
        </w:rPr>
        <w:t xml:space="preserve">18001-0-020 </w:t>
      </w:r>
      <w:r w:rsidR="00E919DD" w:rsidRPr="00486BFE">
        <w:rPr>
          <w:rFonts w:ascii="Trebuchet MS" w:hAnsi="Trebuchet MS"/>
          <w:color w:val="000000" w:themeColor="text1"/>
          <w:sz w:val="24"/>
          <w:szCs w:val="24"/>
        </w:rPr>
        <w:t xml:space="preserve">T4 </w:t>
      </w:r>
      <w:r w:rsidR="008067E7" w:rsidRPr="00486BFE">
        <w:rPr>
          <w:rFonts w:ascii="Trebuchet MS" w:hAnsi="Trebuchet MS"/>
          <w:color w:val="000000" w:themeColor="text1"/>
          <w:sz w:val="24"/>
          <w:szCs w:val="24"/>
        </w:rPr>
        <w:t xml:space="preserve">– Sections Existing </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lastRenderedPageBreak/>
        <w:t xml:space="preserve">Drawing No: 18001-0-021 </w:t>
      </w:r>
      <w:r w:rsidR="00E919DD" w:rsidRPr="00486BFE">
        <w:rPr>
          <w:rFonts w:ascii="Trebuchet MS" w:hAnsi="Trebuchet MS"/>
          <w:color w:val="000000" w:themeColor="text1"/>
          <w:sz w:val="24"/>
          <w:szCs w:val="24"/>
        </w:rPr>
        <w:t xml:space="preserve">T4 </w:t>
      </w:r>
      <w:r w:rsidRPr="00486BFE">
        <w:rPr>
          <w:rFonts w:ascii="Trebuchet MS" w:hAnsi="Trebuchet MS"/>
          <w:color w:val="000000" w:themeColor="text1"/>
          <w:sz w:val="24"/>
          <w:szCs w:val="24"/>
        </w:rPr>
        <w:t xml:space="preserve">– Elevations Existing </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Drawing No: 18001-0-</w:t>
      </w:r>
      <w:r w:rsidR="00E919DD" w:rsidRPr="00486BFE">
        <w:rPr>
          <w:rFonts w:ascii="Trebuchet MS" w:hAnsi="Trebuchet MS"/>
          <w:color w:val="000000" w:themeColor="text1"/>
          <w:sz w:val="24"/>
          <w:szCs w:val="24"/>
        </w:rPr>
        <w:t xml:space="preserve">022 Rev T4 </w:t>
      </w:r>
      <w:r w:rsidRPr="00486BFE">
        <w:rPr>
          <w:rFonts w:ascii="Trebuchet MS" w:hAnsi="Trebuchet MS"/>
          <w:color w:val="000000" w:themeColor="text1"/>
          <w:sz w:val="24"/>
          <w:szCs w:val="24"/>
        </w:rPr>
        <w:t xml:space="preserve">– </w:t>
      </w:r>
      <w:r w:rsidR="00E919DD" w:rsidRPr="00486BFE">
        <w:rPr>
          <w:rFonts w:ascii="Trebuchet MS" w:hAnsi="Trebuchet MS"/>
          <w:color w:val="000000" w:themeColor="text1"/>
          <w:sz w:val="24"/>
          <w:szCs w:val="24"/>
        </w:rPr>
        <w:t xml:space="preserve">Garage Elevations Existing </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Drawing No: 18001-0-1</w:t>
      </w:r>
      <w:r w:rsidR="00E919DD" w:rsidRPr="00486BFE">
        <w:rPr>
          <w:rFonts w:ascii="Trebuchet MS" w:hAnsi="Trebuchet MS"/>
          <w:color w:val="000000" w:themeColor="text1"/>
          <w:sz w:val="24"/>
          <w:szCs w:val="24"/>
        </w:rPr>
        <w:t xml:space="preserve">10-b Rev T4 </w:t>
      </w:r>
      <w:r w:rsidRPr="00486BFE">
        <w:rPr>
          <w:rFonts w:ascii="Trebuchet MS" w:hAnsi="Trebuchet MS"/>
          <w:color w:val="000000" w:themeColor="text1"/>
          <w:sz w:val="24"/>
          <w:szCs w:val="24"/>
        </w:rPr>
        <w:t xml:space="preserve">– </w:t>
      </w:r>
      <w:r w:rsidR="00E919DD" w:rsidRPr="00486BFE">
        <w:rPr>
          <w:rFonts w:ascii="Trebuchet MS" w:hAnsi="Trebuchet MS"/>
          <w:color w:val="000000" w:themeColor="text1"/>
          <w:sz w:val="24"/>
          <w:szCs w:val="24"/>
        </w:rPr>
        <w:t xml:space="preserve">Ground Floor Plan </w:t>
      </w:r>
    </w:p>
    <w:p w:rsidR="00AE6070" w:rsidRPr="00486BFE" w:rsidRDefault="00A145D7"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Drawing </w:t>
      </w:r>
      <w:r w:rsidR="008067E7" w:rsidRPr="00486BFE">
        <w:rPr>
          <w:rFonts w:ascii="Trebuchet MS" w:hAnsi="Trebuchet MS"/>
          <w:color w:val="000000" w:themeColor="text1"/>
          <w:sz w:val="24"/>
          <w:szCs w:val="24"/>
        </w:rPr>
        <w:t>No: 18001-0-1</w:t>
      </w:r>
      <w:r w:rsidR="00E919DD" w:rsidRPr="00486BFE">
        <w:rPr>
          <w:rFonts w:ascii="Trebuchet MS" w:hAnsi="Trebuchet MS"/>
          <w:color w:val="000000" w:themeColor="text1"/>
          <w:sz w:val="24"/>
          <w:szCs w:val="24"/>
        </w:rPr>
        <w:t>11-b Rev T4</w:t>
      </w:r>
      <w:r w:rsidR="008067E7" w:rsidRPr="00486BFE">
        <w:rPr>
          <w:rFonts w:ascii="Trebuchet MS" w:hAnsi="Trebuchet MS"/>
          <w:color w:val="000000" w:themeColor="text1"/>
          <w:sz w:val="24"/>
          <w:szCs w:val="24"/>
        </w:rPr>
        <w:t xml:space="preserve"> – </w:t>
      </w:r>
      <w:r w:rsidR="00E919DD" w:rsidRPr="00486BFE">
        <w:rPr>
          <w:rFonts w:ascii="Trebuchet MS" w:hAnsi="Trebuchet MS"/>
          <w:color w:val="000000" w:themeColor="text1"/>
          <w:sz w:val="24"/>
          <w:szCs w:val="24"/>
        </w:rPr>
        <w:t>First Floor Proposed (roof plan)</w:t>
      </w:r>
      <w:r w:rsidRPr="00486BFE">
        <w:rPr>
          <w:rFonts w:ascii="Trebuchet MS" w:hAnsi="Trebuchet MS"/>
          <w:color w:val="000000" w:themeColor="text1"/>
          <w:sz w:val="24"/>
          <w:szCs w:val="24"/>
        </w:rPr>
        <w:t xml:space="preserve"> </w:t>
      </w:r>
    </w:p>
    <w:p w:rsidR="00AE6070" w:rsidRPr="00486BFE" w:rsidRDefault="00A145D7"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Drawing No:</w:t>
      </w:r>
      <w:r w:rsidR="00E919DD" w:rsidRPr="00486BFE">
        <w:rPr>
          <w:rFonts w:ascii="Trebuchet MS" w:hAnsi="Trebuchet MS"/>
          <w:color w:val="000000" w:themeColor="text1"/>
          <w:sz w:val="24"/>
          <w:szCs w:val="24"/>
        </w:rPr>
        <w:t xml:space="preserve"> 18001-0-122 Rev T4 – Section and Elevations Proposed </w:t>
      </w:r>
      <w:r w:rsidRPr="00486BFE">
        <w:rPr>
          <w:rFonts w:ascii="Trebuchet MS" w:hAnsi="Trebuchet MS"/>
          <w:color w:val="000000" w:themeColor="text1"/>
          <w:sz w:val="24"/>
          <w:szCs w:val="24"/>
        </w:rPr>
        <w:t xml:space="preserve"> </w:t>
      </w:r>
    </w:p>
    <w:p w:rsidR="001B1148" w:rsidRPr="00486BFE" w:rsidRDefault="001B1148" w:rsidP="00486BFE">
      <w:pPr>
        <w:pStyle w:val="PlainText"/>
        <w:jc w:val="both"/>
        <w:rPr>
          <w:rFonts w:ascii="Trebuchet MS" w:hAnsi="Trebuchet MS"/>
          <w:color w:val="000000" w:themeColor="text1"/>
          <w:sz w:val="24"/>
          <w:szCs w:val="24"/>
        </w:rPr>
      </w:pPr>
    </w:p>
    <w:p w:rsidR="00D255A8" w:rsidRPr="00486BFE" w:rsidRDefault="00C213A5"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The a</w:t>
      </w:r>
      <w:r w:rsidR="00735ECC" w:rsidRPr="00486BFE">
        <w:rPr>
          <w:rFonts w:ascii="Trebuchet MS" w:hAnsi="Trebuchet MS"/>
          <w:color w:val="000000" w:themeColor="text1"/>
          <w:sz w:val="24"/>
          <w:szCs w:val="24"/>
        </w:rPr>
        <w:t>ge</w:t>
      </w:r>
      <w:r w:rsidRPr="00486BFE">
        <w:rPr>
          <w:rFonts w:ascii="Trebuchet MS" w:hAnsi="Trebuchet MS"/>
          <w:color w:val="000000" w:themeColor="text1"/>
          <w:sz w:val="24"/>
          <w:szCs w:val="24"/>
        </w:rPr>
        <w:t xml:space="preserve">nt submitted </w:t>
      </w:r>
      <w:r w:rsidR="006A6C70" w:rsidRPr="00486BFE">
        <w:rPr>
          <w:rFonts w:ascii="Trebuchet MS" w:hAnsi="Trebuchet MS"/>
          <w:color w:val="000000" w:themeColor="text1"/>
          <w:sz w:val="24"/>
          <w:szCs w:val="24"/>
        </w:rPr>
        <w:t xml:space="preserve">the </w:t>
      </w:r>
      <w:r w:rsidR="00AE6070" w:rsidRPr="00486BFE">
        <w:rPr>
          <w:rFonts w:ascii="Trebuchet MS" w:hAnsi="Trebuchet MS"/>
          <w:color w:val="000000" w:themeColor="text1"/>
          <w:sz w:val="24"/>
          <w:szCs w:val="24"/>
        </w:rPr>
        <w:t xml:space="preserve">following </w:t>
      </w:r>
      <w:r w:rsidRPr="00486BFE">
        <w:rPr>
          <w:rFonts w:ascii="Trebuchet MS" w:hAnsi="Trebuchet MS"/>
          <w:color w:val="000000" w:themeColor="text1"/>
          <w:sz w:val="24"/>
          <w:szCs w:val="24"/>
        </w:rPr>
        <w:t>plan</w:t>
      </w:r>
      <w:r w:rsidR="00735ECC" w:rsidRPr="00486BFE">
        <w:rPr>
          <w:rFonts w:ascii="Trebuchet MS" w:hAnsi="Trebuchet MS"/>
          <w:color w:val="000000" w:themeColor="text1"/>
          <w:sz w:val="24"/>
          <w:szCs w:val="24"/>
        </w:rPr>
        <w:t>s</w:t>
      </w:r>
      <w:r w:rsidRPr="00486BFE">
        <w:rPr>
          <w:rFonts w:ascii="Trebuchet MS" w:hAnsi="Trebuchet MS"/>
          <w:color w:val="000000" w:themeColor="text1"/>
          <w:sz w:val="24"/>
          <w:szCs w:val="24"/>
        </w:rPr>
        <w:t>, received on</w:t>
      </w:r>
      <w:r w:rsidR="001B1148" w:rsidRPr="00486BFE">
        <w:rPr>
          <w:rFonts w:ascii="Trebuchet MS" w:hAnsi="Trebuchet MS"/>
          <w:color w:val="000000" w:themeColor="text1"/>
          <w:sz w:val="24"/>
          <w:szCs w:val="24"/>
        </w:rPr>
        <w:t xml:space="preserve"> </w:t>
      </w:r>
      <w:r w:rsidR="00E919DD" w:rsidRPr="00486BFE">
        <w:rPr>
          <w:rFonts w:ascii="Trebuchet MS" w:hAnsi="Trebuchet MS"/>
          <w:color w:val="000000" w:themeColor="text1"/>
          <w:sz w:val="24"/>
          <w:szCs w:val="24"/>
        </w:rPr>
        <w:t>29</w:t>
      </w:r>
      <w:r w:rsidR="00E919DD" w:rsidRPr="00486BFE">
        <w:rPr>
          <w:rFonts w:ascii="Trebuchet MS" w:hAnsi="Trebuchet MS"/>
          <w:color w:val="000000" w:themeColor="text1"/>
          <w:sz w:val="24"/>
          <w:szCs w:val="24"/>
          <w:vertAlign w:val="superscript"/>
        </w:rPr>
        <w:t>th</w:t>
      </w:r>
      <w:r w:rsidR="00E919DD" w:rsidRPr="00486BFE">
        <w:rPr>
          <w:rFonts w:ascii="Trebuchet MS" w:hAnsi="Trebuchet MS"/>
          <w:color w:val="000000" w:themeColor="text1"/>
          <w:sz w:val="24"/>
          <w:szCs w:val="24"/>
        </w:rPr>
        <w:t xml:space="preserve"> November </w:t>
      </w:r>
      <w:r w:rsidR="001B1148" w:rsidRPr="00486BFE">
        <w:rPr>
          <w:rFonts w:ascii="Trebuchet MS" w:hAnsi="Trebuchet MS"/>
          <w:color w:val="000000" w:themeColor="text1"/>
          <w:sz w:val="24"/>
          <w:szCs w:val="24"/>
        </w:rPr>
        <w:t>2018</w:t>
      </w:r>
      <w:r w:rsidR="00735ECC" w:rsidRPr="00486BFE">
        <w:rPr>
          <w:rFonts w:ascii="Trebuchet MS" w:hAnsi="Trebuchet MS"/>
          <w:color w:val="000000" w:themeColor="text1"/>
          <w:sz w:val="24"/>
          <w:szCs w:val="24"/>
        </w:rPr>
        <w:t>:</w:t>
      </w:r>
    </w:p>
    <w:p w:rsidR="00B04C5C"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Location Plan (1:1250)</w:t>
      </w:r>
    </w:p>
    <w:p w:rsidR="001B1148" w:rsidRPr="00486BFE" w:rsidRDefault="001B1148"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Location Plan (1:500)</w:t>
      </w:r>
    </w:p>
    <w:p w:rsidR="001F3BFE" w:rsidRPr="00486BFE" w:rsidRDefault="001F3BFE" w:rsidP="00486BFE">
      <w:pPr>
        <w:pStyle w:val="PlainText"/>
        <w:jc w:val="both"/>
        <w:rPr>
          <w:rFonts w:ascii="Trebuchet MS" w:hAnsi="Trebuchet MS"/>
          <w:color w:val="000000" w:themeColor="text1"/>
          <w:sz w:val="24"/>
          <w:szCs w:val="24"/>
        </w:rPr>
      </w:pP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Relevant Planning History</w:t>
      </w:r>
      <w:r w:rsidR="00790E47" w:rsidRPr="00486BFE">
        <w:rPr>
          <w:rFonts w:ascii="Trebuchet MS" w:hAnsi="Trebuchet MS"/>
          <w:b/>
          <w:color w:val="000000" w:themeColor="text1"/>
          <w:sz w:val="24"/>
          <w:szCs w:val="24"/>
        </w:rPr>
        <w:t>:</w:t>
      </w:r>
    </w:p>
    <w:p w:rsidR="00E919DD" w:rsidRPr="00486BFE" w:rsidRDefault="00E919DD"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182082/FUL - Construction of dormer windows to front and rear elevation (re-submission of 181140).  </w:t>
      </w:r>
      <w:proofErr w:type="gramStart"/>
      <w:r w:rsidRPr="00486BFE">
        <w:rPr>
          <w:rFonts w:ascii="Trebuchet MS" w:hAnsi="Trebuchet MS"/>
          <w:color w:val="000000" w:themeColor="text1"/>
          <w:sz w:val="24"/>
          <w:szCs w:val="24"/>
        </w:rPr>
        <w:t>Pending consideration.</w:t>
      </w:r>
      <w:proofErr w:type="gramEnd"/>
    </w:p>
    <w:p w:rsidR="00E919DD" w:rsidRPr="00486BFE" w:rsidRDefault="00E919DD" w:rsidP="00486BFE">
      <w:pPr>
        <w:autoSpaceDE/>
        <w:autoSpaceDN/>
        <w:jc w:val="both"/>
        <w:rPr>
          <w:rFonts w:ascii="Trebuchet MS" w:hAnsi="Trebuchet MS"/>
          <w:color w:val="000000" w:themeColor="text1"/>
          <w:sz w:val="24"/>
          <w:szCs w:val="24"/>
        </w:rPr>
      </w:pPr>
    </w:p>
    <w:p w:rsidR="00E919DD" w:rsidRPr="00486BFE" w:rsidRDefault="00E919DD" w:rsidP="00486BFE">
      <w:pPr>
        <w:autoSpaceDE/>
        <w:autoSpaceDN/>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181370/FUL - Construction of single-storey rear extension.  </w:t>
      </w:r>
      <w:proofErr w:type="gramStart"/>
      <w:r w:rsidRPr="00486BFE">
        <w:rPr>
          <w:rFonts w:ascii="Trebuchet MS" w:hAnsi="Trebuchet MS"/>
          <w:color w:val="000000" w:themeColor="text1"/>
          <w:sz w:val="24"/>
          <w:szCs w:val="24"/>
        </w:rPr>
        <w:t>Permitted 22/10/2018.</w:t>
      </w:r>
      <w:proofErr w:type="gramEnd"/>
    </w:p>
    <w:p w:rsidR="00E919DD" w:rsidRPr="00486BFE" w:rsidRDefault="00E919DD" w:rsidP="00486BFE">
      <w:pPr>
        <w:autoSpaceDE/>
        <w:autoSpaceDN/>
        <w:jc w:val="both"/>
        <w:rPr>
          <w:rFonts w:ascii="Trebuchet MS" w:hAnsi="Trebuchet MS"/>
          <w:color w:val="000000" w:themeColor="text1"/>
          <w:sz w:val="24"/>
          <w:szCs w:val="24"/>
        </w:rPr>
      </w:pPr>
    </w:p>
    <w:p w:rsidR="00E919DD" w:rsidRPr="00486BFE" w:rsidRDefault="00E919DD" w:rsidP="00486BFE">
      <w:pPr>
        <w:autoSpaceDE/>
        <w:autoSpaceDN/>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181140/FUL – Rear dormer window.  </w:t>
      </w:r>
      <w:proofErr w:type="gramStart"/>
      <w:r w:rsidRPr="00486BFE">
        <w:rPr>
          <w:rFonts w:ascii="Trebuchet MS" w:hAnsi="Trebuchet MS"/>
          <w:color w:val="000000" w:themeColor="text1"/>
          <w:sz w:val="24"/>
          <w:szCs w:val="24"/>
        </w:rPr>
        <w:t>Refused 05/09/2018.</w:t>
      </w:r>
      <w:proofErr w:type="gramEnd"/>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180981/RPA - Notification for Prior Approval for a Proposed Change of Use of a Building from Class A1 (shops) to C3 (</w:t>
      </w:r>
      <w:proofErr w:type="spellStart"/>
      <w:r w:rsidRPr="00486BFE">
        <w:rPr>
          <w:rFonts w:ascii="Trebuchet MS" w:eastAsia="Times New Roman" w:hAnsi="Trebuchet MS" w:cs="Courier New"/>
          <w:color w:val="000000" w:themeColor="text1"/>
          <w:sz w:val="24"/>
          <w:szCs w:val="24"/>
        </w:rPr>
        <w:t>dwellinghouses</w:t>
      </w:r>
      <w:proofErr w:type="spellEnd"/>
      <w:r w:rsidRPr="00486BFE">
        <w:rPr>
          <w:rFonts w:ascii="Trebuchet MS" w:eastAsia="Times New Roman" w:hAnsi="Trebuchet MS" w:cs="Courier New"/>
          <w:color w:val="000000" w:themeColor="text1"/>
          <w:sz w:val="24"/>
          <w:szCs w:val="24"/>
        </w:rPr>
        <w:t>) to comprise 1 dwelling. Prior Notification under Class M, Part 3 of Schedule 2 of the Town and Country Planning (General Permitted Development) (England) (Amendment) Order 2016.  Prior Approval Notification - Approval 31/07/2018.</w:t>
      </w: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180572/RPA - Notification for Prior Approval for a Proposed Change of Use of a Building from Class A1 (shops) to C3 (</w:t>
      </w:r>
      <w:proofErr w:type="spellStart"/>
      <w:r w:rsidRPr="00486BFE">
        <w:rPr>
          <w:rFonts w:ascii="Trebuchet MS" w:eastAsia="Times New Roman" w:hAnsi="Trebuchet MS" w:cs="Courier New"/>
          <w:color w:val="000000" w:themeColor="text1"/>
          <w:sz w:val="24"/>
          <w:szCs w:val="24"/>
        </w:rPr>
        <w:t>dwellinghouses</w:t>
      </w:r>
      <w:proofErr w:type="spellEnd"/>
      <w:r w:rsidRPr="00486BFE">
        <w:rPr>
          <w:rFonts w:ascii="Trebuchet MS" w:eastAsia="Times New Roman" w:hAnsi="Trebuchet MS" w:cs="Courier New"/>
          <w:color w:val="000000" w:themeColor="text1"/>
          <w:sz w:val="24"/>
          <w:szCs w:val="24"/>
        </w:rPr>
        <w:t xml:space="preserve">) to comprise two dwellings on the ground floor. Prior Notification under Class M, Part 3 of Schedule 2 of the </w:t>
      </w:r>
      <w:r w:rsidRPr="00486BFE">
        <w:rPr>
          <w:rFonts w:ascii="Trebuchet MS" w:eastAsia="Times New Roman" w:hAnsi="Trebuchet MS"/>
          <w:color w:val="000000" w:themeColor="text1"/>
          <w:sz w:val="24"/>
          <w:szCs w:val="24"/>
          <w:lang w:eastAsia="en-US"/>
        </w:rPr>
        <w:t>Town and Country Planning (General Permitted Development) (England) (Amendment) Order 2016</w:t>
      </w:r>
      <w:r w:rsidRPr="00486BFE">
        <w:rPr>
          <w:rFonts w:ascii="Trebuchet MS" w:eastAsia="Times New Roman" w:hAnsi="Trebuchet MS" w:cs="Courier New"/>
          <w:color w:val="000000" w:themeColor="text1"/>
          <w:sz w:val="24"/>
          <w:szCs w:val="24"/>
        </w:rPr>
        <w:t>.  Prior Approval Notification - Approval 23/05/2018.</w:t>
      </w: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180038/RPA - Notification for Prior Approval for a Proposed Change of Use of a</w:t>
      </w: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roofErr w:type="gramStart"/>
      <w:r w:rsidRPr="00486BFE">
        <w:rPr>
          <w:rFonts w:ascii="Trebuchet MS" w:eastAsia="Times New Roman" w:hAnsi="Trebuchet MS" w:cs="Courier New"/>
          <w:color w:val="000000" w:themeColor="text1"/>
          <w:sz w:val="24"/>
          <w:szCs w:val="24"/>
        </w:rPr>
        <w:t>Building from Class A1 (shops) to C3 (</w:t>
      </w:r>
      <w:proofErr w:type="spellStart"/>
      <w:r w:rsidRPr="00486BFE">
        <w:rPr>
          <w:rFonts w:ascii="Trebuchet MS" w:eastAsia="Times New Roman" w:hAnsi="Trebuchet MS" w:cs="Courier New"/>
          <w:color w:val="000000" w:themeColor="text1"/>
          <w:sz w:val="24"/>
          <w:szCs w:val="24"/>
        </w:rPr>
        <w:t>dwellinghouses</w:t>
      </w:r>
      <w:proofErr w:type="spellEnd"/>
      <w:r w:rsidRPr="00486BFE">
        <w:rPr>
          <w:rFonts w:ascii="Trebuchet MS" w:eastAsia="Times New Roman" w:hAnsi="Trebuchet MS" w:cs="Courier New"/>
          <w:color w:val="000000" w:themeColor="text1"/>
          <w:sz w:val="24"/>
          <w:szCs w:val="24"/>
        </w:rPr>
        <w:t>) to comprise one dwelling.</w:t>
      </w:r>
      <w:proofErr w:type="gramEnd"/>
      <w:r w:rsidRPr="00486BFE">
        <w:rPr>
          <w:rFonts w:ascii="Trebuchet MS" w:eastAsia="Times New Roman" w:hAnsi="Trebuchet MS" w:cs="Courier New"/>
          <w:color w:val="000000" w:themeColor="text1"/>
          <w:sz w:val="24"/>
          <w:szCs w:val="24"/>
        </w:rPr>
        <w:t xml:space="preserve"> Prior Notification under Class M, Part 3 of Schedule 2 of the Town and Country Planning (General Permitted Development) Order 2015.  </w:t>
      </w:r>
      <w:proofErr w:type="gramStart"/>
      <w:r w:rsidRPr="00486BFE">
        <w:rPr>
          <w:rFonts w:ascii="Trebuchet MS" w:eastAsia="Times New Roman" w:hAnsi="Trebuchet MS" w:cs="Courier New"/>
          <w:color w:val="000000" w:themeColor="text1"/>
          <w:sz w:val="24"/>
          <w:szCs w:val="24"/>
        </w:rPr>
        <w:t>Refused 23/03/2018.</w:t>
      </w:r>
      <w:proofErr w:type="gramEnd"/>
      <w:r w:rsidRPr="00486BFE">
        <w:rPr>
          <w:rFonts w:ascii="Trebuchet MS" w:eastAsia="Times New Roman" w:hAnsi="Trebuchet MS" w:cs="Courier New"/>
          <w:color w:val="000000" w:themeColor="text1"/>
          <w:sz w:val="24"/>
          <w:szCs w:val="24"/>
        </w:rPr>
        <w:t xml:space="preserve">  </w:t>
      </w: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172280/CLP - Certificate of lawfulness for a proposed change of use from shop with</w:t>
      </w: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 xml:space="preserve">ancillary residential accommodation to a mixed use of shop and storage on the ground floor, one studio on the first floor and 1 x 1 bedroom flat on the first and second floor.  </w:t>
      </w:r>
      <w:proofErr w:type="gramStart"/>
      <w:r w:rsidRPr="00486BFE">
        <w:rPr>
          <w:rFonts w:ascii="Trebuchet MS" w:eastAsia="Times New Roman" w:hAnsi="Trebuchet MS" w:cs="Courier New"/>
          <w:color w:val="000000" w:themeColor="text1"/>
          <w:sz w:val="24"/>
          <w:szCs w:val="24"/>
        </w:rPr>
        <w:t>Permitted 09/02/2018.</w:t>
      </w:r>
      <w:proofErr w:type="gramEnd"/>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p>
    <w:p w:rsidR="00E919DD" w:rsidRPr="00486BFE" w:rsidRDefault="00E919DD" w:rsidP="00486BFE">
      <w:pPr>
        <w:autoSpaceDE/>
        <w:autoSpaceDN/>
        <w:jc w:val="both"/>
        <w:rPr>
          <w:rFonts w:ascii="Trebuchet MS" w:eastAsia="Times New Roman" w:hAnsi="Trebuchet MS" w:cs="Courier New"/>
          <w:color w:val="000000" w:themeColor="text1"/>
          <w:sz w:val="24"/>
          <w:szCs w:val="24"/>
        </w:rPr>
      </w:pPr>
      <w:r w:rsidRPr="00486BFE">
        <w:rPr>
          <w:rFonts w:ascii="Trebuchet MS" w:eastAsia="Times New Roman" w:hAnsi="Trebuchet MS" w:cs="Courier New"/>
          <w:color w:val="000000" w:themeColor="text1"/>
          <w:sz w:val="24"/>
          <w:szCs w:val="24"/>
        </w:rPr>
        <w:t xml:space="preserve">89/00900/FUL (Civica Ref: 890441) - Two storey pitched roof rear extension, new shop front and new dormer roof in front elevation.  </w:t>
      </w:r>
      <w:proofErr w:type="gramStart"/>
      <w:r w:rsidRPr="00486BFE">
        <w:rPr>
          <w:rFonts w:ascii="Trebuchet MS" w:eastAsia="Times New Roman" w:hAnsi="Trebuchet MS" w:cs="Courier New"/>
          <w:color w:val="000000" w:themeColor="text1"/>
          <w:sz w:val="24"/>
          <w:szCs w:val="24"/>
        </w:rPr>
        <w:t>Permitted 06/09/1989.</w:t>
      </w:r>
      <w:proofErr w:type="gramEnd"/>
    </w:p>
    <w:p w:rsidR="000224FB" w:rsidRPr="00486BFE" w:rsidRDefault="00735ECC"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 </w:t>
      </w: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Consultation Responses</w:t>
      </w:r>
      <w:r w:rsidR="00790E47" w:rsidRPr="00486BFE">
        <w:rPr>
          <w:rFonts w:ascii="Trebuchet MS" w:hAnsi="Trebuchet MS"/>
          <w:b/>
          <w:color w:val="000000" w:themeColor="text1"/>
          <w:sz w:val="24"/>
          <w:szCs w:val="24"/>
        </w:rPr>
        <w:t>:</w:t>
      </w:r>
    </w:p>
    <w:p w:rsidR="00530E6A" w:rsidRPr="00486BFE" w:rsidRDefault="00530E6A" w:rsidP="00486BFE">
      <w:pPr>
        <w:pStyle w:val="PlainText"/>
        <w:jc w:val="both"/>
        <w:rPr>
          <w:rFonts w:ascii="Trebuchet MS" w:hAnsi="Trebuchet MS"/>
          <w:color w:val="000000" w:themeColor="text1"/>
          <w:sz w:val="24"/>
          <w:szCs w:val="24"/>
        </w:rPr>
      </w:pPr>
    </w:p>
    <w:p w:rsidR="003B1B56" w:rsidRPr="00486BFE" w:rsidRDefault="008A272D"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Properties at</w:t>
      </w:r>
      <w:r w:rsidR="00CA5DC5" w:rsidRPr="00486BFE">
        <w:rPr>
          <w:rFonts w:ascii="Trebuchet MS" w:hAnsi="Trebuchet MS"/>
          <w:color w:val="000000" w:themeColor="text1"/>
          <w:sz w:val="24"/>
          <w:szCs w:val="24"/>
        </w:rPr>
        <w:t xml:space="preserve"> </w:t>
      </w:r>
      <w:r w:rsidR="00EE73E6" w:rsidRPr="00486BFE">
        <w:rPr>
          <w:rFonts w:ascii="Trebuchet MS" w:hAnsi="Trebuchet MS"/>
          <w:color w:val="000000" w:themeColor="text1"/>
          <w:sz w:val="24"/>
          <w:szCs w:val="24"/>
        </w:rPr>
        <w:t xml:space="preserve">178 </w:t>
      </w:r>
      <w:r w:rsidR="00BF3948" w:rsidRPr="00486BFE">
        <w:rPr>
          <w:rFonts w:ascii="Trebuchet MS" w:hAnsi="Trebuchet MS"/>
          <w:color w:val="000000" w:themeColor="text1"/>
          <w:sz w:val="24"/>
          <w:szCs w:val="24"/>
        </w:rPr>
        <w:t xml:space="preserve">(all) </w:t>
      </w:r>
      <w:r w:rsidR="00EE73E6" w:rsidRPr="00486BFE">
        <w:rPr>
          <w:rFonts w:ascii="Trebuchet MS" w:hAnsi="Trebuchet MS"/>
          <w:color w:val="000000" w:themeColor="text1"/>
          <w:sz w:val="24"/>
          <w:szCs w:val="24"/>
        </w:rPr>
        <w:t xml:space="preserve">and 182 Wantage Road </w:t>
      </w:r>
      <w:r w:rsidR="003B1B56" w:rsidRPr="00486BFE">
        <w:rPr>
          <w:rFonts w:ascii="Trebuchet MS" w:hAnsi="Trebuchet MS"/>
          <w:color w:val="000000" w:themeColor="text1"/>
          <w:sz w:val="24"/>
          <w:szCs w:val="24"/>
        </w:rPr>
        <w:t xml:space="preserve">were consulted.  </w:t>
      </w:r>
      <w:r w:rsidR="0036288B" w:rsidRPr="00486BFE">
        <w:rPr>
          <w:rFonts w:ascii="Trebuchet MS" w:hAnsi="Trebuchet MS"/>
          <w:color w:val="000000" w:themeColor="text1"/>
          <w:sz w:val="24"/>
          <w:szCs w:val="24"/>
        </w:rPr>
        <w:t>Two</w:t>
      </w:r>
      <w:r w:rsidR="003B1B56" w:rsidRPr="00486BFE">
        <w:rPr>
          <w:rFonts w:ascii="Trebuchet MS" w:hAnsi="Trebuchet MS"/>
          <w:color w:val="000000" w:themeColor="text1"/>
          <w:sz w:val="24"/>
          <w:szCs w:val="24"/>
        </w:rPr>
        <w:t xml:space="preserve"> letter</w:t>
      </w:r>
      <w:r w:rsidR="0036288B" w:rsidRPr="00486BFE">
        <w:rPr>
          <w:rFonts w:ascii="Trebuchet MS" w:hAnsi="Trebuchet MS"/>
          <w:color w:val="000000" w:themeColor="text1"/>
          <w:sz w:val="24"/>
          <w:szCs w:val="24"/>
        </w:rPr>
        <w:t>s</w:t>
      </w:r>
      <w:r w:rsidR="003B1B56" w:rsidRPr="00486BFE">
        <w:rPr>
          <w:rFonts w:ascii="Trebuchet MS" w:hAnsi="Trebuchet MS"/>
          <w:color w:val="000000" w:themeColor="text1"/>
          <w:sz w:val="24"/>
          <w:szCs w:val="24"/>
        </w:rPr>
        <w:t xml:space="preserve"> of </w:t>
      </w:r>
      <w:r w:rsidR="005457DE" w:rsidRPr="00486BFE">
        <w:rPr>
          <w:rFonts w:ascii="Trebuchet MS" w:hAnsi="Trebuchet MS"/>
          <w:color w:val="000000" w:themeColor="text1"/>
          <w:sz w:val="24"/>
          <w:szCs w:val="24"/>
        </w:rPr>
        <w:t>objection ha</w:t>
      </w:r>
      <w:r w:rsidR="0036288B" w:rsidRPr="00486BFE">
        <w:rPr>
          <w:rFonts w:ascii="Trebuchet MS" w:hAnsi="Trebuchet MS"/>
          <w:color w:val="000000" w:themeColor="text1"/>
          <w:sz w:val="24"/>
          <w:szCs w:val="24"/>
        </w:rPr>
        <w:t>ve</w:t>
      </w:r>
      <w:r w:rsidR="005457DE" w:rsidRPr="00486BFE">
        <w:rPr>
          <w:rFonts w:ascii="Trebuchet MS" w:hAnsi="Trebuchet MS"/>
          <w:color w:val="000000" w:themeColor="text1"/>
          <w:sz w:val="24"/>
          <w:szCs w:val="24"/>
        </w:rPr>
        <w:t xml:space="preserve"> </w:t>
      </w:r>
      <w:r w:rsidR="003B1B56" w:rsidRPr="00486BFE">
        <w:rPr>
          <w:rFonts w:ascii="Trebuchet MS" w:hAnsi="Trebuchet MS"/>
          <w:color w:val="000000" w:themeColor="text1"/>
          <w:sz w:val="24"/>
          <w:szCs w:val="24"/>
        </w:rPr>
        <w:t>been received with regards to:</w:t>
      </w:r>
    </w:p>
    <w:p w:rsidR="003B1B56" w:rsidRPr="00486BFE" w:rsidRDefault="003B1B56" w:rsidP="00486BFE">
      <w:pPr>
        <w:pStyle w:val="PlainText"/>
        <w:jc w:val="both"/>
        <w:rPr>
          <w:rFonts w:ascii="Trebuchet MS" w:hAnsi="Trebuchet MS"/>
          <w:color w:val="000000" w:themeColor="text1"/>
          <w:sz w:val="24"/>
          <w:szCs w:val="24"/>
        </w:rPr>
      </w:pPr>
    </w:p>
    <w:p w:rsidR="00C000FA" w:rsidRPr="00486BFE" w:rsidRDefault="00C000FA"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Overlooking and loss of privacy; </w:t>
      </w:r>
    </w:p>
    <w:p w:rsidR="00C000FA" w:rsidRPr="00486BFE" w:rsidRDefault="00C000FA"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t>The existing building was never intended for the purpose of living space;</w:t>
      </w:r>
    </w:p>
    <w:p w:rsidR="00C000FA" w:rsidRPr="00486BFE" w:rsidRDefault="00C000FA"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lastRenderedPageBreak/>
        <w:t>The development would increase the demand on facilities in the area;</w:t>
      </w:r>
    </w:p>
    <w:p w:rsidR="00C000FA" w:rsidRPr="00486BFE" w:rsidRDefault="00C000FA"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t>The right to access the rear garden to neighbouring property would be hindered and cause ongoing problems with waste, parking and overcrowding;</w:t>
      </w:r>
    </w:p>
    <w:p w:rsidR="00C000FA" w:rsidRPr="00486BFE" w:rsidRDefault="00C000FA"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t>The entrance to the proposal is on land that does not belong to the property.</w:t>
      </w:r>
    </w:p>
    <w:p w:rsidR="0036288B" w:rsidRPr="00486BFE" w:rsidRDefault="0036288B" w:rsidP="00486BFE">
      <w:pPr>
        <w:pStyle w:val="PlainText"/>
        <w:numPr>
          <w:ilvl w:val="0"/>
          <w:numId w:val="20"/>
        </w:numPr>
        <w:jc w:val="both"/>
        <w:rPr>
          <w:rFonts w:ascii="Trebuchet MS" w:hAnsi="Trebuchet MS"/>
          <w:color w:val="000000" w:themeColor="text1"/>
          <w:sz w:val="24"/>
          <w:szCs w:val="24"/>
        </w:rPr>
      </w:pPr>
      <w:r w:rsidRPr="00486BFE">
        <w:rPr>
          <w:rFonts w:ascii="Trebuchet MS" w:hAnsi="Trebuchet MS"/>
          <w:color w:val="000000" w:themeColor="text1"/>
          <w:sz w:val="24"/>
          <w:szCs w:val="24"/>
        </w:rPr>
        <w:t>Loss of parking.</w:t>
      </w:r>
    </w:p>
    <w:p w:rsidR="00086899" w:rsidRPr="00486BFE" w:rsidRDefault="005457DE" w:rsidP="00486BFE">
      <w:pPr>
        <w:pStyle w:val="PlainText"/>
        <w:ind w:left="360"/>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 </w:t>
      </w:r>
    </w:p>
    <w:p w:rsidR="00AD359F" w:rsidRPr="00486BFE" w:rsidRDefault="00AD359F" w:rsidP="00486BFE">
      <w:pPr>
        <w:jc w:val="both"/>
        <w:rPr>
          <w:rFonts w:ascii="Trebuchet MS" w:hAnsi="Trebuchet MS"/>
          <w:color w:val="000000" w:themeColor="text1"/>
          <w:sz w:val="24"/>
          <w:szCs w:val="24"/>
        </w:rPr>
      </w:pPr>
      <w:r w:rsidRPr="00486BFE">
        <w:rPr>
          <w:rFonts w:ascii="Trebuchet MS" w:hAnsi="Trebuchet MS"/>
          <w:b/>
          <w:color w:val="000000" w:themeColor="text1"/>
          <w:sz w:val="24"/>
          <w:szCs w:val="24"/>
        </w:rPr>
        <w:t>Summary of discussions with applicant/agent:</w:t>
      </w:r>
    </w:p>
    <w:p w:rsidR="007B21A7" w:rsidRPr="00486BFE" w:rsidRDefault="007B21A7" w:rsidP="00486BFE">
      <w:pPr>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The agent was advised </w:t>
      </w:r>
      <w:r w:rsidR="005457DE" w:rsidRPr="00486BFE">
        <w:rPr>
          <w:rFonts w:ascii="Trebuchet MS" w:hAnsi="Trebuchet MS"/>
          <w:color w:val="000000" w:themeColor="text1"/>
          <w:sz w:val="24"/>
          <w:szCs w:val="24"/>
        </w:rPr>
        <w:t xml:space="preserve">in an email dated </w:t>
      </w:r>
      <w:r w:rsidR="00C000FA" w:rsidRPr="00486BFE">
        <w:rPr>
          <w:rFonts w:ascii="Trebuchet MS" w:hAnsi="Trebuchet MS"/>
          <w:color w:val="000000" w:themeColor="text1"/>
          <w:sz w:val="24"/>
          <w:szCs w:val="24"/>
        </w:rPr>
        <w:t>18</w:t>
      </w:r>
      <w:r w:rsidR="00C000FA" w:rsidRPr="00486BFE">
        <w:rPr>
          <w:rFonts w:ascii="Trebuchet MS" w:hAnsi="Trebuchet MS"/>
          <w:color w:val="000000" w:themeColor="text1"/>
          <w:sz w:val="24"/>
          <w:szCs w:val="24"/>
          <w:vertAlign w:val="superscript"/>
        </w:rPr>
        <w:t>th</w:t>
      </w:r>
      <w:r w:rsidR="00C000FA" w:rsidRPr="00486BFE">
        <w:rPr>
          <w:rFonts w:ascii="Trebuchet MS" w:hAnsi="Trebuchet MS"/>
          <w:color w:val="000000" w:themeColor="text1"/>
          <w:sz w:val="24"/>
          <w:szCs w:val="24"/>
        </w:rPr>
        <w:t xml:space="preserve"> January 2019 that the proposal was not considered acceptable.  The agent advised to proceed with the refusal</w:t>
      </w:r>
      <w:r w:rsidRPr="00486BFE">
        <w:rPr>
          <w:rFonts w:ascii="Trebuchet MS" w:hAnsi="Trebuchet MS"/>
          <w:color w:val="000000" w:themeColor="text1"/>
          <w:sz w:val="24"/>
          <w:szCs w:val="24"/>
        </w:rPr>
        <w:t xml:space="preserve">.  </w:t>
      </w:r>
    </w:p>
    <w:p w:rsidR="00AD359F" w:rsidRPr="00486BFE" w:rsidRDefault="00AD359F" w:rsidP="00486BFE">
      <w:pPr>
        <w:jc w:val="both"/>
        <w:rPr>
          <w:rFonts w:ascii="Trebuchet MS" w:hAnsi="Trebuchet MS"/>
          <w:color w:val="000000" w:themeColor="text1"/>
          <w:sz w:val="24"/>
          <w:szCs w:val="24"/>
        </w:rPr>
      </w:pPr>
    </w:p>
    <w:p w:rsidR="0059452E" w:rsidRPr="00486BFE" w:rsidRDefault="0059452E" w:rsidP="00486BFE">
      <w:pPr>
        <w:pStyle w:val="PlainText"/>
        <w:jc w:val="both"/>
        <w:rPr>
          <w:rFonts w:ascii="Trebuchet MS" w:hAnsi="Trebuchet MS"/>
          <w:b/>
          <w:color w:val="000000" w:themeColor="text1"/>
          <w:sz w:val="24"/>
          <w:szCs w:val="24"/>
        </w:rPr>
      </w:pPr>
      <w:r w:rsidRPr="00486BFE">
        <w:rPr>
          <w:rFonts w:ascii="Trebuchet MS" w:hAnsi="Trebuchet MS"/>
          <w:b/>
          <w:color w:val="000000" w:themeColor="text1"/>
          <w:sz w:val="24"/>
          <w:szCs w:val="24"/>
        </w:rPr>
        <w:t>Relevant Planning Policy and Guidance</w:t>
      </w:r>
      <w:r w:rsidR="002A1C04" w:rsidRPr="00486BFE">
        <w:rPr>
          <w:rFonts w:ascii="Trebuchet MS" w:hAnsi="Trebuchet MS"/>
          <w:b/>
          <w:color w:val="000000" w:themeColor="text1"/>
          <w:sz w:val="24"/>
          <w:szCs w:val="24"/>
        </w:rPr>
        <w:t xml:space="preserve">   </w:t>
      </w:r>
    </w:p>
    <w:p w:rsidR="00025CC2" w:rsidRPr="00486BFE" w:rsidRDefault="00025CC2" w:rsidP="00486BFE">
      <w:pPr>
        <w:pStyle w:val="PlainText"/>
        <w:jc w:val="both"/>
        <w:rPr>
          <w:rFonts w:ascii="Trebuchet MS" w:hAnsi="Trebuchet MS"/>
          <w:color w:val="000000" w:themeColor="text1"/>
          <w:sz w:val="24"/>
          <w:szCs w:val="24"/>
        </w:rPr>
      </w:pPr>
      <w:r w:rsidRPr="00486BFE">
        <w:rPr>
          <w:rFonts w:ascii="Trebuchet MS" w:hAnsi="Trebuchet MS"/>
          <w:color w:val="000000" w:themeColor="text1"/>
          <w:sz w:val="24"/>
          <w:szCs w:val="24"/>
        </w:rPr>
        <w:t xml:space="preserve">The following local and national planning policy and guidance </w:t>
      </w:r>
      <w:r w:rsidR="00DB3988" w:rsidRPr="00486BFE">
        <w:rPr>
          <w:rFonts w:ascii="Trebuchet MS" w:hAnsi="Trebuchet MS"/>
          <w:color w:val="000000" w:themeColor="text1"/>
          <w:sz w:val="24"/>
          <w:szCs w:val="24"/>
        </w:rPr>
        <w:t>is relevant to this application:</w:t>
      </w:r>
    </w:p>
    <w:p w:rsidR="00DB3988" w:rsidRPr="00486BFE" w:rsidRDefault="00DB3988" w:rsidP="00486BFE">
      <w:pPr>
        <w:pStyle w:val="PlainText"/>
        <w:jc w:val="both"/>
        <w:rPr>
          <w:rFonts w:ascii="Trebuchet MS" w:hAnsi="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Cs/>
          <w:color w:val="000000" w:themeColor="text1"/>
          <w:sz w:val="24"/>
          <w:szCs w:val="24"/>
          <w:u w:val="single"/>
        </w:rPr>
      </w:pPr>
      <w:r w:rsidRPr="00486BFE">
        <w:rPr>
          <w:rFonts w:ascii="Trebuchet MS" w:eastAsia="Times New Roman" w:hAnsi="Trebuchet MS"/>
          <w:bCs/>
          <w:color w:val="000000" w:themeColor="text1"/>
          <w:sz w:val="24"/>
          <w:szCs w:val="24"/>
          <w:u w:val="single"/>
        </w:rPr>
        <w:t>National Planning Policy Framework (July 2018)</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u w:val="single"/>
        </w:rPr>
      </w:pP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u w:val="single"/>
        </w:rPr>
      </w:pPr>
      <w:r w:rsidRPr="00486BFE">
        <w:rPr>
          <w:rFonts w:ascii="Trebuchet MS" w:eastAsia="Times New Roman" w:hAnsi="Trebuchet MS"/>
          <w:bCs/>
          <w:color w:val="000000" w:themeColor="text1"/>
          <w:sz w:val="24"/>
          <w:szCs w:val="24"/>
          <w:u w:val="single"/>
        </w:rPr>
        <w:t>Reading Borough Local Development Framework Core Strategy (2008)</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CS1 (Sustainable Design and Construction)</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CS7 (Design and the Public Realm)</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CS14 (Provision of Housing)</w:t>
      </w:r>
    </w:p>
    <w:p w:rsidR="00263944" w:rsidRPr="00486BFE" w:rsidRDefault="00263944" w:rsidP="00486BFE">
      <w:pPr>
        <w:tabs>
          <w:tab w:val="left" w:pos="709"/>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 xml:space="preserve">CS15 (Location, </w:t>
      </w:r>
      <w:proofErr w:type="spellStart"/>
      <w:r w:rsidRPr="00486BFE">
        <w:rPr>
          <w:rFonts w:ascii="Trebuchet MS" w:eastAsia="Times New Roman" w:hAnsi="Trebuchet MS"/>
          <w:color w:val="000000" w:themeColor="text1"/>
          <w:sz w:val="24"/>
          <w:szCs w:val="24"/>
          <w:lang w:eastAsia="en-US"/>
        </w:rPr>
        <w:t>Accessbility</w:t>
      </w:r>
      <w:proofErr w:type="spellEnd"/>
      <w:r w:rsidRPr="00486BFE">
        <w:rPr>
          <w:rFonts w:ascii="Trebuchet MS" w:eastAsia="Times New Roman" w:hAnsi="Trebuchet MS"/>
          <w:color w:val="000000" w:themeColor="text1"/>
          <w:sz w:val="24"/>
          <w:szCs w:val="24"/>
          <w:lang w:eastAsia="en-US"/>
        </w:rPr>
        <w:t>, Density and Housing Mix)</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CS16 (Affordable Housing)</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CS24 (Car/Cycle Parking)</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CS34 (Pollution and Water Resources)</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C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Cs/>
          <w:color w:val="000000" w:themeColor="text1"/>
          <w:sz w:val="24"/>
          <w:szCs w:val="24"/>
          <w:u w:val="single"/>
        </w:rPr>
      </w:pPr>
      <w:r w:rsidRPr="00486BFE">
        <w:rPr>
          <w:rFonts w:ascii="Trebuchet MS" w:eastAsia="Times New Roman" w:hAnsi="Trebuchet MS"/>
          <w:bCs/>
          <w:color w:val="000000" w:themeColor="text1"/>
          <w:sz w:val="24"/>
          <w:szCs w:val="24"/>
          <w:u w:val="single"/>
        </w:rPr>
        <w:t>Sites and Detailed Policies Document (2012)</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SD1 (Presumption in Favour of Sustainable Development)</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 xml:space="preserve">DM4 (Safeguarding Amenity) </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DM6 (Affordable Housing)</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DM10 (Private and Communal Outdoor Space)</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DM11 (Development of Private Residential Gardens)</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DM12 (Access, Traffic and Highway Related Matters)</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p>
    <w:p w:rsidR="00124155" w:rsidRPr="00486BFE" w:rsidRDefault="00124155" w:rsidP="00486BFE">
      <w:pPr>
        <w:overflowPunct w:val="0"/>
        <w:adjustRightInd w:val="0"/>
        <w:ind w:right="566"/>
        <w:jc w:val="both"/>
        <w:textAlignment w:val="baseline"/>
        <w:rPr>
          <w:rFonts w:ascii="Trebuchet MS" w:eastAsia="Times New Roman" w:hAnsi="Trebuchet MS" w:cs="Trebuchet MS"/>
          <w:color w:val="000000" w:themeColor="text1"/>
          <w:sz w:val="24"/>
          <w:szCs w:val="24"/>
          <w:u w:val="single"/>
          <w:lang w:eastAsia="en-US"/>
        </w:rPr>
      </w:pPr>
      <w:r w:rsidRPr="00486BFE">
        <w:rPr>
          <w:rFonts w:ascii="Trebuchet MS" w:eastAsia="Times New Roman" w:hAnsi="Trebuchet MS"/>
          <w:color w:val="000000" w:themeColor="text1"/>
          <w:sz w:val="24"/>
          <w:szCs w:val="24"/>
          <w:u w:val="single"/>
          <w:lang w:eastAsia="en-US"/>
        </w:rPr>
        <w:t xml:space="preserve">Emerging Local Plan - </w:t>
      </w:r>
      <w:r w:rsidRPr="00486BFE">
        <w:rPr>
          <w:rFonts w:ascii="Trebuchet MS" w:eastAsia="Times New Roman" w:hAnsi="Trebuchet MS" w:cs="Trebuchet MS"/>
          <w:color w:val="000000" w:themeColor="text1"/>
          <w:sz w:val="24"/>
          <w:szCs w:val="24"/>
          <w:u w:val="single"/>
          <w:lang w:eastAsia="en-US"/>
        </w:rPr>
        <w:t>Submission Draft Reading Borough Local Plan (March 2018)</w:t>
      </w:r>
    </w:p>
    <w:p w:rsidR="00124155" w:rsidRPr="00486BFE" w:rsidRDefault="00124155" w:rsidP="00486BFE">
      <w:pPr>
        <w:tabs>
          <w:tab w:val="left" w:pos="709"/>
        </w:tabs>
        <w:overflowPunct w:val="0"/>
        <w:adjustRightInd w:val="0"/>
        <w:ind w:right="566"/>
        <w:jc w:val="both"/>
        <w:textAlignment w:val="baseline"/>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H4 (Standards for New Housing)</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Cs/>
          <w:color w:val="000000" w:themeColor="text1"/>
          <w:sz w:val="24"/>
          <w:szCs w:val="24"/>
          <w:u w:val="single"/>
        </w:rPr>
      </w:pPr>
      <w:r w:rsidRPr="00486BFE">
        <w:rPr>
          <w:rFonts w:ascii="Trebuchet MS" w:eastAsia="Times New Roman" w:hAnsi="Trebuchet MS"/>
          <w:bCs/>
          <w:color w:val="000000" w:themeColor="text1"/>
          <w:sz w:val="24"/>
          <w:szCs w:val="24"/>
          <w:u w:val="single"/>
        </w:rPr>
        <w:t>Supplementary planning documents/guidance</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Revised Sustainable Design &amp; Construction SPD (July 2011) </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Parking Standards and Design SPD (Oct 2011) </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Revised SPD on Planning Obligations under Section 106 of the Town and Country Planning Act 1990 (2013)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cs="Trebuchet MS"/>
          <w:color w:val="000000" w:themeColor="text1"/>
          <w:sz w:val="24"/>
          <w:szCs w:val="24"/>
        </w:rPr>
        <w:t>Affordable Housing SPD (2013)</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APPRAISAL</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Main Issues</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Discrepancies in plans and description of development</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Impact on the character and appearance of the surrounding area</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lastRenderedPageBreak/>
        <w:t xml:space="preserve">Amenity of proposed </w:t>
      </w:r>
      <w:r w:rsidR="001D0501" w:rsidRPr="00486BFE">
        <w:rPr>
          <w:rFonts w:ascii="Trebuchet MS" w:eastAsia="Times New Roman" w:hAnsi="Trebuchet MS"/>
          <w:bCs/>
          <w:color w:val="000000" w:themeColor="text1"/>
          <w:sz w:val="24"/>
          <w:szCs w:val="24"/>
          <w:lang w:eastAsia="en-US"/>
        </w:rPr>
        <w:t xml:space="preserve">dwelling </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Impact on neighbouring properties</w:t>
      </w:r>
    </w:p>
    <w:p w:rsidR="00124155" w:rsidRPr="003F055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3F055E">
        <w:rPr>
          <w:rFonts w:ascii="Trebuchet MS" w:eastAsia="Times New Roman" w:hAnsi="Trebuchet MS"/>
          <w:bCs/>
          <w:color w:val="000000" w:themeColor="text1"/>
          <w:sz w:val="24"/>
          <w:szCs w:val="24"/>
          <w:lang w:eastAsia="en-US"/>
        </w:rPr>
        <w:t>Transport issues</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Sustainability </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Affordable Housing</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CIL</w:t>
      </w:r>
    </w:p>
    <w:p w:rsidR="00124155" w:rsidRPr="00486BFE" w:rsidRDefault="00124155" w:rsidP="00486BFE">
      <w:pPr>
        <w:numPr>
          <w:ilvl w:val="0"/>
          <w:numId w:val="22"/>
        </w:numPr>
        <w:tabs>
          <w:tab w:val="left" w:pos="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Equality Act</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Discrepancies in plans and description of development</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DD1FAE" w:rsidRPr="00486BFE" w:rsidRDefault="00124155" w:rsidP="00486BFE">
      <w:pPr>
        <w:ind w:right="566"/>
        <w:jc w:val="both"/>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The </w:t>
      </w:r>
      <w:r w:rsidR="00DD1FAE" w:rsidRPr="00486BFE">
        <w:rPr>
          <w:rFonts w:ascii="Trebuchet MS" w:eastAsia="Times New Roman" w:hAnsi="Trebuchet MS" w:cs="Trebuchet MS"/>
          <w:color w:val="000000" w:themeColor="text1"/>
          <w:sz w:val="24"/>
          <w:szCs w:val="24"/>
        </w:rPr>
        <w:t>application form states the proposal is for ‘external alterations to existing outbuilding’.  As mentioned above t</w:t>
      </w:r>
      <w:r w:rsidR="00DD1FAE" w:rsidRPr="00486BFE">
        <w:rPr>
          <w:rFonts w:ascii="Trebuchet MS" w:hAnsi="Trebuchet MS"/>
          <w:color w:val="000000" w:themeColor="text1"/>
          <w:sz w:val="24"/>
          <w:szCs w:val="24"/>
        </w:rPr>
        <w:t xml:space="preserve">he existing outbuilding is a </w:t>
      </w:r>
      <w:r w:rsidR="00DD1FAE" w:rsidRPr="00486BFE">
        <w:rPr>
          <w:rFonts w:ascii="Trebuchet MS" w:hAnsi="Trebuchet MS" w:cs="Times-Roman"/>
          <w:color w:val="000000" w:themeColor="text1"/>
          <w:sz w:val="24"/>
          <w:szCs w:val="24"/>
        </w:rPr>
        <w:t xml:space="preserve">garage sat on a concrete base and constructed of concrete panels with a corrugated roof.  From the submitted plans it is clear that the proposal is not just for external alterations and </w:t>
      </w:r>
      <w:r w:rsidR="00AB3B6F" w:rsidRPr="00486BFE">
        <w:rPr>
          <w:rFonts w:ascii="Trebuchet MS" w:hAnsi="Trebuchet MS" w:cs="Times-Roman"/>
          <w:color w:val="000000" w:themeColor="text1"/>
          <w:sz w:val="24"/>
          <w:szCs w:val="24"/>
        </w:rPr>
        <w:t>i</w:t>
      </w:r>
      <w:r w:rsidR="00DD1FAE" w:rsidRPr="00486BFE">
        <w:rPr>
          <w:rFonts w:ascii="Trebuchet MS" w:hAnsi="Trebuchet MS" w:cs="Times-Roman"/>
          <w:color w:val="000000" w:themeColor="text1"/>
          <w:sz w:val="24"/>
          <w:szCs w:val="24"/>
        </w:rPr>
        <w:t>t seems more than likely that the existing garage/outbuilding will need to be demolished to enable the proposed development to be constructed.  The applicant/agent has not provided any information to suggest otherwise.  The description of development is therefore not accurate and in hindsight the application should not have been validated.  An incorrect fee was also submitted and there are inaccuracies in the written measurements shown on the drawings and scaled measurements.  Some drawings also have an inaccurate scale on them and the drawings are not clear and concise.  It is therefore not possible to assess the application properly based on the poor quality of the drawings and large number of inaccuracies within them.</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r w:rsidRPr="00486BFE">
        <w:rPr>
          <w:rFonts w:ascii="Trebuchet MS" w:eastAsia="Times New Roman" w:hAnsi="Trebuchet MS"/>
          <w:b/>
          <w:bCs/>
          <w:color w:val="000000" w:themeColor="text1"/>
          <w:sz w:val="24"/>
          <w:szCs w:val="24"/>
          <w:lang w:eastAsia="en-US"/>
        </w:rPr>
        <w:t>Impact on the character and appearance of the surrounding area</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p>
    <w:p w:rsidR="00263944" w:rsidRPr="00486BFE" w:rsidRDefault="00263944" w:rsidP="00486BFE">
      <w:pPr>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As the proposal is considered to be for the demolition of the existing garage/outbuilding and the construction of a new dwelling it will be assessed on this basis, notwithstanding the inaccuracies in the drawings.</w:t>
      </w:r>
    </w:p>
    <w:p w:rsidR="00263944" w:rsidRPr="00486BFE" w:rsidRDefault="00263944" w:rsidP="00486BFE">
      <w:pPr>
        <w:ind w:right="566"/>
        <w:jc w:val="both"/>
        <w:rPr>
          <w:rFonts w:ascii="Trebuchet MS" w:eastAsia="Times New Roman" w:hAnsi="Trebuchet MS"/>
          <w:color w:val="000000" w:themeColor="text1"/>
          <w:sz w:val="24"/>
          <w:szCs w:val="24"/>
          <w:lang w:eastAsia="en-US"/>
        </w:rPr>
      </w:pPr>
    </w:p>
    <w:p w:rsidR="00124155" w:rsidRPr="00486BFE" w:rsidRDefault="00124155" w:rsidP="00486BFE">
      <w:pPr>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Policy DM11 of the Sites and Detailed Policies Document applies more stringent criteria for development proposals on private residential gardens (than those on brownfield sites) and requires that:</w:t>
      </w:r>
    </w:p>
    <w:p w:rsidR="00124155" w:rsidRPr="00486BFE" w:rsidRDefault="00124155" w:rsidP="00486BFE">
      <w:pPr>
        <w:ind w:right="566"/>
        <w:jc w:val="both"/>
        <w:rPr>
          <w:rFonts w:ascii="Trebuchet MS" w:eastAsia="Times New Roman" w:hAnsi="Trebuchet MS"/>
          <w:b/>
          <w:color w:val="000000" w:themeColor="text1"/>
          <w:sz w:val="24"/>
          <w:szCs w:val="24"/>
          <w:lang w:eastAsia="en-US"/>
        </w:rPr>
      </w:pP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They make a positive contribution to the character of the area;</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site is of an adequate size to accommodate the development;</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proposal has a suitable access;</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proposal would not lead to an unacceptable tandem development;</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design minimises the exposure of existing private boundaries to public areas;</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It does not cause detrimental impact on residential amenities;</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emphasis is on the provision of family housing;</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There is no adverse impact on biodiversity, and</w:t>
      </w:r>
    </w:p>
    <w:p w:rsidR="00124155" w:rsidRPr="00486BFE" w:rsidRDefault="00124155" w:rsidP="00486BFE">
      <w:pPr>
        <w:numPr>
          <w:ilvl w:val="0"/>
          <w:numId w:val="24"/>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proposal does not prejudice the development of a wider area.</w:t>
      </w:r>
    </w:p>
    <w:p w:rsidR="00124155" w:rsidRPr="00486BFE" w:rsidRDefault="00124155" w:rsidP="00486BFE">
      <w:pPr>
        <w:ind w:right="566"/>
        <w:jc w:val="both"/>
        <w:rPr>
          <w:rFonts w:ascii="Trebuchet MS" w:eastAsia="Times New Roman" w:hAnsi="Trebuchet MS"/>
          <w:b/>
          <w:color w:val="000000" w:themeColor="text1"/>
          <w:sz w:val="24"/>
          <w:szCs w:val="24"/>
          <w:lang w:eastAsia="en-US"/>
        </w:rPr>
      </w:pPr>
    </w:p>
    <w:p w:rsidR="00124155" w:rsidRPr="00486BFE" w:rsidRDefault="00124155" w:rsidP="00486BFE">
      <w:pPr>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lastRenderedPageBreak/>
        <w:t>Core Strategy Policy CS15 states that residential development will be informed by:</w:t>
      </w:r>
    </w:p>
    <w:p w:rsidR="00124155" w:rsidRPr="00486BFE" w:rsidRDefault="00124155" w:rsidP="00486BFE">
      <w:pPr>
        <w:ind w:right="566"/>
        <w:jc w:val="both"/>
        <w:rPr>
          <w:rFonts w:ascii="Trebuchet MS" w:eastAsia="Times New Roman" w:hAnsi="Trebuchet MS"/>
          <w:color w:val="000000" w:themeColor="text1"/>
          <w:sz w:val="24"/>
          <w:szCs w:val="24"/>
          <w:lang w:eastAsia="en-US"/>
        </w:rPr>
      </w:pPr>
    </w:p>
    <w:p w:rsidR="00124155" w:rsidRPr="00486BFE" w:rsidRDefault="00124155" w:rsidP="00486BFE">
      <w:pPr>
        <w:numPr>
          <w:ilvl w:val="0"/>
          <w:numId w:val="23"/>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An assessment of the characteristics in the area in which it is located;</w:t>
      </w:r>
    </w:p>
    <w:p w:rsidR="00124155" w:rsidRPr="00486BFE" w:rsidRDefault="00124155" w:rsidP="00486BFE">
      <w:pPr>
        <w:numPr>
          <w:ilvl w:val="0"/>
          <w:numId w:val="23"/>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level of accessibility of the site;</w:t>
      </w:r>
    </w:p>
    <w:p w:rsidR="00124155" w:rsidRPr="00486BFE" w:rsidRDefault="00124155" w:rsidP="00486BFE">
      <w:pPr>
        <w:numPr>
          <w:ilvl w:val="0"/>
          <w:numId w:val="23"/>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need to achieve high quality design, and</w:t>
      </w:r>
    </w:p>
    <w:p w:rsidR="00124155" w:rsidRPr="00486BFE" w:rsidRDefault="00124155" w:rsidP="00486BFE">
      <w:pPr>
        <w:numPr>
          <w:ilvl w:val="0"/>
          <w:numId w:val="23"/>
        </w:numPr>
        <w:overflowPunct w:val="0"/>
        <w:autoSpaceDE/>
        <w:autoSpaceDN/>
        <w:adjustRightInd w:val="0"/>
        <w:spacing w:line="276" w:lineRule="auto"/>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need to minimise environmental impacts on the amenities of adjoining occupiers.</w:t>
      </w:r>
    </w:p>
    <w:p w:rsidR="00124155" w:rsidRPr="00486BFE" w:rsidRDefault="00124155" w:rsidP="00486BFE">
      <w:pPr>
        <w:ind w:right="566"/>
        <w:jc w:val="both"/>
        <w:rPr>
          <w:rFonts w:ascii="Trebuchet MS" w:eastAsia="Times New Roman" w:hAnsi="Trebuchet MS"/>
          <w:color w:val="000000" w:themeColor="text1"/>
          <w:sz w:val="24"/>
          <w:szCs w:val="24"/>
          <w:lang w:eastAsia="en-US"/>
        </w:rPr>
      </w:pPr>
    </w:p>
    <w:p w:rsidR="00124155" w:rsidRPr="00486BFE" w:rsidRDefault="00124155" w:rsidP="00486BFE">
      <w:pPr>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Policy DM10 of the Sites and Detailed Policies Document seeks to ensure that adequate private and communal outdoor space is retained in terms of development proposals.</w:t>
      </w:r>
    </w:p>
    <w:p w:rsidR="00124155" w:rsidRPr="00486BFE" w:rsidRDefault="00124155" w:rsidP="00486BFE">
      <w:pPr>
        <w:ind w:right="566"/>
        <w:jc w:val="both"/>
        <w:rPr>
          <w:rFonts w:ascii="Trebuchet MS" w:eastAsia="Times New Roman" w:hAnsi="Trebuchet MS"/>
          <w:color w:val="000000" w:themeColor="text1"/>
          <w:sz w:val="24"/>
          <w:szCs w:val="24"/>
          <w:lang w:eastAsia="en-US"/>
        </w:rPr>
      </w:pPr>
    </w:p>
    <w:p w:rsidR="00124155" w:rsidRPr="00486BFE" w:rsidRDefault="00124155" w:rsidP="00486BFE">
      <w:pPr>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 xml:space="preserve">Core Strategy Policy CS7 states that </w:t>
      </w:r>
      <w:r w:rsidRPr="00486BFE">
        <w:rPr>
          <w:rFonts w:ascii="Trebuchet MS" w:eastAsia="Times New Roman" w:hAnsi="Trebuchet MS"/>
          <w:i/>
          <w:color w:val="000000" w:themeColor="text1"/>
          <w:sz w:val="24"/>
          <w:szCs w:val="24"/>
          <w:lang w:eastAsia="en-US"/>
        </w:rPr>
        <w:t>“all development must be of high design quality that maintains and enhances the character and appearance of the area”</w:t>
      </w:r>
      <w:r w:rsidRPr="00486BFE">
        <w:rPr>
          <w:rFonts w:ascii="Trebuchet MS" w:eastAsia="Times New Roman" w:hAnsi="Trebuchet MS"/>
          <w:color w:val="000000" w:themeColor="text1"/>
          <w:sz w:val="24"/>
          <w:szCs w:val="24"/>
          <w:lang w:eastAsia="en-US"/>
        </w:rPr>
        <w:t>.</w:t>
      </w:r>
    </w:p>
    <w:p w:rsidR="00124155" w:rsidRPr="00486BFE" w:rsidRDefault="00124155" w:rsidP="00486BFE">
      <w:pPr>
        <w:overflowPunct w:val="0"/>
        <w:autoSpaceDE/>
        <w:autoSpaceDN/>
        <w:adjustRightInd w:val="0"/>
        <w:ind w:right="566"/>
        <w:jc w:val="both"/>
        <w:textAlignment w:val="baseline"/>
        <w:rPr>
          <w:rFonts w:ascii="Trebuchet MS" w:eastAsia="Times New Roman" w:hAnsi="Trebuchet MS" w:cs="Arial"/>
          <w:iCs/>
          <w:color w:val="000000" w:themeColor="text1"/>
          <w:sz w:val="24"/>
          <w:szCs w:val="24"/>
          <w:lang w:eastAsia="en-US"/>
        </w:rPr>
      </w:pPr>
    </w:p>
    <w:p w:rsidR="00E8121D" w:rsidRPr="00486BFE" w:rsidRDefault="00263944" w:rsidP="00486BFE">
      <w:pPr>
        <w:autoSpaceDE/>
        <w:autoSpaceDN/>
        <w:ind w:right="566"/>
        <w:jc w:val="both"/>
        <w:rPr>
          <w:rFonts w:ascii="Trebuchet MS" w:eastAsia="Calibri" w:hAnsi="Trebuchet MS"/>
          <w:color w:val="000000" w:themeColor="text1"/>
          <w:sz w:val="24"/>
          <w:szCs w:val="24"/>
          <w:lang w:eastAsia="en-US"/>
        </w:rPr>
      </w:pPr>
      <w:r w:rsidRPr="00486BFE">
        <w:rPr>
          <w:rFonts w:ascii="Trebuchet MS" w:eastAsia="Calibri" w:hAnsi="Trebuchet MS"/>
          <w:color w:val="000000" w:themeColor="text1"/>
          <w:sz w:val="24"/>
          <w:szCs w:val="24"/>
          <w:lang w:eastAsia="en-US"/>
        </w:rPr>
        <w:t xml:space="preserve">As mentioned above the site has been subject to a large number of applications relating to both the main building and the outbuilding/garage.  </w:t>
      </w:r>
      <w:r w:rsidR="00E8121D" w:rsidRPr="00486BFE">
        <w:rPr>
          <w:rFonts w:ascii="Trebuchet MS" w:eastAsia="Calibri" w:hAnsi="Trebuchet MS"/>
          <w:color w:val="000000" w:themeColor="text1"/>
          <w:sz w:val="24"/>
          <w:szCs w:val="24"/>
          <w:lang w:eastAsia="en-US"/>
        </w:rPr>
        <w:t>The proposal as submitted significantly increases the depth of the building within the rear garden of the site and increases the height.  The submitted drawings also do not show an approved extension to the existing single storey rear extension to the main property</w:t>
      </w:r>
      <w:r w:rsidR="00056872" w:rsidRPr="00486BFE">
        <w:rPr>
          <w:rFonts w:ascii="Trebuchet MS" w:eastAsia="Calibri" w:hAnsi="Trebuchet MS"/>
          <w:color w:val="000000" w:themeColor="text1"/>
          <w:sz w:val="24"/>
          <w:szCs w:val="24"/>
          <w:lang w:eastAsia="en-US"/>
        </w:rPr>
        <w:t xml:space="preserve"> and planning permission </w:t>
      </w:r>
      <w:r w:rsidR="00AB3B6F" w:rsidRPr="00486BFE">
        <w:rPr>
          <w:rFonts w:ascii="Trebuchet MS" w:eastAsia="Calibri" w:hAnsi="Trebuchet MS"/>
          <w:color w:val="000000" w:themeColor="text1"/>
          <w:sz w:val="24"/>
          <w:szCs w:val="24"/>
          <w:lang w:eastAsia="en-US"/>
        </w:rPr>
        <w:t xml:space="preserve">is due to be </w:t>
      </w:r>
      <w:r w:rsidR="00056872" w:rsidRPr="00486BFE">
        <w:rPr>
          <w:rFonts w:ascii="Trebuchet MS" w:eastAsia="Calibri" w:hAnsi="Trebuchet MS"/>
          <w:color w:val="000000" w:themeColor="text1"/>
          <w:sz w:val="24"/>
          <w:szCs w:val="24"/>
          <w:lang w:eastAsia="en-US"/>
        </w:rPr>
        <w:t>granted for front and rear dormer windows</w:t>
      </w:r>
      <w:r w:rsidR="00E8121D" w:rsidRPr="00486BFE">
        <w:rPr>
          <w:rFonts w:ascii="Trebuchet MS" w:eastAsia="Calibri" w:hAnsi="Trebuchet MS"/>
          <w:color w:val="000000" w:themeColor="text1"/>
          <w:sz w:val="24"/>
          <w:szCs w:val="24"/>
          <w:lang w:eastAsia="en-US"/>
        </w:rPr>
        <w:t xml:space="preserve">.  Due to the inaccuracies in the plans it is not possible to accurately measure the proposal but it is clear from the drawings that the proposed development would be large and visually dominant.  </w:t>
      </w:r>
    </w:p>
    <w:p w:rsidR="00E8121D" w:rsidRPr="00486BFE" w:rsidRDefault="00E8121D" w:rsidP="00486BFE">
      <w:pPr>
        <w:autoSpaceDE/>
        <w:autoSpaceDN/>
        <w:ind w:right="566"/>
        <w:jc w:val="both"/>
        <w:rPr>
          <w:rFonts w:ascii="Trebuchet MS" w:eastAsia="Calibri" w:hAnsi="Trebuchet MS"/>
          <w:color w:val="000000" w:themeColor="text1"/>
          <w:sz w:val="24"/>
          <w:szCs w:val="24"/>
          <w:lang w:eastAsia="en-US"/>
        </w:rPr>
      </w:pPr>
    </w:p>
    <w:p w:rsidR="00E8121D" w:rsidRPr="00486BFE" w:rsidRDefault="00E8121D" w:rsidP="00486BFE">
      <w:pPr>
        <w:overflowPunct w:val="0"/>
        <w:autoSpaceDE/>
        <w:autoSpaceDN/>
        <w:adjustRightInd w:val="0"/>
        <w:ind w:right="566"/>
        <w:jc w:val="both"/>
        <w:textAlignment w:val="baseline"/>
        <w:rPr>
          <w:rFonts w:ascii="Trebuchet MS" w:eastAsia="Times New Roman" w:hAnsi="Trebuchet MS" w:cs="Arial"/>
          <w:iCs/>
          <w:color w:val="000000" w:themeColor="text1"/>
          <w:sz w:val="24"/>
          <w:szCs w:val="24"/>
          <w:lang w:eastAsia="en-US"/>
        </w:rPr>
      </w:pPr>
      <w:r w:rsidRPr="00486BFE">
        <w:rPr>
          <w:rFonts w:ascii="Trebuchet MS" w:eastAsia="Times New Roman" w:hAnsi="Trebuchet MS" w:cs="Arial"/>
          <w:iCs/>
          <w:color w:val="000000" w:themeColor="text1"/>
          <w:sz w:val="24"/>
          <w:szCs w:val="24"/>
          <w:lang w:eastAsia="en-US"/>
        </w:rPr>
        <w:t>As you travel up Lundy Lane there are a number of other garages/outbuildings at the rear of properties with a few larger buildings which seem to have been converted into separate residential accommodation</w:t>
      </w:r>
      <w:r w:rsidR="00056872" w:rsidRPr="00486BFE">
        <w:rPr>
          <w:rFonts w:ascii="Trebuchet MS" w:eastAsia="Times New Roman" w:hAnsi="Trebuchet MS" w:cs="Arial"/>
          <w:iCs/>
          <w:color w:val="000000" w:themeColor="text1"/>
          <w:sz w:val="24"/>
          <w:szCs w:val="24"/>
          <w:lang w:eastAsia="en-US"/>
        </w:rPr>
        <w:t>.  H</w:t>
      </w:r>
      <w:r w:rsidRPr="00486BFE">
        <w:rPr>
          <w:rFonts w:ascii="Trebuchet MS" w:eastAsia="Times New Roman" w:hAnsi="Trebuchet MS" w:cs="Arial"/>
          <w:iCs/>
          <w:color w:val="000000" w:themeColor="text1"/>
          <w:sz w:val="24"/>
          <w:szCs w:val="24"/>
          <w:lang w:eastAsia="en-US"/>
        </w:rPr>
        <w:t xml:space="preserve">owever </w:t>
      </w:r>
      <w:r w:rsidR="00056872" w:rsidRPr="00486BFE">
        <w:rPr>
          <w:rFonts w:ascii="Trebuchet MS" w:eastAsia="Times New Roman" w:hAnsi="Trebuchet MS" w:cs="Arial"/>
          <w:iCs/>
          <w:color w:val="000000" w:themeColor="text1"/>
          <w:sz w:val="24"/>
          <w:szCs w:val="24"/>
          <w:lang w:eastAsia="en-US"/>
        </w:rPr>
        <w:t xml:space="preserve">in these circumstances </w:t>
      </w:r>
      <w:r w:rsidRPr="00486BFE">
        <w:rPr>
          <w:rFonts w:ascii="Trebuchet MS" w:eastAsia="Times New Roman" w:hAnsi="Trebuchet MS" w:cs="Arial"/>
          <w:iCs/>
          <w:color w:val="000000" w:themeColor="text1"/>
          <w:sz w:val="24"/>
          <w:szCs w:val="24"/>
          <w:lang w:eastAsia="en-US"/>
        </w:rPr>
        <w:t xml:space="preserve">the main properties remain as single dwellings </w:t>
      </w:r>
      <w:r w:rsidR="00056872" w:rsidRPr="00486BFE">
        <w:rPr>
          <w:rFonts w:ascii="Trebuchet MS" w:eastAsia="Times New Roman" w:hAnsi="Trebuchet MS" w:cs="Arial"/>
          <w:iCs/>
          <w:color w:val="000000" w:themeColor="text1"/>
          <w:sz w:val="24"/>
          <w:szCs w:val="24"/>
          <w:lang w:eastAsia="en-US"/>
        </w:rPr>
        <w:t>and the plots are larger.</w:t>
      </w:r>
      <w:r w:rsidRPr="00486BFE">
        <w:rPr>
          <w:rFonts w:ascii="Trebuchet MS" w:eastAsia="Times New Roman" w:hAnsi="Trebuchet MS" w:cs="Arial"/>
          <w:iCs/>
          <w:color w:val="000000" w:themeColor="text1"/>
          <w:sz w:val="24"/>
          <w:szCs w:val="24"/>
          <w:lang w:eastAsia="en-US"/>
        </w:rPr>
        <w:t xml:space="preserve">  The proposal is on a significantly smaller plot and the main property has various permissions (lawful development certificates and prior approvals) for the conversion from A1 (post office) with ancillary accommodation to four flats.</w:t>
      </w:r>
    </w:p>
    <w:p w:rsidR="00E8121D" w:rsidRPr="00486BFE" w:rsidRDefault="00E8121D" w:rsidP="00486BFE">
      <w:pPr>
        <w:overflowPunct w:val="0"/>
        <w:autoSpaceDE/>
        <w:autoSpaceDN/>
        <w:adjustRightInd w:val="0"/>
        <w:ind w:right="566"/>
        <w:jc w:val="both"/>
        <w:textAlignment w:val="baseline"/>
        <w:rPr>
          <w:rFonts w:ascii="Trebuchet MS" w:eastAsia="Times New Roman" w:hAnsi="Trebuchet MS" w:cs="Arial"/>
          <w:iCs/>
          <w:color w:val="000000" w:themeColor="text1"/>
          <w:sz w:val="24"/>
          <w:szCs w:val="24"/>
          <w:lang w:eastAsia="en-US"/>
        </w:rPr>
      </w:pPr>
    </w:p>
    <w:p w:rsidR="00124155" w:rsidRPr="00486BFE" w:rsidRDefault="00124155" w:rsidP="00486BFE">
      <w:pPr>
        <w:overflowPunct w:val="0"/>
        <w:adjustRightInd w:val="0"/>
        <w:ind w:right="566"/>
        <w:jc w:val="both"/>
        <w:textAlignment w:val="baseline"/>
        <w:rPr>
          <w:rFonts w:ascii="Trebuchet MS" w:eastAsia="Times New Roman" w:hAnsi="Trebuchet MS" w:cs="Arial"/>
          <w:iCs/>
          <w:color w:val="000000" w:themeColor="text1"/>
          <w:sz w:val="24"/>
          <w:szCs w:val="24"/>
          <w:lang w:eastAsia="en-US"/>
        </w:rPr>
      </w:pPr>
      <w:r w:rsidRPr="00486BFE">
        <w:rPr>
          <w:rFonts w:ascii="Trebuchet MS" w:eastAsia="Times New Roman" w:hAnsi="Trebuchet MS" w:cs="Trebuchet MS"/>
          <w:color w:val="000000" w:themeColor="text1"/>
          <w:sz w:val="24"/>
          <w:szCs w:val="24"/>
        </w:rPr>
        <w:t xml:space="preserve">The proposed building </w:t>
      </w:r>
      <w:r w:rsidRPr="00486BFE">
        <w:rPr>
          <w:rFonts w:ascii="Trebuchet MS" w:eastAsia="Calibri" w:hAnsi="Trebuchet MS"/>
          <w:color w:val="000000" w:themeColor="text1"/>
          <w:sz w:val="24"/>
          <w:szCs w:val="24"/>
          <w:lang w:eastAsia="en-US"/>
        </w:rPr>
        <w:t>due to its design, size and appearance is considered to represent an overdevelopment and over-intensive use of the site that is considered out of character with the area</w:t>
      </w:r>
      <w:r w:rsidR="00056872" w:rsidRPr="00486BFE">
        <w:rPr>
          <w:rFonts w:ascii="Trebuchet MS" w:eastAsia="Calibri" w:hAnsi="Trebuchet MS"/>
          <w:color w:val="000000" w:themeColor="text1"/>
          <w:sz w:val="24"/>
          <w:szCs w:val="24"/>
          <w:lang w:eastAsia="en-US"/>
        </w:rPr>
        <w:t xml:space="preserve"> </w:t>
      </w:r>
      <w:r w:rsidRPr="00486BFE">
        <w:rPr>
          <w:rFonts w:ascii="Trebuchet MS" w:eastAsia="Calibri" w:hAnsi="Trebuchet MS"/>
          <w:color w:val="000000" w:themeColor="text1"/>
          <w:sz w:val="24"/>
          <w:szCs w:val="24"/>
          <w:lang w:eastAsia="en-US"/>
        </w:rPr>
        <w:t xml:space="preserve">and </w:t>
      </w:r>
      <w:r w:rsidRPr="00486BFE">
        <w:rPr>
          <w:rFonts w:ascii="Trebuchet MS" w:eastAsia="Times New Roman" w:hAnsi="Trebuchet MS" w:cs="Arial"/>
          <w:iCs/>
          <w:color w:val="000000" w:themeColor="text1"/>
          <w:sz w:val="24"/>
          <w:szCs w:val="24"/>
          <w:lang w:eastAsia="en-US"/>
        </w:rPr>
        <w:t xml:space="preserve">which fails to make a positive contribution to the character of the area.  The proposal is therefore contrary to Policy DM11 of the Sites and Detailed Policies Document and Policy CS7 </w:t>
      </w:r>
      <w:r w:rsidRPr="00486BFE">
        <w:rPr>
          <w:rFonts w:ascii="Trebuchet MS" w:eastAsia="Times New Roman" w:hAnsi="Trebuchet MS"/>
          <w:bCs/>
          <w:color w:val="000000" w:themeColor="text1"/>
          <w:sz w:val="24"/>
          <w:szCs w:val="24"/>
          <w:lang w:eastAsia="en-US"/>
        </w:rPr>
        <w:t>(Design and the Public Realm) of the Core Strategy</w:t>
      </w:r>
      <w:r w:rsidRPr="00486BFE">
        <w:rPr>
          <w:rFonts w:ascii="Trebuchet MS" w:eastAsia="Times New Roman" w:hAnsi="Trebuchet MS" w:cs="Arial"/>
          <w:iCs/>
          <w:color w:val="000000" w:themeColor="text1"/>
          <w:sz w:val="24"/>
          <w:szCs w:val="24"/>
          <w:lang w:eastAsia="en-US"/>
        </w:rPr>
        <w:t>.</w:t>
      </w:r>
    </w:p>
    <w:p w:rsidR="00124155" w:rsidRPr="00486BFE" w:rsidRDefault="00124155" w:rsidP="00486BFE">
      <w:pPr>
        <w:adjustRightInd w:val="0"/>
        <w:ind w:right="566"/>
        <w:jc w:val="both"/>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 xml:space="preserve">Amenity of proposed </w:t>
      </w:r>
      <w:r w:rsidR="00CF1EDF" w:rsidRPr="00486BFE">
        <w:rPr>
          <w:rFonts w:ascii="Trebuchet MS" w:eastAsia="Times New Roman" w:hAnsi="Trebuchet MS"/>
          <w:b/>
          <w:bCs/>
          <w:color w:val="000000" w:themeColor="text1"/>
          <w:sz w:val="24"/>
          <w:szCs w:val="24"/>
          <w:lang w:eastAsia="en-US"/>
        </w:rPr>
        <w:t>dwelling</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4F81BD" w:themeColor="accent1"/>
          <w:sz w:val="24"/>
          <w:szCs w:val="24"/>
          <w:lang w:eastAsia="en-US"/>
        </w:rPr>
      </w:pPr>
    </w:p>
    <w:p w:rsidR="00CF1EDF" w:rsidRPr="00486BFE" w:rsidRDefault="00124155" w:rsidP="00486BFE">
      <w:pPr>
        <w:adjustRightInd w:val="0"/>
        <w:ind w:right="566"/>
        <w:jc w:val="both"/>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The proposed </w:t>
      </w:r>
      <w:r w:rsidR="00CF1EDF" w:rsidRPr="00486BFE">
        <w:rPr>
          <w:rFonts w:ascii="Trebuchet MS" w:eastAsia="Times New Roman" w:hAnsi="Trebuchet MS"/>
          <w:bCs/>
          <w:color w:val="000000" w:themeColor="text1"/>
          <w:sz w:val="24"/>
          <w:szCs w:val="24"/>
          <w:lang w:eastAsia="en-US"/>
        </w:rPr>
        <w:t xml:space="preserve">dwelling has a small window to the proposed bedroom that would face onto Lundy Lane and would be directly in front of the proposed car parking space.  Sliding glazed doors are proposed to the kitchen/living room which face into the garden.  Two roof lights are proposed.  </w:t>
      </w:r>
      <w:r w:rsidR="00CC0BFB" w:rsidRPr="00486BFE">
        <w:rPr>
          <w:rFonts w:ascii="Trebuchet MS" w:eastAsia="Times New Roman" w:hAnsi="Trebuchet MS"/>
          <w:bCs/>
          <w:color w:val="000000" w:themeColor="text1"/>
          <w:sz w:val="24"/>
          <w:szCs w:val="24"/>
          <w:lang w:eastAsia="en-US"/>
        </w:rPr>
        <w:t xml:space="preserve">The drawings show a new footpath is to be created from Lundy Lane past the proposed building which will </w:t>
      </w:r>
      <w:r w:rsidR="00CC0BFB" w:rsidRPr="00486BFE">
        <w:rPr>
          <w:rFonts w:ascii="Trebuchet MS" w:eastAsia="Times New Roman" w:hAnsi="Trebuchet MS"/>
          <w:bCs/>
          <w:color w:val="000000" w:themeColor="text1"/>
          <w:sz w:val="24"/>
          <w:szCs w:val="24"/>
          <w:lang w:eastAsia="en-US"/>
        </w:rPr>
        <w:lastRenderedPageBreak/>
        <w:t>give access to the occupiers of the flats within the main building.  Bin storage is also proposed to the rear of the proposed building on Lundy Lane.</w:t>
      </w:r>
      <w:r w:rsidR="00064435" w:rsidRPr="00486BFE">
        <w:rPr>
          <w:rFonts w:ascii="Trebuchet MS" w:eastAsia="Times New Roman" w:hAnsi="Trebuchet MS"/>
          <w:bCs/>
          <w:color w:val="000000" w:themeColor="text1"/>
          <w:sz w:val="24"/>
          <w:szCs w:val="24"/>
          <w:lang w:eastAsia="en-US"/>
        </w:rPr>
        <w:t xml:space="preserve">  The location of the proposed building with its main windows facing the garden along with the footpath to the side and bin storage to the rear is considered harmful to the living environment of future occupiers in terms of loss of privacy, </w:t>
      </w:r>
      <w:r w:rsidR="00B17E78" w:rsidRPr="00486BFE">
        <w:rPr>
          <w:rFonts w:ascii="Trebuchet MS" w:eastAsia="Times New Roman" w:hAnsi="Trebuchet MS"/>
          <w:bCs/>
          <w:color w:val="000000" w:themeColor="text1"/>
          <w:sz w:val="24"/>
          <w:szCs w:val="24"/>
          <w:lang w:eastAsia="en-US"/>
        </w:rPr>
        <w:t xml:space="preserve">overlooking, </w:t>
      </w:r>
      <w:r w:rsidR="00064435" w:rsidRPr="00486BFE">
        <w:rPr>
          <w:rFonts w:ascii="Trebuchet MS" w:eastAsia="Times New Roman" w:hAnsi="Trebuchet MS"/>
          <w:bCs/>
          <w:color w:val="000000" w:themeColor="text1"/>
          <w:sz w:val="24"/>
          <w:szCs w:val="24"/>
          <w:lang w:eastAsia="en-US"/>
        </w:rPr>
        <w:t xml:space="preserve">noise and </w:t>
      </w:r>
      <w:proofErr w:type="spellStart"/>
      <w:r w:rsidR="00064435" w:rsidRPr="00486BFE">
        <w:rPr>
          <w:rFonts w:ascii="Trebuchet MS" w:eastAsia="Times New Roman" w:hAnsi="Trebuchet MS"/>
          <w:bCs/>
          <w:color w:val="000000" w:themeColor="text1"/>
          <w:sz w:val="24"/>
          <w:szCs w:val="24"/>
          <w:lang w:eastAsia="en-US"/>
        </w:rPr>
        <w:t>distruabnce</w:t>
      </w:r>
      <w:proofErr w:type="spellEnd"/>
      <w:r w:rsidR="00064435" w:rsidRPr="00486BFE">
        <w:rPr>
          <w:rFonts w:ascii="Trebuchet MS" w:eastAsia="Times New Roman" w:hAnsi="Trebuchet MS"/>
          <w:bCs/>
          <w:color w:val="000000" w:themeColor="text1"/>
          <w:sz w:val="24"/>
          <w:szCs w:val="24"/>
          <w:lang w:eastAsia="en-US"/>
        </w:rPr>
        <w:t xml:space="preserve"> which is contrary to policy DM4 of the Sites and Detailed Policies Document.</w:t>
      </w:r>
      <w:r w:rsidR="00CC0BFB" w:rsidRPr="00486BFE">
        <w:rPr>
          <w:rFonts w:ascii="Trebuchet MS" w:eastAsia="Times New Roman" w:hAnsi="Trebuchet MS"/>
          <w:bCs/>
          <w:color w:val="000000" w:themeColor="text1"/>
          <w:sz w:val="24"/>
          <w:szCs w:val="24"/>
          <w:lang w:eastAsia="en-US"/>
        </w:rPr>
        <w:t xml:space="preserve">  </w:t>
      </w:r>
    </w:p>
    <w:p w:rsidR="00CC0BFB" w:rsidRPr="00486BFE" w:rsidRDefault="00CC0BFB" w:rsidP="00486BFE">
      <w:pPr>
        <w:adjustRightInd w:val="0"/>
        <w:ind w:right="566"/>
        <w:jc w:val="both"/>
        <w:rPr>
          <w:rFonts w:ascii="Trebuchet MS" w:eastAsia="Times New Roman" w:hAnsi="Trebuchet MS"/>
          <w:bCs/>
          <w:color w:val="000000" w:themeColor="text1"/>
          <w:sz w:val="24"/>
          <w:szCs w:val="24"/>
          <w:lang w:eastAsia="en-US"/>
        </w:rPr>
      </w:pPr>
    </w:p>
    <w:p w:rsidR="00124155" w:rsidRPr="00486BFE" w:rsidRDefault="00CF1EDF" w:rsidP="00486BFE">
      <w:pPr>
        <w:adjustRightInd w:val="0"/>
        <w:ind w:right="566"/>
        <w:jc w:val="both"/>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New dwellings </w:t>
      </w:r>
      <w:r w:rsidR="00124155" w:rsidRPr="00486BFE">
        <w:rPr>
          <w:rFonts w:ascii="Trebuchet MS" w:eastAsia="Times New Roman" w:hAnsi="Trebuchet MS" w:cs="Arial"/>
          <w:iCs/>
          <w:color w:val="000000" w:themeColor="text1"/>
          <w:sz w:val="24"/>
          <w:szCs w:val="24"/>
          <w:lang w:eastAsia="en-US"/>
        </w:rPr>
        <w:t xml:space="preserve">would be expected to provide rooms of an adequate size in line with the Department for Communities and Local Government – Technical housing standards – nationally described space standards.  </w:t>
      </w:r>
      <w:r w:rsidR="00124155" w:rsidRPr="00486BFE">
        <w:rPr>
          <w:rFonts w:ascii="Trebuchet MS" w:eastAsia="Times New Roman" w:hAnsi="Trebuchet MS"/>
          <w:bCs/>
          <w:color w:val="000000" w:themeColor="text1"/>
          <w:sz w:val="24"/>
          <w:szCs w:val="24"/>
          <w:lang w:eastAsia="en-US"/>
        </w:rPr>
        <w:t xml:space="preserve"> Policy H4 (Standards for New Housing) of the Draft Reading Borough Local Plan (March 2018) states that ‘new build housing should be built to the following standards: a. All new build housing outside the Central Area as defined on the Proposals Map will comply with the nationally-described space standard’.  Policy H4 also states that ‘ensuring sufficient levels of internal space is essential to the quality of life of residents of the Borough, which is a key element of the vision of the Borough’.</w:t>
      </w:r>
    </w:p>
    <w:p w:rsidR="00124155" w:rsidRPr="00486BFE" w:rsidRDefault="00124155" w:rsidP="00486BFE">
      <w:pPr>
        <w:adjustRightInd w:val="0"/>
        <w:ind w:right="566"/>
        <w:jc w:val="both"/>
        <w:rPr>
          <w:rFonts w:ascii="Trebuchet MS" w:eastAsia="Times New Roman" w:hAnsi="Trebuchet MS"/>
          <w:bCs/>
          <w:color w:val="000000" w:themeColor="text1"/>
          <w:sz w:val="24"/>
          <w:szCs w:val="24"/>
          <w:lang w:eastAsia="en-US"/>
        </w:rPr>
      </w:pPr>
    </w:p>
    <w:p w:rsidR="00124155" w:rsidRPr="00486BFE" w:rsidRDefault="00124155" w:rsidP="00486BFE">
      <w:pPr>
        <w:adjustRightInd w:val="0"/>
        <w:ind w:right="566"/>
        <w:jc w:val="both"/>
        <w:rPr>
          <w:rFonts w:ascii="Trebuchet MS" w:eastAsia="Calibri" w:hAnsi="Trebuchet MS"/>
          <w:color w:val="000000" w:themeColor="text1"/>
          <w:sz w:val="24"/>
          <w:szCs w:val="24"/>
          <w:lang w:eastAsia="en-US"/>
        </w:rPr>
      </w:pPr>
      <w:r w:rsidRPr="00486BFE">
        <w:rPr>
          <w:rFonts w:ascii="Trebuchet MS" w:eastAsia="Calibri" w:hAnsi="Trebuchet MS"/>
          <w:color w:val="000000" w:themeColor="text1"/>
          <w:sz w:val="24"/>
          <w:szCs w:val="24"/>
          <w:lang w:eastAsia="en-US"/>
        </w:rPr>
        <w:t xml:space="preserve">No internal floor area measurements have been provided but a rough calculation shows the </w:t>
      </w:r>
      <w:r w:rsidR="00B3098B" w:rsidRPr="00486BFE">
        <w:rPr>
          <w:rFonts w:ascii="Trebuchet MS" w:eastAsia="Calibri" w:hAnsi="Trebuchet MS"/>
          <w:color w:val="000000" w:themeColor="text1"/>
          <w:sz w:val="24"/>
          <w:szCs w:val="24"/>
          <w:lang w:eastAsia="en-US"/>
        </w:rPr>
        <w:t xml:space="preserve">dwelling </w:t>
      </w:r>
      <w:r w:rsidRPr="00486BFE">
        <w:rPr>
          <w:rFonts w:ascii="Trebuchet MS" w:eastAsia="Calibri" w:hAnsi="Trebuchet MS"/>
          <w:color w:val="000000" w:themeColor="text1"/>
          <w:sz w:val="24"/>
          <w:szCs w:val="24"/>
          <w:lang w:eastAsia="en-US"/>
        </w:rPr>
        <w:t xml:space="preserve">would measure approximately </w:t>
      </w:r>
      <w:r w:rsidR="00B3098B" w:rsidRPr="00486BFE">
        <w:rPr>
          <w:rFonts w:ascii="Trebuchet MS" w:eastAsia="Calibri" w:hAnsi="Trebuchet MS"/>
          <w:color w:val="000000" w:themeColor="text1"/>
          <w:sz w:val="24"/>
          <w:szCs w:val="24"/>
          <w:lang w:eastAsia="en-US"/>
        </w:rPr>
        <w:t>35</w:t>
      </w:r>
      <w:r w:rsidRPr="00486BFE">
        <w:rPr>
          <w:rFonts w:ascii="Trebuchet MS" w:eastAsia="Calibri" w:hAnsi="Trebuchet MS"/>
          <w:color w:val="000000" w:themeColor="text1"/>
          <w:sz w:val="24"/>
          <w:szCs w:val="24"/>
          <w:lang w:eastAsia="en-US"/>
        </w:rPr>
        <w:t>sqm</w:t>
      </w:r>
      <w:r w:rsidR="00AB3B6F" w:rsidRPr="00486BFE">
        <w:rPr>
          <w:rFonts w:ascii="Trebuchet MS" w:eastAsia="Calibri" w:hAnsi="Trebuchet MS"/>
          <w:color w:val="000000" w:themeColor="text1"/>
          <w:sz w:val="24"/>
          <w:szCs w:val="24"/>
          <w:lang w:eastAsia="en-US"/>
        </w:rPr>
        <w:t xml:space="preserve"> (although this cannot be accurately confirmed due to inaccuracies within the plans)</w:t>
      </w:r>
      <w:r w:rsidRPr="00486BFE">
        <w:rPr>
          <w:rFonts w:ascii="Trebuchet MS" w:eastAsia="Calibri" w:hAnsi="Trebuchet MS"/>
          <w:color w:val="000000" w:themeColor="text1"/>
          <w:sz w:val="24"/>
          <w:szCs w:val="24"/>
          <w:lang w:eastAsia="en-US"/>
        </w:rPr>
        <w:t>.  Th</w:t>
      </w:r>
      <w:r w:rsidR="00B3098B" w:rsidRPr="00486BFE">
        <w:rPr>
          <w:rFonts w:ascii="Trebuchet MS" w:eastAsia="Calibri" w:hAnsi="Trebuchet MS"/>
          <w:color w:val="000000" w:themeColor="text1"/>
          <w:sz w:val="24"/>
          <w:szCs w:val="24"/>
          <w:lang w:eastAsia="en-US"/>
        </w:rPr>
        <w:t>is</w:t>
      </w:r>
      <w:r w:rsidRPr="00486BFE">
        <w:rPr>
          <w:rFonts w:ascii="Trebuchet MS" w:eastAsia="Calibri" w:hAnsi="Trebuchet MS"/>
          <w:color w:val="000000" w:themeColor="text1"/>
          <w:sz w:val="24"/>
          <w:szCs w:val="24"/>
          <w:lang w:eastAsia="en-US"/>
        </w:rPr>
        <w:t xml:space="preserve"> calculation fall</w:t>
      </w:r>
      <w:r w:rsidR="00B3098B" w:rsidRPr="00486BFE">
        <w:rPr>
          <w:rFonts w:ascii="Trebuchet MS" w:eastAsia="Calibri" w:hAnsi="Trebuchet MS"/>
          <w:color w:val="000000" w:themeColor="text1"/>
          <w:sz w:val="24"/>
          <w:szCs w:val="24"/>
          <w:lang w:eastAsia="en-US"/>
        </w:rPr>
        <w:t>s</w:t>
      </w:r>
      <w:r w:rsidRPr="00486BFE">
        <w:rPr>
          <w:rFonts w:ascii="Trebuchet MS" w:eastAsia="Calibri" w:hAnsi="Trebuchet MS"/>
          <w:color w:val="000000" w:themeColor="text1"/>
          <w:sz w:val="24"/>
          <w:szCs w:val="24"/>
          <w:lang w:eastAsia="en-US"/>
        </w:rPr>
        <w:t xml:space="preserve"> short of the nationally described space standards which states that minimum gross internal floor areas should be </w:t>
      </w:r>
      <w:r w:rsidR="00B3098B" w:rsidRPr="00486BFE">
        <w:rPr>
          <w:rFonts w:ascii="Trebuchet MS" w:eastAsia="Calibri" w:hAnsi="Trebuchet MS"/>
          <w:color w:val="000000" w:themeColor="text1"/>
          <w:sz w:val="24"/>
          <w:szCs w:val="24"/>
          <w:lang w:eastAsia="en-US"/>
        </w:rPr>
        <w:t>39sqm</w:t>
      </w:r>
      <w:r w:rsidRPr="00486BFE">
        <w:rPr>
          <w:rFonts w:ascii="Trebuchet MS" w:eastAsia="Calibri" w:hAnsi="Trebuchet MS"/>
          <w:color w:val="000000" w:themeColor="text1"/>
          <w:sz w:val="24"/>
          <w:szCs w:val="24"/>
          <w:lang w:eastAsia="en-US"/>
        </w:rPr>
        <w:t xml:space="preserve"> for a one bedroom </w:t>
      </w:r>
      <w:r w:rsidR="00B3098B" w:rsidRPr="00486BFE">
        <w:rPr>
          <w:rFonts w:ascii="Trebuchet MS" w:eastAsia="Calibri" w:hAnsi="Trebuchet MS"/>
          <w:color w:val="000000" w:themeColor="text1"/>
          <w:sz w:val="24"/>
          <w:szCs w:val="24"/>
          <w:lang w:eastAsia="en-US"/>
        </w:rPr>
        <w:t xml:space="preserve">(one person) </w:t>
      </w:r>
      <w:r w:rsidRPr="00486BFE">
        <w:rPr>
          <w:rFonts w:ascii="Trebuchet MS" w:eastAsia="Calibri" w:hAnsi="Trebuchet MS"/>
          <w:color w:val="000000" w:themeColor="text1"/>
          <w:sz w:val="24"/>
          <w:szCs w:val="24"/>
          <w:lang w:eastAsia="en-US"/>
        </w:rPr>
        <w:t xml:space="preserve">flat </w:t>
      </w:r>
      <w:r w:rsidR="00B3098B" w:rsidRPr="00486BFE">
        <w:rPr>
          <w:rFonts w:ascii="Trebuchet MS" w:eastAsia="Calibri" w:hAnsi="Trebuchet MS"/>
          <w:color w:val="000000" w:themeColor="text1"/>
          <w:sz w:val="24"/>
          <w:szCs w:val="24"/>
          <w:lang w:eastAsia="en-US"/>
        </w:rPr>
        <w:t>or 50sqm for a one bedroom (two person) flat</w:t>
      </w:r>
      <w:r w:rsidRPr="00486BFE">
        <w:rPr>
          <w:rFonts w:ascii="Trebuchet MS" w:eastAsia="Calibri" w:hAnsi="Trebuchet MS"/>
          <w:color w:val="000000" w:themeColor="text1"/>
          <w:sz w:val="24"/>
          <w:szCs w:val="24"/>
          <w:lang w:eastAsia="en-US"/>
        </w:rPr>
        <w:t>.  The inadequate size of the internal living space is symptomatic of overdevelopment and would result in the creation of substandard living accommodation to the detriment of future occupiers contrary to emerging policy H4, which, when adopted, will require new dwellings to meet national standards for minimum room sizes.</w:t>
      </w: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Policy DM10: Private and Communal Outdoor Space sets out that ‘</w:t>
      </w:r>
      <w:r w:rsidRPr="00486BFE">
        <w:rPr>
          <w:rFonts w:ascii="Trebuchet MS" w:eastAsia="Times New Roman" w:hAnsi="Trebuchet MS"/>
          <w:bCs/>
          <w:i/>
          <w:color w:val="000000" w:themeColor="text1"/>
          <w:sz w:val="24"/>
          <w:szCs w:val="24"/>
          <w:lang w:eastAsia="en-US"/>
        </w:rPr>
        <w:t>Dwellings will be provided with functional private or communal open space…  Houses will be provided with private outdoor space whereas flats may be provided with communal outdoor space, balconies and/or roof gardens.’</w:t>
      </w:r>
      <w:r w:rsidRPr="00486BFE">
        <w:rPr>
          <w:rFonts w:ascii="Trebuchet MS" w:eastAsia="Times New Roman" w:hAnsi="Trebuchet MS"/>
          <w:bCs/>
          <w:color w:val="000000" w:themeColor="text1"/>
          <w:sz w:val="24"/>
          <w:szCs w:val="24"/>
          <w:lang w:eastAsia="en-US"/>
        </w:rPr>
        <w:t xml:space="preserve">  </w:t>
      </w: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DM10 also states that </w:t>
      </w:r>
      <w:r w:rsidRPr="00486BFE">
        <w:rPr>
          <w:rFonts w:ascii="Trebuchet MS" w:eastAsia="Times New Roman" w:hAnsi="Trebuchet MS"/>
          <w:bCs/>
          <w:i/>
          <w:color w:val="000000" w:themeColor="text1"/>
          <w:sz w:val="24"/>
          <w:szCs w:val="24"/>
          <w:lang w:eastAsia="en-US"/>
        </w:rPr>
        <w:t>‘The design of outdoor areas will respect the size and character of other similar spaces in the vicinity, clearly identify whether they are private or communal spaces, ensure that they are appropriately related to main entrances, enhance safety and the perception of safety for future residents and the general public, and not be compromised by the relationship of other buildings which may be detrimental in terms of overlooking, overbearing or overshadowing.’</w:t>
      </w:r>
      <w:r w:rsidRPr="00486BFE">
        <w:rPr>
          <w:rFonts w:ascii="Trebuchet MS" w:eastAsia="Times New Roman" w:hAnsi="Trebuchet MS"/>
          <w:bCs/>
          <w:color w:val="000000" w:themeColor="text1"/>
          <w:sz w:val="24"/>
          <w:szCs w:val="24"/>
          <w:lang w:eastAsia="en-US"/>
        </w:rPr>
        <w:t xml:space="preserve">  </w:t>
      </w: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p>
    <w:p w:rsidR="00124155" w:rsidRPr="00486BFE" w:rsidRDefault="00124155" w:rsidP="00486BFE">
      <w:pPr>
        <w:ind w:right="566"/>
        <w:jc w:val="both"/>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The standards previously set out in the Space </w:t>
      </w:r>
      <w:proofErr w:type="gramStart"/>
      <w:r w:rsidRPr="00486BFE">
        <w:rPr>
          <w:rFonts w:ascii="Trebuchet MS" w:eastAsia="Times New Roman" w:hAnsi="Trebuchet MS"/>
          <w:bCs/>
          <w:color w:val="000000" w:themeColor="text1"/>
          <w:sz w:val="24"/>
          <w:szCs w:val="24"/>
          <w:lang w:eastAsia="en-US"/>
        </w:rPr>
        <w:t>Around</w:t>
      </w:r>
      <w:proofErr w:type="gramEnd"/>
      <w:r w:rsidRPr="00486BFE">
        <w:rPr>
          <w:rFonts w:ascii="Trebuchet MS" w:eastAsia="Times New Roman" w:hAnsi="Trebuchet MS"/>
          <w:bCs/>
          <w:color w:val="000000" w:themeColor="text1"/>
          <w:sz w:val="24"/>
          <w:szCs w:val="24"/>
          <w:lang w:eastAsia="en-US"/>
        </w:rPr>
        <w:t xml:space="preserve"> Dwellings Supplementary Planning Guidance have been carried forward to the supporting text of the Sites and Detailed Policies Document at paragraph 5.6.10.</w:t>
      </w:r>
    </w:p>
    <w:p w:rsidR="00124155" w:rsidRPr="00486BFE" w:rsidRDefault="00124155" w:rsidP="00486BFE">
      <w:pPr>
        <w:tabs>
          <w:tab w:val="left" w:pos="1440"/>
        </w:tabs>
        <w:overflowPunct w:val="0"/>
        <w:adjustRightInd w:val="0"/>
        <w:ind w:right="566"/>
        <w:jc w:val="both"/>
        <w:textAlignment w:val="baseline"/>
        <w:rPr>
          <w:rFonts w:ascii="Trebuchet MS" w:eastAsia="Times New Roman" w:hAnsi="Trebuchet MS"/>
          <w:bCs/>
          <w:color w:val="000000" w:themeColor="text1"/>
          <w:sz w:val="24"/>
          <w:szCs w:val="24"/>
          <w:lang w:eastAsia="en-US"/>
        </w:rPr>
      </w:pPr>
    </w:p>
    <w:p w:rsidR="00124155" w:rsidRPr="00486BFE" w:rsidRDefault="00124155" w:rsidP="00486BFE">
      <w:pPr>
        <w:tabs>
          <w:tab w:val="left" w:pos="1440"/>
        </w:tabs>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 xml:space="preserve">Paragraph 5.6.10 sets out that as a guide a one/two bedroom flat outside central Reading should be provided with 25sqm of private outdoor space.  </w:t>
      </w:r>
    </w:p>
    <w:p w:rsidR="00124155" w:rsidRPr="00486BFE" w:rsidRDefault="00124155" w:rsidP="00486BFE">
      <w:pPr>
        <w:tabs>
          <w:tab w:val="left" w:pos="1440"/>
        </w:tabs>
        <w:overflowPunct w:val="0"/>
        <w:adjustRightInd w:val="0"/>
        <w:ind w:right="566"/>
        <w:jc w:val="both"/>
        <w:textAlignment w:val="baseline"/>
        <w:rPr>
          <w:rFonts w:ascii="Trebuchet MS" w:eastAsia="Times New Roman" w:hAnsi="Trebuchet MS"/>
          <w:bCs/>
          <w:color w:val="000000" w:themeColor="text1"/>
          <w:sz w:val="24"/>
          <w:szCs w:val="24"/>
          <w:lang w:eastAsia="en-US"/>
        </w:rPr>
      </w:pPr>
    </w:p>
    <w:p w:rsidR="00124155" w:rsidRPr="00486BFE" w:rsidRDefault="00CC0BFB" w:rsidP="00486BFE">
      <w:pPr>
        <w:adjustRightInd w:val="0"/>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bCs/>
          <w:color w:val="000000" w:themeColor="text1"/>
          <w:sz w:val="24"/>
          <w:szCs w:val="24"/>
          <w:lang w:eastAsia="en-US"/>
        </w:rPr>
        <w:lastRenderedPageBreak/>
        <w:t xml:space="preserve">The submitted plans do not show how the amenity space will be used between the proposed building and the main building which has permission for four flats.  </w:t>
      </w:r>
      <w:r w:rsidR="00064435" w:rsidRPr="00486BFE">
        <w:rPr>
          <w:rFonts w:ascii="Trebuchet MS" w:eastAsia="Times New Roman" w:hAnsi="Trebuchet MS"/>
          <w:bCs/>
          <w:color w:val="000000" w:themeColor="text1"/>
          <w:sz w:val="24"/>
          <w:szCs w:val="24"/>
          <w:lang w:eastAsia="en-US"/>
        </w:rPr>
        <w:t xml:space="preserve">If the </w:t>
      </w:r>
      <w:r w:rsidRPr="00486BFE">
        <w:rPr>
          <w:rFonts w:ascii="Trebuchet MS" w:eastAsia="Times New Roman" w:hAnsi="Trebuchet MS"/>
          <w:bCs/>
          <w:color w:val="000000" w:themeColor="text1"/>
          <w:sz w:val="24"/>
          <w:szCs w:val="24"/>
          <w:lang w:eastAsia="en-US"/>
        </w:rPr>
        <w:t xml:space="preserve">previously approved single storey rear extension </w:t>
      </w:r>
      <w:r w:rsidR="00064435" w:rsidRPr="00486BFE">
        <w:rPr>
          <w:rFonts w:ascii="Trebuchet MS" w:eastAsia="Times New Roman" w:hAnsi="Trebuchet MS"/>
          <w:bCs/>
          <w:color w:val="000000" w:themeColor="text1"/>
          <w:sz w:val="24"/>
          <w:szCs w:val="24"/>
          <w:lang w:eastAsia="en-US"/>
        </w:rPr>
        <w:t xml:space="preserve">is constructed along with </w:t>
      </w:r>
      <w:r w:rsidRPr="00486BFE">
        <w:rPr>
          <w:rFonts w:ascii="Trebuchet MS" w:eastAsia="Times New Roman" w:hAnsi="Trebuchet MS"/>
          <w:bCs/>
          <w:color w:val="000000" w:themeColor="text1"/>
          <w:sz w:val="24"/>
          <w:szCs w:val="24"/>
          <w:lang w:eastAsia="en-US"/>
        </w:rPr>
        <w:t>the depth of the proposal reduces the amount of amenity space.</w:t>
      </w:r>
      <w:r w:rsidR="00064435" w:rsidRPr="00486BFE">
        <w:rPr>
          <w:rFonts w:ascii="Trebuchet MS" w:eastAsia="Times New Roman" w:hAnsi="Trebuchet MS"/>
          <w:bCs/>
          <w:color w:val="000000" w:themeColor="text1"/>
          <w:sz w:val="24"/>
          <w:szCs w:val="24"/>
          <w:lang w:eastAsia="en-US"/>
        </w:rPr>
        <w:t xml:space="preserve"> </w:t>
      </w:r>
      <w:r w:rsidRPr="00486BFE">
        <w:rPr>
          <w:rFonts w:ascii="Trebuchet MS" w:eastAsia="Times New Roman" w:hAnsi="Trebuchet MS"/>
          <w:bCs/>
          <w:color w:val="000000" w:themeColor="text1"/>
          <w:sz w:val="24"/>
          <w:szCs w:val="24"/>
          <w:lang w:eastAsia="en-US"/>
        </w:rPr>
        <w:t xml:space="preserve"> </w:t>
      </w:r>
      <w:r w:rsidR="00124155" w:rsidRPr="00486BFE">
        <w:rPr>
          <w:rFonts w:ascii="Trebuchet MS" w:eastAsia="Times New Roman" w:hAnsi="Trebuchet MS"/>
          <w:color w:val="000000" w:themeColor="text1"/>
          <w:sz w:val="24"/>
          <w:szCs w:val="24"/>
          <w:lang w:eastAsia="en-US"/>
        </w:rPr>
        <w:t xml:space="preserve">The garden for the </w:t>
      </w:r>
      <w:r w:rsidR="00064435" w:rsidRPr="00486BFE">
        <w:rPr>
          <w:rFonts w:ascii="Trebuchet MS" w:eastAsia="Times New Roman" w:hAnsi="Trebuchet MS"/>
          <w:color w:val="000000" w:themeColor="text1"/>
          <w:sz w:val="24"/>
          <w:szCs w:val="24"/>
          <w:lang w:eastAsia="en-US"/>
        </w:rPr>
        <w:t xml:space="preserve">site will therefore be </w:t>
      </w:r>
      <w:r w:rsidR="00124155" w:rsidRPr="00486BFE">
        <w:rPr>
          <w:rFonts w:ascii="Trebuchet MS" w:eastAsia="Times New Roman" w:hAnsi="Trebuchet MS"/>
          <w:color w:val="000000" w:themeColor="text1"/>
          <w:sz w:val="24"/>
          <w:szCs w:val="24"/>
          <w:lang w:eastAsia="en-US"/>
        </w:rPr>
        <w:t xml:space="preserve">much smaller than the </w:t>
      </w:r>
      <w:r w:rsidR="00064435" w:rsidRPr="00486BFE">
        <w:rPr>
          <w:rFonts w:ascii="Trebuchet MS" w:eastAsia="Times New Roman" w:hAnsi="Trebuchet MS"/>
          <w:color w:val="000000" w:themeColor="text1"/>
          <w:sz w:val="24"/>
          <w:szCs w:val="24"/>
          <w:lang w:eastAsia="en-US"/>
        </w:rPr>
        <w:t xml:space="preserve">neighbouring </w:t>
      </w:r>
      <w:r w:rsidR="00124155" w:rsidRPr="00486BFE">
        <w:rPr>
          <w:rFonts w:ascii="Trebuchet MS" w:eastAsia="Times New Roman" w:hAnsi="Trebuchet MS"/>
          <w:color w:val="000000" w:themeColor="text1"/>
          <w:sz w:val="24"/>
          <w:szCs w:val="24"/>
          <w:lang w:eastAsia="en-US"/>
        </w:rPr>
        <w:t>gardens and therefore do</w:t>
      </w:r>
      <w:r w:rsidR="00064435" w:rsidRPr="00486BFE">
        <w:rPr>
          <w:rFonts w:ascii="Trebuchet MS" w:eastAsia="Times New Roman" w:hAnsi="Trebuchet MS"/>
          <w:color w:val="000000" w:themeColor="text1"/>
          <w:sz w:val="24"/>
          <w:szCs w:val="24"/>
          <w:lang w:eastAsia="en-US"/>
        </w:rPr>
        <w:t>es</w:t>
      </w:r>
      <w:r w:rsidR="00124155" w:rsidRPr="00486BFE">
        <w:rPr>
          <w:rFonts w:ascii="Trebuchet MS" w:eastAsia="Times New Roman" w:hAnsi="Trebuchet MS"/>
          <w:color w:val="000000" w:themeColor="text1"/>
          <w:sz w:val="24"/>
          <w:szCs w:val="24"/>
          <w:lang w:eastAsia="en-US"/>
        </w:rPr>
        <w:t xml:space="preserve"> not respect the size and character of other similar spaces within the surrounding area.  The proposal is therefore contrary to policy DM10 of the Sites and Detailed Policies Document and emerging policy H4 in the Draft Local Plan.</w:t>
      </w:r>
    </w:p>
    <w:p w:rsidR="00124155" w:rsidRPr="00486BFE" w:rsidRDefault="00124155" w:rsidP="00486BFE">
      <w:pPr>
        <w:tabs>
          <w:tab w:val="left" w:pos="0"/>
        </w:tabs>
        <w:overflowPunct w:val="0"/>
        <w:adjustRightInd w:val="0"/>
        <w:ind w:left="720" w:right="566" w:hanging="720"/>
        <w:jc w:val="both"/>
        <w:textAlignment w:val="baseline"/>
        <w:rPr>
          <w:rFonts w:ascii="Trebuchet MS" w:eastAsia="Times New Roman" w:hAnsi="Trebuchet MS"/>
          <w:color w:val="000000" w:themeColor="text1"/>
          <w:sz w:val="24"/>
          <w:szCs w:val="24"/>
          <w:lang w:eastAsia="en-US"/>
        </w:rPr>
      </w:pPr>
    </w:p>
    <w:p w:rsidR="00124155" w:rsidRPr="00486BFE" w:rsidRDefault="00124155" w:rsidP="00486BFE">
      <w:pPr>
        <w:tabs>
          <w:tab w:val="left" w:pos="0"/>
        </w:tabs>
        <w:overflowPunct w:val="0"/>
        <w:adjustRightInd w:val="0"/>
        <w:ind w:left="720" w:right="566" w:hanging="720"/>
        <w:jc w:val="both"/>
        <w:textAlignment w:val="baseline"/>
        <w:rPr>
          <w:rFonts w:ascii="Trebuchet MS" w:eastAsia="Times New Roman" w:hAnsi="Trebuchet MS"/>
          <w:b/>
          <w:color w:val="000000" w:themeColor="text1"/>
          <w:sz w:val="24"/>
          <w:szCs w:val="24"/>
          <w:lang w:eastAsia="en-US"/>
        </w:rPr>
      </w:pPr>
      <w:r w:rsidRPr="00486BFE">
        <w:rPr>
          <w:rFonts w:ascii="Trebuchet MS" w:eastAsia="Times New Roman" w:hAnsi="Trebuchet MS"/>
          <w:b/>
          <w:color w:val="000000" w:themeColor="text1"/>
          <w:sz w:val="24"/>
          <w:szCs w:val="24"/>
          <w:lang w:eastAsia="en-US"/>
        </w:rPr>
        <w:t>Impact on neighbouring properties</w:t>
      </w:r>
    </w:p>
    <w:p w:rsidR="00124155" w:rsidRPr="00486BFE" w:rsidRDefault="00124155" w:rsidP="00486BFE">
      <w:pPr>
        <w:tabs>
          <w:tab w:val="left" w:pos="0"/>
        </w:tabs>
        <w:overflowPunct w:val="0"/>
        <w:adjustRightInd w:val="0"/>
        <w:ind w:left="720" w:right="566" w:hanging="720"/>
        <w:jc w:val="both"/>
        <w:textAlignment w:val="baseline"/>
        <w:rPr>
          <w:rFonts w:ascii="Trebuchet MS" w:eastAsia="Times New Roman" w:hAnsi="Trebuchet MS"/>
          <w:b/>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Policy DM4 (Safeguarding Amenity) of the Sites and Detailed Policies Document states that development will not cause a significant detrimental impact on the living environment of existing residential properties in terms of privacy and overlooking, access to daylight and sunlight, visual dominance and overbearing effects of a development, noise and disturbance.</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p>
    <w:p w:rsidR="0069386F" w:rsidRPr="00486BFE" w:rsidRDefault="001D1C3A"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w:t>
      </w:r>
      <w:r w:rsidR="00124155" w:rsidRPr="00486BFE">
        <w:rPr>
          <w:rFonts w:ascii="Trebuchet MS" w:eastAsia="Times New Roman" w:hAnsi="Trebuchet MS"/>
          <w:color w:val="000000" w:themeColor="text1"/>
          <w:sz w:val="24"/>
          <w:szCs w:val="24"/>
          <w:lang w:eastAsia="en-US"/>
        </w:rPr>
        <w:t xml:space="preserve">he proposed building introduces a built form that would be visually prominent due to its size and design </w:t>
      </w:r>
      <w:r w:rsidRPr="00486BFE">
        <w:rPr>
          <w:rFonts w:ascii="Trebuchet MS" w:eastAsia="Times New Roman" w:hAnsi="Trebuchet MS"/>
          <w:color w:val="000000" w:themeColor="text1"/>
          <w:sz w:val="24"/>
          <w:szCs w:val="24"/>
          <w:lang w:eastAsia="en-US"/>
        </w:rPr>
        <w:t xml:space="preserve">which is considered </w:t>
      </w:r>
      <w:r w:rsidR="00124155" w:rsidRPr="00486BFE">
        <w:rPr>
          <w:rFonts w:ascii="Trebuchet MS" w:eastAsia="Times New Roman" w:hAnsi="Trebuchet MS"/>
          <w:color w:val="000000" w:themeColor="text1"/>
          <w:sz w:val="24"/>
          <w:szCs w:val="24"/>
          <w:lang w:eastAsia="en-US"/>
        </w:rPr>
        <w:t xml:space="preserve">visually dominant </w:t>
      </w:r>
      <w:r w:rsidRPr="00486BFE">
        <w:rPr>
          <w:rFonts w:ascii="Trebuchet MS" w:eastAsia="Times New Roman" w:hAnsi="Trebuchet MS"/>
          <w:color w:val="000000" w:themeColor="text1"/>
          <w:sz w:val="24"/>
          <w:szCs w:val="24"/>
          <w:lang w:eastAsia="en-US"/>
        </w:rPr>
        <w:t xml:space="preserve">and </w:t>
      </w:r>
      <w:r w:rsidR="00124155" w:rsidRPr="00486BFE">
        <w:rPr>
          <w:rFonts w:ascii="Trebuchet MS" w:eastAsia="Times New Roman" w:hAnsi="Trebuchet MS"/>
          <w:color w:val="000000" w:themeColor="text1"/>
          <w:sz w:val="24"/>
          <w:szCs w:val="24"/>
          <w:lang w:eastAsia="en-US"/>
        </w:rPr>
        <w:t xml:space="preserve">overbearing </w:t>
      </w:r>
      <w:r w:rsidRPr="00486BFE">
        <w:rPr>
          <w:rFonts w:ascii="Trebuchet MS" w:eastAsia="Times New Roman" w:hAnsi="Trebuchet MS"/>
          <w:color w:val="000000" w:themeColor="text1"/>
          <w:sz w:val="24"/>
          <w:szCs w:val="24"/>
          <w:lang w:eastAsia="en-US"/>
        </w:rPr>
        <w:t xml:space="preserve">on the residents of neighbouring properties.  The poor quality of the drawings and the inaccuracies </w:t>
      </w:r>
      <w:r w:rsidR="0069386F" w:rsidRPr="00486BFE">
        <w:rPr>
          <w:rFonts w:ascii="Trebuchet MS" w:eastAsia="Times New Roman" w:hAnsi="Trebuchet MS"/>
          <w:color w:val="000000" w:themeColor="text1"/>
          <w:sz w:val="24"/>
          <w:szCs w:val="24"/>
          <w:lang w:eastAsia="en-US"/>
        </w:rPr>
        <w:t xml:space="preserve">in the measurements </w:t>
      </w:r>
      <w:r w:rsidRPr="00486BFE">
        <w:rPr>
          <w:rFonts w:ascii="Trebuchet MS" w:eastAsia="Times New Roman" w:hAnsi="Trebuchet MS"/>
          <w:color w:val="000000" w:themeColor="text1"/>
          <w:sz w:val="24"/>
          <w:szCs w:val="24"/>
          <w:lang w:eastAsia="en-US"/>
        </w:rPr>
        <w:t xml:space="preserve">make </w:t>
      </w:r>
      <w:r w:rsidR="0069386F" w:rsidRPr="00486BFE">
        <w:rPr>
          <w:rFonts w:ascii="Trebuchet MS" w:eastAsia="Times New Roman" w:hAnsi="Trebuchet MS"/>
          <w:color w:val="000000" w:themeColor="text1"/>
          <w:sz w:val="24"/>
          <w:szCs w:val="24"/>
          <w:lang w:eastAsia="en-US"/>
        </w:rPr>
        <w:t>it impossible to fully assess the impact however the proposal is considered harmful to the amenity of neighbouring properties and is contrary to policy DM4 of the Sites and Detailed Policies Document.</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 xml:space="preserve">Concerns have been raised with regards to loss of privacy and overlooking </w:t>
      </w:r>
      <w:r w:rsidR="0069386F" w:rsidRPr="00486BFE">
        <w:rPr>
          <w:rFonts w:ascii="Trebuchet MS" w:eastAsia="Times New Roman" w:hAnsi="Trebuchet MS"/>
          <w:color w:val="000000" w:themeColor="text1"/>
          <w:sz w:val="24"/>
          <w:szCs w:val="24"/>
          <w:lang w:eastAsia="en-US"/>
        </w:rPr>
        <w:t xml:space="preserve">however there is only a side door proposed and it would seem unlikely that there would be any overlooking to neighbouring properties from the rear windows.  There will be a gap between the proposed building and the boundary with the neighbouring property at 182 Wantage Road and it seems from the plans that all the development is within the </w:t>
      </w:r>
      <w:proofErr w:type="gramStart"/>
      <w:r w:rsidR="0069386F" w:rsidRPr="00486BFE">
        <w:rPr>
          <w:rFonts w:ascii="Trebuchet MS" w:eastAsia="Times New Roman" w:hAnsi="Trebuchet MS"/>
          <w:color w:val="000000" w:themeColor="text1"/>
          <w:sz w:val="24"/>
          <w:szCs w:val="24"/>
          <w:lang w:eastAsia="en-US"/>
        </w:rPr>
        <w:t>applicants</w:t>
      </w:r>
      <w:proofErr w:type="gramEnd"/>
      <w:r w:rsidR="0069386F" w:rsidRPr="00486BFE">
        <w:rPr>
          <w:rFonts w:ascii="Trebuchet MS" w:eastAsia="Times New Roman" w:hAnsi="Trebuchet MS"/>
          <w:color w:val="000000" w:themeColor="text1"/>
          <w:sz w:val="24"/>
          <w:szCs w:val="24"/>
          <w:lang w:eastAsia="en-US"/>
        </w:rPr>
        <w:t xml:space="preserve"> ownership.  </w:t>
      </w:r>
    </w:p>
    <w:p w:rsidR="00124155" w:rsidRPr="00964C9F" w:rsidRDefault="00124155" w:rsidP="00964C9F">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p>
    <w:p w:rsidR="00124155" w:rsidRPr="00964C9F" w:rsidRDefault="00124155" w:rsidP="00964C9F">
      <w:pPr>
        <w:tabs>
          <w:tab w:val="left" w:pos="0"/>
        </w:tabs>
        <w:overflowPunct w:val="0"/>
        <w:adjustRightInd w:val="0"/>
        <w:ind w:left="720" w:right="566" w:hanging="720"/>
        <w:jc w:val="both"/>
        <w:textAlignment w:val="baseline"/>
        <w:rPr>
          <w:rFonts w:ascii="Trebuchet MS" w:eastAsia="Times New Roman" w:hAnsi="Trebuchet MS"/>
          <w:b/>
          <w:color w:val="000000" w:themeColor="text1"/>
          <w:sz w:val="24"/>
          <w:szCs w:val="24"/>
          <w:lang w:eastAsia="en-US"/>
        </w:rPr>
      </w:pPr>
      <w:r w:rsidRPr="00964C9F">
        <w:rPr>
          <w:rFonts w:ascii="Trebuchet MS" w:eastAsia="Times New Roman" w:hAnsi="Trebuchet MS"/>
          <w:b/>
          <w:color w:val="000000" w:themeColor="text1"/>
          <w:sz w:val="24"/>
          <w:szCs w:val="24"/>
          <w:lang w:eastAsia="en-US"/>
        </w:rPr>
        <w:t>Transport Issues</w:t>
      </w:r>
    </w:p>
    <w:p w:rsidR="00124155" w:rsidRPr="00964C9F" w:rsidRDefault="00124155" w:rsidP="00964C9F">
      <w:pPr>
        <w:tabs>
          <w:tab w:val="left" w:pos="0"/>
        </w:tabs>
        <w:overflowPunct w:val="0"/>
        <w:adjustRightInd w:val="0"/>
        <w:ind w:right="566"/>
        <w:jc w:val="both"/>
        <w:textAlignment w:val="baseline"/>
        <w:rPr>
          <w:rFonts w:ascii="Trebuchet MS" w:eastAsia="Times New Roman" w:hAnsi="Trebuchet MS"/>
          <w:b/>
          <w:color w:val="000000" w:themeColor="text1"/>
          <w:sz w:val="24"/>
          <w:szCs w:val="24"/>
          <w:lang w:eastAsia="en-US"/>
        </w:rPr>
      </w:pPr>
    </w:p>
    <w:p w:rsidR="00124155" w:rsidRPr="00964C9F" w:rsidRDefault="00964C9F" w:rsidP="00964C9F">
      <w:pPr>
        <w:tabs>
          <w:tab w:val="left" w:pos="0"/>
        </w:tabs>
        <w:overflowPunct w:val="0"/>
        <w:adjustRightInd w:val="0"/>
        <w:ind w:right="566"/>
        <w:jc w:val="both"/>
        <w:textAlignment w:val="baseline"/>
        <w:rPr>
          <w:rFonts w:ascii="Trebuchet MS" w:hAnsi="Trebuchet MS"/>
          <w:color w:val="000000" w:themeColor="text1"/>
          <w:sz w:val="24"/>
          <w:szCs w:val="24"/>
        </w:rPr>
      </w:pPr>
      <w:r w:rsidRPr="00964C9F">
        <w:rPr>
          <w:rFonts w:ascii="Trebuchet MS" w:hAnsi="Trebuchet MS"/>
          <w:color w:val="000000" w:themeColor="text1"/>
          <w:sz w:val="24"/>
          <w:szCs w:val="24"/>
        </w:rPr>
        <w:t>In accordance with the Councils current standards a 1-2 bedroom flat should be provided with 1 off road parking space each.  One parking space is shown at the rear of the building accessed from Lundy Lane.</w:t>
      </w:r>
    </w:p>
    <w:p w:rsidR="00964C9F" w:rsidRPr="00964C9F" w:rsidRDefault="00964C9F" w:rsidP="00964C9F">
      <w:pPr>
        <w:tabs>
          <w:tab w:val="left" w:pos="0"/>
        </w:tabs>
        <w:overflowPunct w:val="0"/>
        <w:adjustRightInd w:val="0"/>
        <w:ind w:right="566"/>
        <w:jc w:val="both"/>
        <w:textAlignment w:val="baseline"/>
        <w:rPr>
          <w:rFonts w:ascii="Trebuchet MS" w:hAnsi="Trebuchet MS"/>
          <w:color w:val="000000" w:themeColor="text1"/>
          <w:sz w:val="24"/>
          <w:szCs w:val="24"/>
        </w:rPr>
      </w:pPr>
    </w:p>
    <w:p w:rsidR="00964C9F" w:rsidRPr="00964C9F" w:rsidRDefault="00964C9F" w:rsidP="00964C9F">
      <w:pPr>
        <w:widowControl w:val="0"/>
        <w:ind w:right="566"/>
        <w:jc w:val="both"/>
        <w:rPr>
          <w:rFonts w:ascii="Trebuchet MS" w:eastAsia="Times New Roman" w:hAnsi="Trebuchet MS" w:cs="Courier"/>
          <w:color w:val="000000" w:themeColor="text1"/>
          <w:sz w:val="24"/>
          <w:szCs w:val="24"/>
          <w:lang w:eastAsia="en-US"/>
        </w:rPr>
      </w:pPr>
      <w:r w:rsidRPr="00964C9F">
        <w:rPr>
          <w:rFonts w:ascii="Trebuchet MS" w:eastAsia="Times New Roman" w:hAnsi="Trebuchet MS" w:cs="Courier"/>
          <w:color w:val="000000" w:themeColor="text1"/>
          <w:sz w:val="24"/>
          <w:szCs w:val="24"/>
          <w:lang w:eastAsia="en-US"/>
        </w:rPr>
        <w:t>Wantage Road is part of the Councils Residents Parking Permit Scheme and therefore parking is controlled via the administration of this scheme. Under the Borough’s current parking standards, this proposal would generate additional pressure for parking in the area.  Therefore had this application been acceptable there would be an assumption that any future occupants of the proposed dwelling will not be issued with a resident parking permit. This is to ensure that the development does not harm the existing amenities of the neighbouring residential properties by adding to the already high level of on street car parking in the area.</w:t>
      </w:r>
    </w:p>
    <w:p w:rsidR="00964C9F" w:rsidRPr="00964C9F" w:rsidRDefault="00964C9F" w:rsidP="00964C9F">
      <w:pPr>
        <w:tabs>
          <w:tab w:val="left" w:pos="0"/>
        </w:tabs>
        <w:overflowPunct w:val="0"/>
        <w:adjustRightInd w:val="0"/>
        <w:ind w:right="566"/>
        <w:jc w:val="both"/>
        <w:textAlignment w:val="baseline"/>
        <w:rPr>
          <w:rFonts w:ascii="Trebuchet MS" w:hAnsi="Trebuchet MS"/>
          <w:color w:val="000000" w:themeColor="text1"/>
          <w:sz w:val="24"/>
          <w:szCs w:val="24"/>
        </w:rPr>
      </w:pPr>
    </w:p>
    <w:p w:rsidR="00964C9F" w:rsidRPr="00964C9F" w:rsidRDefault="00964C9F" w:rsidP="00964C9F">
      <w:pPr>
        <w:tabs>
          <w:tab w:val="left" w:pos="0"/>
        </w:tabs>
        <w:overflowPunct w:val="0"/>
        <w:adjustRightInd w:val="0"/>
        <w:ind w:right="566"/>
        <w:jc w:val="both"/>
        <w:textAlignment w:val="baseline"/>
        <w:rPr>
          <w:rFonts w:ascii="Trebuchet MS" w:hAnsi="Trebuchet MS"/>
          <w:color w:val="000000" w:themeColor="text1"/>
          <w:sz w:val="24"/>
          <w:szCs w:val="24"/>
        </w:rPr>
      </w:pPr>
      <w:r w:rsidRPr="00964C9F">
        <w:rPr>
          <w:rFonts w:ascii="Trebuchet MS" w:hAnsi="Trebuchet MS"/>
          <w:color w:val="000000" w:themeColor="text1"/>
          <w:sz w:val="24"/>
          <w:szCs w:val="24"/>
        </w:rPr>
        <w:t>As such there are no objections to the proposal on highway grounds.</w:t>
      </w:r>
    </w:p>
    <w:p w:rsidR="00124155" w:rsidRPr="00486BFE" w:rsidRDefault="00124155" w:rsidP="00486BFE">
      <w:pPr>
        <w:tabs>
          <w:tab w:val="left" w:pos="709"/>
        </w:tabs>
        <w:autoSpaceDE/>
        <w:autoSpaceDN/>
        <w:ind w:right="566"/>
        <w:jc w:val="both"/>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lastRenderedPageBreak/>
        <w:t>Sustainability</w:t>
      </w:r>
    </w:p>
    <w:p w:rsidR="00124155" w:rsidRPr="00486BFE" w:rsidRDefault="00124155" w:rsidP="00486BFE">
      <w:pPr>
        <w:tabs>
          <w:tab w:val="left" w:pos="709"/>
        </w:tabs>
        <w:autoSpaceDE/>
        <w:autoSpaceDN/>
        <w:ind w:right="566"/>
        <w:jc w:val="both"/>
        <w:rPr>
          <w:rFonts w:ascii="Trebuchet MS" w:eastAsia="Times New Roman" w:hAnsi="Trebuchet MS"/>
          <w:b/>
          <w:bCs/>
          <w:color w:val="000000" w:themeColor="text1"/>
          <w:sz w:val="24"/>
          <w:szCs w:val="24"/>
          <w:lang w:eastAsia="en-US"/>
        </w:rPr>
      </w:pPr>
    </w:p>
    <w:p w:rsidR="00124155" w:rsidRPr="00486BFE" w:rsidRDefault="00124155" w:rsidP="00486BFE">
      <w:pPr>
        <w:overflowPunct w:val="0"/>
        <w:adjustRightInd w:val="0"/>
        <w:ind w:right="566"/>
        <w:jc w:val="both"/>
        <w:textAlignment w:val="baseline"/>
        <w:rPr>
          <w:rFonts w:ascii="Trebuchet MS" w:eastAsia="Times New Roman" w:hAnsi="Trebuchet MS"/>
          <w:bCs/>
          <w:color w:val="000000" w:themeColor="text1"/>
          <w:sz w:val="24"/>
          <w:szCs w:val="24"/>
          <w:lang w:eastAsia="en-US"/>
        </w:rPr>
      </w:pPr>
      <w:r w:rsidRPr="00486BFE">
        <w:rPr>
          <w:rFonts w:ascii="Trebuchet MS" w:eastAsia="Times New Roman" w:hAnsi="Trebuchet MS"/>
          <w:bCs/>
          <w:color w:val="000000" w:themeColor="text1"/>
          <w:sz w:val="24"/>
          <w:szCs w:val="24"/>
          <w:lang w:eastAsia="en-US"/>
        </w:rPr>
        <w:t>In line with Policies CS1 and DM1 proposals for new housing should demonstrate how natural heating and ventilation have been considered in the design and how the effects of climate change will be mitigated through tree planting, use of green roofs etc. All development is required to minimise the impact of surface water runoff in the design of the drainage system (</w:t>
      </w:r>
      <w:proofErr w:type="spellStart"/>
      <w:r w:rsidRPr="00486BFE">
        <w:rPr>
          <w:rFonts w:ascii="Trebuchet MS" w:eastAsia="Times New Roman" w:hAnsi="Trebuchet MS"/>
          <w:bCs/>
          <w:color w:val="000000" w:themeColor="text1"/>
          <w:sz w:val="24"/>
          <w:szCs w:val="24"/>
          <w:lang w:eastAsia="en-US"/>
        </w:rPr>
        <w:t>SuDS</w:t>
      </w:r>
      <w:proofErr w:type="spellEnd"/>
      <w:r w:rsidRPr="00486BFE">
        <w:rPr>
          <w:rFonts w:ascii="Trebuchet MS" w:eastAsia="Times New Roman" w:hAnsi="Trebuchet MS"/>
          <w:bCs/>
          <w:color w:val="000000" w:themeColor="text1"/>
          <w:sz w:val="24"/>
          <w:szCs w:val="24"/>
          <w:lang w:eastAsia="en-US"/>
        </w:rPr>
        <w:t xml:space="preserve">), which should focus on infiltration measures (soakaways, swales, ponds </w:t>
      </w:r>
      <w:proofErr w:type="spellStart"/>
      <w:r w:rsidRPr="00486BFE">
        <w:rPr>
          <w:rFonts w:ascii="Trebuchet MS" w:eastAsia="Times New Roman" w:hAnsi="Trebuchet MS"/>
          <w:bCs/>
          <w:color w:val="000000" w:themeColor="text1"/>
          <w:sz w:val="24"/>
          <w:szCs w:val="24"/>
          <w:lang w:eastAsia="en-US"/>
        </w:rPr>
        <w:t>etc</w:t>
      </w:r>
      <w:proofErr w:type="spellEnd"/>
      <w:r w:rsidRPr="00486BFE">
        <w:rPr>
          <w:rFonts w:ascii="Trebuchet MS" w:eastAsia="Times New Roman" w:hAnsi="Trebuchet MS"/>
          <w:bCs/>
          <w:color w:val="000000" w:themeColor="text1"/>
          <w:sz w:val="24"/>
          <w:szCs w:val="24"/>
          <w:lang w:eastAsia="en-US"/>
        </w:rPr>
        <w:t xml:space="preserve">).  No details have been submitted with the application however </w:t>
      </w:r>
      <w:proofErr w:type="gramStart"/>
      <w:r w:rsidRPr="00486BFE">
        <w:rPr>
          <w:rFonts w:ascii="Trebuchet MS" w:eastAsia="Times New Roman" w:hAnsi="Trebuchet MS"/>
          <w:bCs/>
          <w:color w:val="000000" w:themeColor="text1"/>
          <w:sz w:val="24"/>
          <w:szCs w:val="24"/>
          <w:lang w:eastAsia="en-US"/>
        </w:rPr>
        <w:t>had the proposal</w:t>
      </w:r>
      <w:proofErr w:type="gramEnd"/>
      <w:r w:rsidRPr="00486BFE">
        <w:rPr>
          <w:rFonts w:ascii="Trebuchet MS" w:eastAsia="Times New Roman" w:hAnsi="Trebuchet MS"/>
          <w:bCs/>
          <w:color w:val="000000" w:themeColor="text1"/>
          <w:sz w:val="24"/>
          <w:szCs w:val="24"/>
          <w:lang w:eastAsia="en-US"/>
        </w:rPr>
        <w:t xml:space="preserve"> been acceptable this could have been dealt with by way of planning conditions.</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Affordable Housing</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The proposed development would need to accord with policy DM6 in terms of making a financial contribution to affordable housing. Policy DM6 (Affordable Housing) of the Local Development Framework (LDF) Sites and Detailed Policies Document (SDPD) seeks to ensure that on sites of 1-4 dwellings, a financial contribution will be made that will enable the provision of affordable housing elsewhere in the Borough.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However, there have been changes to national planning policy in terms of the 2014 Secretary of State’s Written Ministerial Statement (WMS). The changes sought to exempt developments of 10 or less dwellings from planning obligations for affordable housing and social infrastructure contributions and to introduce a new measure known as the Vacant Building Credit.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West Berkshire District Council and Reading Borough Council applied for a Judicial Review of the Secretary of State’s Written Ministerial Statement (WMS) to Parliament in 2014 on changes to national planning policy. The High Court handed down its judgment on the case on 31st July 2015. The High Court found in favour of the challenge by the local authorities and quashed the amendments to the NPPG. The Secretary of State appealed the judgment and the Court of Appeal then quashed the decision of the High Court on11th May 2016.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Reading Borough Council considered its options for implementing its affordable housing policy in the light of this decision. At its meeting of the Strategic Environment Planning and Transport Committee on 13th July 2016, the Council discussed the outcome of the Court of Appeal’s decision on its challenge (</w:t>
      </w:r>
      <w:hyperlink r:id="rId7" w:history="1">
        <w:r w:rsidRPr="00486BFE">
          <w:rPr>
            <w:rFonts w:ascii="Trebuchet MS" w:eastAsia="Times New Roman" w:hAnsi="Trebuchet MS" w:cs="Trebuchet MS"/>
            <w:color w:val="000000" w:themeColor="text1"/>
            <w:sz w:val="24"/>
            <w:szCs w:val="24"/>
            <w:u w:val="single"/>
          </w:rPr>
          <w:t>http://www.reading.gov.uk/media/5651/Item09-SEPT-C-Report-on-C-of-Appeal-judgement-05-16/pdf/Item09_SEPT_C_Report_on_C_of_Appeal_judgement_05_16.pdf</w:t>
        </w:r>
      </w:hyperlink>
      <w:r w:rsidRPr="00486BFE">
        <w:rPr>
          <w:rFonts w:ascii="Trebuchet MS" w:eastAsia="Times New Roman" w:hAnsi="Trebuchet MS" w:cs="Trebuchet MS"/>
          <w:color w:val="000000" w:themeColor="text1"/>
          <w:sz w:val="24"/>
          <w:szCs w:val="24"/>
        </w:rPr>
        <w:t xml:space="preserve">)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It is notable that at paragraph 99(iii) of the judgement, the Judge reports that a statement made to the Court on behalf of the Secretary of State seeking to explain the effect of the new national policy accepted that: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i/>
          <w:iCs/>
          <w:color w:val="000000" w:themeColor="text1"/>
          <w:sz w:val="24"/>
          <w:szCs w:val="24"/>
        </w:rPr>
      </w:pPr>
      <w:r w:rsidRPr="00486BFE">
        <w:rPr>
          <w:rFonts w:ascii="Trebuchet MS" w:eastAsia="Times New Roman" w:hAnsi="Trebuchet MS" w:cs="Trebuchet MS"/>
          <w:i/>
          <w:iCs/>
          <w:color w:val="000000" w:themeColor="text1"/>
          <w:sz w:val="24"/>
          <w:szCs w:val="24"/>
        </w:rPr>
        <w:t xml:space="preserve">“In the determination of planning applications the effect of the new national policy is that although it would normally be inappropriate to require any affordable housing or social infrastructure contributions on sites below the thresholds stated, local circumstances may justify lower (or no) thresholds as </w:t>
      </w:r>
      <w:r w:rsidRPr="00486BFE">
        <w:rPr>
          <w:rFonts w:ascii="Trebuchet MS" w:eastAsia="Times New Roman" w:hAnsi="Trebuchet MS" w:cs="Trebuchet MS"/>
          <w:i/>
          <w:iCs/>
          <w:color w:val="000000" w:themeColor="text1"/>
          <w:sz w:val="24"/>
          <w:szCs w:val="24"/>
        </w:rPr>
        <w:lastRenderedPageBreak/>
        <w:t xml:space="preserve">an exception to the national policy. It would then be a matter for the decision-maker to decide how much weight to give to lower thresholds justified by local circumstances as compared with the new national policy;” </w:t>
      </w:r>
    </w:p>
    <w:p w:rsidR="00124155" w:rsidRPr="00486BFE" w:rsidRDefault="00124155" w:rsidP="00486BFE">
      <w:pPr>
        <w:tabs>
          <w:tab w:val="left" w:pos="0"/>
        </w:tabs>
        <w:overflowPunct w:val="0"/>
        <w:adjustRightInd w:val="0"/>
        <w:ind w:left="720"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Having considered its options, the Committee agreed the following as the basis for determining planning applications where Policy DM6 of the SDPD is relevant: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i/>
          <w:iCs/>
          <w:color w:val="000000" w:themeColor="text1"/>
          <w:sz w:val="24"/>
          <w:szCs w:val="24"/>
        </w:rPr>
      </w:pPr>
      <w:r w:rsidRPr="00486BFE">
        <w:rPr>
          <w:rFonts w:ascii="Trebuchet MS" w:eastAsia="Times New Roman" w:hAnsi="Trebuchet MS" w:cs="Trebuchet MS"/>
          <w:i/>
          <w:iCs/>
          <w:color w:val="000000" w:themeColor="text1"/>
          <w:sz w:val="24"/>
          <w:szCs w:val="24"/>
        </w:rPr>
        <w:t xml:space="preserve">‘To implement Policy DM6 as currently adopted in the SDPD but excluding proposals that solely involve the conversion of an existing property, where the conversion involves the provision of 10 or less dwelling units (i.e. not HMOs), or the replacement of dwellings by the same number of replacement dwellings where there is no net increase’. </w:t>
      </w:r>
    </w:p>
    <w:p w:rsidR="00124155" w:rsidRPr="00486BFE" w:rsidRDefault="00124155" w:rsidP="00486BFE">
      <w:pPr>
        <w:tabs>
          <w:tab w:val="left" w:pos="0"/>
        </w:tabs>
        <w:overflowPunct w:val="0"/>
        <w:adjustRightInd w:val="0"/>
        <w:ind w:left="720"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r w:rsidRPr="00486BFE">
        <w:rPr>
          <w:rFonts w:ascii="Trebuchet MS" w:eastAsia="Times New Roman" w:hAnsi="Trebuchet MS" w:cs="Trebuchet MS"/>
          <w:color w:val="000000" w:themeColor="text1"/>
          <w:sz w:val="24"/>
          <w:szCs w:val="24"/>
        </w:rPr>
        <w:t xml:space="preserve">This planning application does not relate to the conversion of an existing property and therefore would need to accord with the requirements of Policy DM6 and make an appropriate financial affordable housing contribution.  The applicant has not submitted two independent valuations in order to calculate an affordable housing figure or confirmed that they would enter into a legal agreement to secure a contribution.  However, as the proposal is not acceptable in other planning terms, the Council has not pursued the S106 legal agreement to secure the financial affordable housing provision.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CIL</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color w:val="000000" w:themeColor="text1"/>
          <w:sz w:val="24"/>
          <w:szCs w:val="24"/>
          <w:lang w:eastAsia="en-US"/>
        </w:rPr>
        <w:t>Had the proposal been acceptable it would have been liable to the Community Infrastructure Levy regime that is applicable to all decisions for planning applications made from the 01/04/2015. The details are available on the Council’s website:</w:t>
      </w:r>
      <w:r w:rsidRPr="00486BFE">
        <w:rPr>
          <w:rFonts w:ascii="Trebuchet MS" w:eastAsia="Times New Roman" w:hAnsi="Trebuchet MS"/>
          <w:b/>
          <w:bCs/>
          <w:color w:val="000000" w:themeColor="text1"/>
          <w:sz w:val="24"/>
          <w:szCs w:val="24"/>
          <w:lang w:eastAsia="en-US"/>
        </w:rPr>
        <w:t xml:space="preserve"> </w:t>
      </w:r>
    </w:p>
    <w:p w:rsidR="00124155" w:rsidRPr="00486BFE" w:rsidRDefault="001454F2"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hyperlink r:id="rId8" w:history="1">
        <w:r w:rsidR="00124155" w:rsidRPr="00486BFE">
          <w:rPr>
            <w:rFonts w:ascii="Trebuchet MS" w:eastAsia="Times New Roman" w:hAnsi="Trebuchet MS" w:cs="Arial"/>
            <w:color w:val="000000" w:themeColor="text1"/>
            <w:sz w:val="24"/>
            <w:szCs w:val="24"/>
            <w:u w:val="single"/>
            <w:lang w:eastAsia="en-US"/>
          </w:rPr>
          <w:t>http://www.reading.gov.uk/media/2791/Community-Infrastructure-Levy-Advice-to-Applicants/pdf/CIL_Advice_to_Applicants.pdf</w:t>
        </w:r>
      </w:hyperlink>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486BFE" w:rsidRPr="00486BFE" w:rsidRDefault="00486BFE"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b/>
          <w:bCs/>
          <w:color w:val="000000" w:themeColor="text1"/>
          <w:sz w:val="24"/>
          <w:szCs w:val="24"/>
          <w:lang w:eastAsia="en-US"/>
        </w:rPr>
        <w:t>Equality Act</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4F81BD" w:themeColor="accent1"/>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r w:rsidRPr="00486BFE">
        <w:rPr>
          <w:rFonts w:ascii="Trebuchet MS" w:eastAsia="Times New Roman" w:hAnsi="Trebuchet MS" w:cs="Arial"/>
          <w:bCs/>
          <w:color w:val="000000" w:themeColor="text1"/>
          <w:sz w:val="24"/>
          <w:szCs w:val="24"/>
          <w:lang w:eastAsia="en-US"/>
        </w:rPr>
        <w:t>In determining this application the Council is required to have regard to its obligations under the Equality Act 2010. The key equalities protected characteristics include age, disability, gender, gender reassignment, marriage and civil partnership, pregnancy and maternity, race, religion or belief, sexual orientation.  It is considered that there is no indication or evidence (including from consultation on the current applications) that the protected groups have or will have different needs, experiences, issues and priorities in relation to this particular planning application.</w:t>
      </w:r>
    </w:p>
    <w:p w:rsidR="00124155" w:rsidRPr="00964C9F" w:rsidRDefault="00124155" w:rsidP="00486BFE">
      <w:pPr>
        <w:tabs>
          <w:tab w:val="left" w:pos="0"/>
        </w:tabs>
        <w:overflowPunct w:val="0"/>
        <w:adjustRightInd w:val="0"/>
        <w:ind w:right="566"/>
        <w:jc w:val="both"/>
        <w:textAlignment w:val="baseline"/>
        <w:rPr>
          <w:rFonts w:ascii="Trebuchet MS" w:eastAsia="Times New Roman" w:hAnsi="Trebuchet MS"/>
          <w:b/>
          <w:bCs/>
          <w:color w:val="000000" w:themeColor="text1"/>
          <w:sz w:val="24"/>
          <w:szCs w:val="24"/>
          <w:lang w:eastAsia="en-US"/>
        </w:rPr>
      </w:pPr>
    </w:p>
    <w:p w:rsidR="00124155" w:rsidRPr="00964C9F" w:rsidRDefault="00124155" w:rsidP="00486BFE">
      <w:pPr>
        <w:tabs>
          <w:tab w:val="left" w:pos="0"/>
        </w:tabs>
        <w:overflowPunct w:val="0"/>
        <w:adjustRightInd w:val="0"/>
        <w:ind w:right="566"/>
        <w:jc w:val="both"/>
        <w:textAlignment w:val="baseline"/>
        <w:rPr>
          <w:rFonts w:ascii="Trebuchet MS" w:eastAsia="Times New Roman" w:hAnsi="Trebuchet MS"/>
          <w:b/>
          <w:iCs/>
          <w:color w:val="000000" w:themeColor="text1"/>
          <w:sz w:val="24"/>
          <w:szCs w:val="24"/>
          <w:lang w:eastAsia="en-US"/>
        </w:rPr>
      </w:pPr>
      <w:r w:rsidRPr="00964C9F">
        <w:rPr>
          <w:rFonts w:ascii="Trebuchet MS" w:eastAsia="Times New Roman" w:hAnsi="Trebuchet MS"/>
          <w:b/>
          <w:iCs/>
          <w:color w:val="000000" w:themeColor="text1"/>
          <w:sz w:val="24"/>
          <w:szCs w:val="24"/>
          <w:lang w:eastAsia="en-US"/>
        </w:rPr>
        <w:t>Conclusion</w:t>
      </w:r>
    </w:p>
    <w:p w:rsidR="00486BFE" w:rsidRPr="00964C9F" w:rsidRDefault="00486BFE" w:rsidP="00486BFE">
      <w:pPr>
        <w:tabs>
          <w:tab w:val="left" w:pos="0"/>
        </w:tabs>
        <w:overflowPunct w:val="0"/>
        <w:adjustRightInd w:val="0"/>
        <w:ind w:right="566"/>
        <w:jc w:val="both"/>
        <w:textAlignment w:val="baseline"/>
        <w:rPr>
          <w:rFonts w:ascii="Trebuchet MS" w:eastAsia="Times New Roman" w:hAnsi="Trebuchet MS"/>
          <w:b/>
          <w:iCs/>
          <w:color w:val="000000" w:themeColor="text1"/>
          <w:sz w:val="24"/>
          <w:szCs w:val="24"/>
          <w:lang w:eastAsia="en-US"/>
        </w:rPr>
      </w:pPr>
    </w:p>
    <w:p w:rsidR="00124155" w:rsidRPr="00964C9F" w:rsidRDefault="00124155" w:rsidP="00486BFE">
      <w:pPr>
        <w:tabs>
          <w:tab w:val="left" w:pos="0"/>
        </w:tabs>
        <w:autoSpaceDE/>
        <w:autoSpaceDN/>
        <w:ind w:right="566"/>
        <w:jc w:val="both"/>
        <w:rPr>
          <w:rFonts w:ascii="Trebuchet MS" w:eastAsia="Times New Roman" w:hAnsi="Trebuchet MS"/>
          <w:bCs/>
          <w:color w:val="000000" w:themeColor="text1"/>
          <w:sz w:val="24"/>
          <w:szCs w:val="24"/>
        </w:rPr>
      </w:pPr>
      <w:r w:rsidRPr="00964C9F">
        <w:rPr>
          <w:rFonts w:ascii="Trebuchet MS" w:eastAsia="Times New Roman" w:hAnsi="Trebuchet MS"/>
          <w:bCs/>
          <w:color w:val="000000" w:themeColor="text1"/>
          <w:sz w:val="24"/>
          <w:szCs w:val="24"/>
        </w:rPr>
        <w:t>By reason of its design, size and appearance, inadequate living accommodation</w:t>
      </w:r>
      <w:r w:rsidR="003F055E">
        <w:rPr>
          <w:rFonts w:ascii="Trebuchet MS" w:eastAsia="Times New Roman" w:hAnsi="Trebuchet MS"/>
          <w:bCs/>
          <w:color w:val="000000" w:themeColor="text1"/>
          <w:sz w:val="24"/>
          <w:szCs w:val="24"/>
        </w:rPr>
        <w:t xml:space="preserve"> and</w:t>
      </w:r>
      <w:r w:rsidRPr="00964C9F">
        <w:rPr>
          <w:rFonts w:ascii="Trebuchet MS" w:eastAsia="Times New Roman" w:hAnsi="Trebuchet MS"/>
          <w:bCs/>
          <w:color w:val="000000" w:themeColor="text1"/>
          <w:sz w:val="24"/>
          <w:szCs w:val="24"/>
        </w:rPr>
        <w:t xml:space="preserve"> outdoor amenity space </w:t>
      </w:r>
      <w:r w:rsidR="003F055E">
        <w:rPr>
          <w:rFonts w:ascii="Trebuchet MS" w:eastAsia="Times New Roman" w:hAnsi="Trebuchet MS"/>
          <w:bCs/>
          <w:color w:val="000000" w:themeColor="text1"/>
          <w:sz w:val="24"/>
          <w:szCs w:val="24"/>
        </w:rPr>
        <w:t>t</w:t>
      </w:r>
      <w:r w:rsidRPr="00964C9F">
        <w:rPr>
          <w:rFonts w:ascii="Trebuchet MS" w:eastAsia="Times New Roman" w:hAnsi="Trebuchet MS"/>
          <w:bCs/>
          <w:color w:val="000000" w:themeColor="text1"/>
          <w:sz w:val="24"/>
          <w:szCs w:val="24"/>
        </w:rPr>
        <w:t xml:space="preserve">he proposal is not acceptable </w:t>
      </w:r>
      <w:r w:rsidR="00530E6A" w:rsidRPr="00964C9F">
        <w:rPr>
          <w:rFonts w:ascii="Trebuchet MS" w:eastAsia="Times New Roman" w:hAnsi="Trebuchet MS"/>
          <w:bCs/>
          <w:color w:val="000000" w:themeColor="text1"/>
          <w:sz w:val="24"/>
          <w:szCs w:val="24"/>
        </w:rPr>
        <w:t xml:space="preserve">and results in an </w:t>
      </w:r>
      <w:r w:rsidRPr="00964C9F">
        <w:rPr>
          <w:rFonts w:ascii="Trebuchet MS" w:eastAsia="Times New Roman" w:hAnsi="Trebuchet MS"/>
          <w:bCs/>
          <w:color w:val="000000" w:themeColor="text1"/>
          <w:sz w:val="24"/>
          <w:szCs w:val="24"/>
        </w:rPr>
        <w:t xml:space="preserve">overdevelopment and over-intensive use of the site that </w:t>
      </w:r>
      <w:r w:rsidR="00530E6A" w:rsidRPr="00964C9F">
        <w:rPr>
          <w:rFonts w:ascii="Trebuchet MS" w:eastAsia="Times New Roman" w:hAnsi="Trebuchet MS"/>
          <w:bCs/>
          <w:color w:val="000000" w:themeColor="text1"/>
          <w:sz w:val="24"/>
          <w:szCs w:val="24"/>
        </w:rPr>
        <w:t xml:space="preserve">is considered </w:t>
      </w:r>
      <w:r w:rsidRPr="00964C9F">
        <w:rPr>
          <w:rFonts w:ascii="Trebuchet MS" w:eastAsia="Times New Roman" w:hAnsi="Trebuchet MS"/>
          <w:bCs/>
          <w:color w:val="000000" w:themeColor="text1"/>
          <w:sz w:val="24"/>
          <w:szCs w:val="24"/>
        </w:rPr>
        <w:t xml:space="preserve">detrimental to the character and appearance of the area and harmful to the </w:t>
      </w:r>
      <w:r w:rsidRPr="00964C9F">
        <w:rPr>
          <w:rFonts w:ascii="Trebuchet MS" w:eastAsia="Times New Roman" w:hAnsi="Trebuchet MS"/>
          <w:bCs/>
          <w:color w:val="000000" w:themeColor="text1"/>
          <w:sz w:val="24"/>
          <w:szCs w:val="24"/>
        </w:rPr>
        <w:lastRenderedPageBreak/>
        <w:t xml:space="preserve">living environment of future residents </w:t>
      </w:r>
      <w:r w:rsidR="00964C9F" w:rsidRPr="00964C9F">
        <w:rPr>
          <w:rFonts w:ascii="Trebuchet MS" w:eastAsia="Times New Roman" w:hAnsi="Trebuchet MS"/>
          <w:bCs/>
          <w:color w:val="000000" w:themeColor="text1"/>
          <w:sz w:val="24"/>
          <w:szCs w:val="24"/>
        </w:rPr>
        <w:t xml:space="preserve">and neighbouring properties </w:t>
      </w:r>
      <w:r w:rsidRPr="00964C9F">
        <w:rPr>
          <w:rFonts w:ascii="Trebuchet MS" w:eastAsia="Times New Roman" w:hAnsi="Trebuchet MS"/>
          <w:bCs/>
          <w:color w:val="000000" w:themeColor="text1"/>
          <w:sz w:val="24"/>
          <w:szCs w:val="24"/>
        </w:rPr>
        <w:t>which is contrary to the identified planning policies and guidance.</w:t>
      </w:r>
    </w:p>
    <w:p w:rsidR="00124155" w:rsidRPr="00964C9F" w:rsidRDefault="00124155" w:rsidP="00486BFE">
      <w:pPr>
        <w:tabs>
          <w:tab w:val="left" w:pos="0"/>
        </w:tabs>
        <w:autoSpaceDE/>
        <w:autoSpaceDN/>
        <w:ind w:right="566"/>
        <w:jc w:val="both"/>
        <w:rPr>
          <w:rFonts w:ascii="Trebuchet MS" w:eastAsia="Times New Roman" w:hAnsi="Trebuchet MS"/>
          <w:bCs/>
          <w:color w:val="000000" w:themeColor="text1"/>
          <w:sz w:val="24"/>
          <w:szCs w:val="24"/>
        </w:rPr>
      </w:pPr>
    </w:p>
    <w:p w:rsidR="00124155" w:rsidRPr="00486BFE" w:rsidRDefault="00124155" w:rsidP="00486BFE">
      <w:pPr>
        <w:tabs>
          <w:tab w:val="left" w:pos="0"/>
        </w:tabs>
        <w:autoSpaceDE/>
        <w:autoSpaceDN/>
        <w:ind w:right="566"/>
        <w:jc w:val="both"/>
        <w:rPr>
          <w:rFonts w:ascii="Trebuchet MS" w:eastAsia="Times New Roman" w:hAnsi="Trebuchet MS"/>
          <w:b/>
          <w:bCs/>
          <w:color w:val="000000" w:themeColor="text1"/>
          <w:sz w:val="24"/>
          <w:szCs w:val="24"/>
        </w:rPr>
      </w:pPr>
      <w:r w:rsidRPr="00486BFE">
        <w:rPr>
          <w:rFonts w:ascii="Trebuchet MS" w:eastAsia="Times New Roman" w:hAnsi="Trebuchet MS"/>
          <w:b/>
          <w:bCs/>
          <w:color w:val="000000" w:themeColor="text1"/>
          <w:sz w:val="24"/>
          <w:szCs w:val="24"/>
        </w:rPr>
        <w:t xml:space="preserve">Recommendation </w:t>
      </w:r>
    </w:p>
    <w:p w:rsidR="00124155" w:rsidRPr="00486BFE" w:rsidRDefault="00124155" w:rsidP="00486BFE">
      <w:pPr>
        <w:tabs>
          <w:tab w:val="left" w:pos="0"/>
        </w:tabs>
        <w:autoSpaceDE/>
        <w:autoSpaceDN/>
        <w:ind w:right="566"/>
        <w:jc w:val="both"/>
        <w:rPr>
          <w:rFonts w:ascii="Trebuchet MS" w:eastAsia="Times New Roman" w:hAnsi="Trebuchet MS"/>
          <w:b/>
          <w:bCs/>
          <w:color w:val="000000" w:themeColor="text1"/>
          <w:sz w:val="24"/>
          <w:szCs w:val="24"/>
        </w:rPr>
      </w:pPr>
    </w:p>
    <w:p w:rsidR="00124155" w:rsidRPr="00486BFE" w:rsidRDefault="00124155" w:rsidP="00486BFE">
      <w:pPr>
        <w:tabs>
          <w:tab w:val="left" w:pos="0"/>
        </w:tabs>
        <w:autoSpaceDE/>
        <w:autoSpaceDN/>
        <w:ind w:right="566"/>
        <w:jc w:val="both"/>
        <w:rPr>
          <w:rFonts w:ascii="Trebuchet MS" w:eastAsia="Times New Roman" w:hAnsi="Trebuchet MS"/>
          <w:bCs/>
          <w:color w:val="000000" w:themeColor="text1"/>
          <w:sz w:val="24"/>
          <w:szCs w:val="24"/>
        </w:rPr>
      </w:pPr>
      <w:r w:rsidRPr="00486BFE">
        <w:rPr>
          <w:rFonts w:ascii="Trebuchet MS" w:eastAsia="Times New Roman" w:hAnsi="Trebuchet MS"/>
          <w:bCs/>
          <w:color w:val="000000" w:themeColor="text1"/>
          <w:sz w:val="24"/>
          <w:szCs w:val="24"/>
        </w:rPr>
        <w:t>REFUSE Full Planning Permission</w:t>
      </w:r>
    </w:p>
    <w:p w:rsidR="00124155" w:rsidRPr="00486BFE" w:rsidRDefault="00124155" w:rsidP="00486BFE">
      <w:pPr>
        <w:tabs>
          <w:tab w:val="left" w:pos="0"/>
        </w:tabs>
        <w:autoSpaceDE/>
        <w:autoSpaceDN/>
        <w:ind w:right="566"/>
        <w:jc w:val="both"/>
        <w:rPr>
          <w:rFonts w:ascii="Trebuchet MS" w:eastAsia="Times New Roman" w:hAnsi="Trebuchet MS"/>
          <w:b/>
          <w:bCs/>
          <w:color w:val="000000" w:themeColor="text1"/>
          <w:sz w:val="24"/>
          <w:szCs w:val="24"/>
        </w:rPr>
      </w:pPr>
    </w:p>
    <w:p w:rsidR="00124155" w:rsidRPr="00486BFE" w:rsidRDefault="00124155" w:rsidP="00486BFE">
      <w:pPr>
        <w:tabs>
          <w:tab w:val="left" w:pos="0"/>
        </w:tabs>
        <w:autoSpaceDE/>
        <w:autoSpaceDN/>
        <w:ind w:right="566"/>
        <w:jc w:val="both"/>
        <w:rPr>
          <w:rFonts w:ascii="Trebuchet MS" w:eastAsia="Times New Roman" w:hAnsi="Trebuchet MS"/>
          <w:color w:val="000000" w:themeColor="text1"/>
          <w:sz w:val="24"/>
          <w:szCs w:val="24"/>
          <w:lang w:eastAsia="en-US"/>
        </w:rPr>
      </w:pPr>
      <w:r w:rsidRPr="00486BFE">
        <w:rPr>
          <w:rFonts w:ascii="Trebuchet MS" w:eastAsia="Times New Roman" w:hAnsi="Trebuchet MS"/>
          <w:bCs/>
          <w:color w:val="000000" w:themeColor="text1"/>
          <w:sz w:val="24"/>
          <w:szCs w:val="24"/>
        </w:rPr>
        <w:t>Reasons:</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themeColor="text1"/>
          <w:sz w:val="24"/>
          <w:szCs w:val="24"/>
          <w:lang w:eastAsia="en-US"/>
        </w:rPr>
      </w:pPr>
    </w:p>
    <w:p w:rsidR="001454F2" w:rsidRPr="001454F2" w:rsidRDefault="001454F2" w:rsidP="001454F2">
      <w:p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bookmarkStart w:id="0" w:name="_GoBack"/>
      <w:bookmarkEnd w:id="0"/>
    </w:p>
    <w:p w:rsidR="001454F2" w:rsidRPr="001454F2" w:rsidRDefault="001454F2" w:rsidP="001454F2">
      <w:pPr>
        <w:pStyle w:val="ListParagraph"/>
        <w:numPr>
          <w:ilvl w:val="0"/>
          <w:numId w:val="25"/>
        </w:numPr>
        <w:jc w:val="both"/>
        <w:rPr>
          <w:rFonts w:ascii="Trebuchet MS" w:hAnsi="Trebuchet MS" w:cs="Arial"/>
          <w:sz w:val="24"/>
          <w:szCs w:val="24"/>
        </w:rPr>
      </w:pPr>
      <w:r w:rsidRPr="001454F2">
        <w:rPr>
          <w:rFonts w:ascii="Trebuchet MS" w:hAnsi="Trebuchet MS" w:cs="Arial"/>
          <w:sz w:val="24"/>
          <w:szCs w:val="24"/>
        </w:rPr>
        <w:t xml:space="preserve">The applicant has failed to provide an accurate description of development and due to the poor quality drawings submitted and the number of inaccuracies within the drawings it is not possible to assess and determine the application fully. </w:t>
      </w:r>
    </w:p>
    <w:p w:rsidR="00263944" w:rsidRPr="00486BFE" w:rsidRDefault="00263944" w:rsidP="00486BFE">
      <w:p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p>
    <w:p w:rsidR="00124155" w:rsidRPr="00486BFE" w:rsidRDefault="00263944" w:rsidP="00486BFE">
      <w:pPr>
        <w:numPr>
          <w:ilvl w:val="0"/>
          <w:numId w:val="25"/>
        </w:num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r w:rsidRPr="00486BFE">
        <w:rPr>
          <w:rFonts w:ascii="Trebuchet MS" w:eastAsia="Times New Roman" w:hAnsi="Trebuchet MS" w:cs="Trebuchet MS"/>
          <w:color w:val="000000" w:themeColor="text1"/>
          <w:sz w:val="24"/>
          <w:szCs w:val="24"/>
        </w:rPr>
        <w:t xml:space="preserve">By </w:t>
      </w:r>
      <w:r w:rsidR="00124155" w:rsidRPr="00486BFE">
        <w:rPr>
          <w:rFonts w:ascii="Trebuchet MS" w:eastAsia="Times New Roman" w:hAnsi="Trebuchet MS" w:cs="Trebuchet MS"/>
          <w:color w:val="000000" w:themeColor="text1"/>
          <w:sz w:val="24"/>
          <w:szCs w:val="24"/>
        </w:rPr>
        <w:t xml:space="preserve">reason of its size, appearance and design the proposal </w:t>
      </w:r>
      <w:r w:rsidR="00124155" w:rsidRPr="00486BFE">
        <w:rPr>
          <w:rFonts w:ascii="Trebuchet MS" w:eastAsia="Calibri" w:hAnsi="Trebuchet MS"/>
          <w:color w:val="000000" w:themeColor="text1"/>
          <w:sz w:val="24"/>
          <w:szCs w:val="24"/>
          <w:lang w:eastAsia="en-US"/>
        </w:rPr>
        <w:t xml:space="preserve">is considered to represent an overdevelopment and over-intensive use of the site that is considered out of character with the area.  The proposal </w:t>
      </w:r>
      <w:r w:rsidR="00124155" w:rsidRPr="00486BFE">
        <w:rPr>
          <w:rFonts w:ascii="Trebuchet MS" w:eastAsia="Times New Roman" w:hAnsi="Trebuchet MS" w:cs="Trebuchet MS"/>
          <w:color w:val="000000" w:themeColor="text1"/>
          <w:sz w:val="24"/>
          <w:szCs w:val="24"/>
        </w:rPr>
        <w:t>is</w:t>
      </w:r>
      <w:r w:rsidR="00124155" w:rsidRPr="00486BFE">
        <w:rPr>
          <w:rFonts w:ascii="Trebuchet MS" w:eastAsia="Times New Roman" w:hAnsi="Trebuchet MS" w:cs="Arial"/>
          <w:iCs/>
          <w:color w:val="000000" w:themeColor="text1"/>
          <w:sz w:val="24"/>
          <w:szCs w:val="24"/>
          <w:lang w:eastAsia="en-US"/>
        </w:rPr>
        <w:t xml:space="preserve"> considered out of keeping with the existing built form and spaces around buildings within the surrounding area and fails to make a positive contribution to the character of the area in terms of the pattern of development.  The proposal is therefore contrary to Policy DM11 of the Sites and Detailed Policies Document, Policy CS7 </w:t>
      </w:r>
      <w:r w:rsidR="00124155" w:rsidRPr="00486BFE">
        <w:rPr>
          <w:rFonts w:ascii="Trebuchet MS" w:eastAsia="Times New Roman" w:hAnsi="Trebuchet MS"/>
          <w:bCs/>
          <w:color w:val="000000" w:themeColor="text1"/>
          <w:sz w:val="24"/>
          <w:szCs w:val="24"/>
          <w:lang w:eastAsia="en-US"/>
        </w:rPr>
        <w:t xml:space="preserve">(Design and the Public Realm) and Policy CS15 </w:t>
      </w:r>
      <w:r w:rsidR="00124155" w:rsidRPr="00486BFE">
        <w:rPr>
          <w:rFonts w:ascii="Trebuchet MS" w:eastAsia="Times New Roman" w:hAnsi="Trebuchet MS" w:cs="Arial"/>
          <w:iCs/>
          <w:color w:val="000000" w:themeColor="text1"/>
          <w:sz w:val="24"/>
          <w:szCs w:val="24"/>
          <w:lang w:eastAsia="en-US"/>
        </w:rPr>
        <w:t xml:space="preserve">of the Core Strategy (2008). </w:t>
      </w:r>
    </w:p>
    <w:p w:rsidR="00124155" w:rsidRPr="00486BFE" w:rsidRDefault="00124155" w:rsidP="00486BFE">
      <w:p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p>
    <w:p w:rsidR="00064435" w:rsidRPr="00486BFE" w:rsidRDefault="00064435" w:rsidP="00486BFE">
      <w:pPr>
        <w:numPr>
          <w:ilvl w:val="0"/>
          <w:numId w:val="25"/>
        </w:num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r w:rsidRPr="00486BFE">
        <w:rPr>
          <w:rFonts w:ascii="Trebuchet MS" w:eastAsia="Calibri" w:hAnsi="Trebuchet MS"/>
          <w:color w:val="000000" w:themeColor="text1"/>
          <w:sz w:val="24"/>
          <w:szCs w:val="24"/>
          <w:lang w:eastAsia="en-US"/>
        </w:rPr>
        <w:t>By reason of its location, rear facing windows into the garden, footpath to the side and bin storage to the rear, the proposal is considered harmful to the living environment of future o</w:t>
      </w:r>
      <w:r w:rsidR="00486BFE" w:rsidRPr="00486BFE">
        <w:rPr>
          <w:rFonts w:ascii="Trebuchet MS" w:eastAsia="Calibri" w:hAnsi="Trebuchet MS"/>
          <w:color w:val="000000" w:themeColor="text1"/>
          <w:sz w:val="24"/>
          <w:szCs w:val="24"/>
          <w:lang w:eastAsia="en-US"/>
        </w:rPr>
        <w:t>ccupiers in terms of loss of pri</w:t>
      </w:r>
      <w:r w:rsidRPr="00486BFE">
        <w:rPr>
          <w:rFonts w:ascii="Trebuchet MS" w:eastAsia="Calibri" w:hAnsi="Trebuchet MS"/>
          <w:color w:val="000000" w:themeColor="text1"/>
          <w:sz w:val="24"/>
          <w:szCs w:val="24"/>
          <w:lang w:eastAsia="en-US"/>
        </w:rPr>
        <w:t>vacy, overlooking, noise and disturbance and is therefore contrary to policy DM4 of the Sites and Detailed Policies Document.</w:t>
      </w:r>
    </w:p>
    <w:p w:rsidR="00064435" w:rsidRPr="00486BFE" w:rsidRDefault="00064435" w:rsidP="00486BFE">
      <w:pPr>
        <w:pStyle w:val="ListParagraph"/>
        <w:jc w:val="both"/>
        <w:rPr>
          <w:rFonts w:ascii="Trebuchet MS" w:eastAsia="Calibri" w:hAnsi="Trebuchet MS"/>
          <w:color w:val="000000" w:themeColor="text1"/>
          <w:sz w:val="24"/>
          <w:szCs w:val="24"/>
          <w:lang w:eastAsia="en-US"/>
        </w:rPr>
      </w:pPr>
    </w:p>
    <w:p w:rsidR="001D0501" w:rsidRPr="00486BFE" w:rsidRDefault="00124155" w:rsidP="00486BFE">
      <w:pPr>
        <w:numPr>
          <w:ilvl w:val="0"/>
          <w:numId w:val="25"/>
        </w:num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r w:rsidRPr="00486BFE">
        <w:rPr>
          <w:rFonts w:ascii="Trebuchet MS" w:eastAsia="Calibri" w:hAnsi="Trebuchet MS"/>
          <w:color w:val="000000" w:themeColor="text1"/>
          <w:sz w:val="24"/>
          <w:szCs w:val="24"/>
          <w:lang w:eastAsia="en-US"/>
        </w:rPr>
        <w:t xml:space="preserve">The proposal fails to provide adequate internal living space in line with the Department for Communities and Local Government – Technical housing standards – nationally described space standards.  The proposal is therefore considered harmful to the living environment of future occupiers of the </w:t>
      </w:r>
      <w:r w:rsidR="00486BFE" w:rsidRPr="00486BFE">
        <w:rPr>
          <w:rFonts w:ascii="Trebuchet MS" w:eastAsia="Calibri" w:hAnsi="Trebuchet MS"/>
          <w:color w:val="000000" w:themeColor="text1"/>
          <w:sz w:val="24"/>
          <w:szCs w:val="24"/>
          <w:lang w:eastAsia="en-US"/>
        </w:rPr>
        <w:t xml:space="preserve">proposal </w:t>
      </w:r>
      <w:r w:rsidRPr="00486BFE">
        <w:rPr>
          <w:rFonts w:ascii="Trebuchet MS" w:eastAsia="Calibri" w:hAnsi="Trebuchet MS"/>
          <w:color w:val="000000" w:themeColor="text1"/>
          <w:sz w:val="24"/>
          <w:szCs w:val="24"/>
          <w:lang w:eastAsia="en-US"/>
        </w:rPr>
        <w:t>by the creation of substandard living accommodation which is contrary to Policies DM4, DM10 and DM11 of the Sites</w:t>
      </w:r>
      <w:r w:rsidR="005473FC">
        <w:rPr>
          <w:rFonts w:ascii="Trebuchet MS" w:eastAsia="Calibri" w:hAnsi="Trebuchet MS"/>
          <w:color w:val="000000" w:themeColor="text1"/>
          <w:sz w:val="24"/>
          <w:szCs w:val="24"/>
          <w:lang w:eastAsia="en-US"/>
        </w:rPr>
        <w:t xml:space="preserve"> and Detailed Policies Document</w:t>
      </w:r>
      <w:r w:rsidRPr="00486BFE">
        <w:rPr>
          <w:rFonts w:ascii="Trebuchet MS" w:eastAsia="Times New Roman" w:hAnsi="Trebuchet MS"/>
          <w:color w:val="000000" w:themeColor="text1"/>
          <w:sz w:val="24"/>
          <w:szCs w:val="24"/>
          <w:lang w:eastAsia="en-US"/>
        </w:rPr>
        <w:t xml:space="preserve">.  </w:t>
      </w:r>
    </w:p>
    <w:p w:rsidR="001D0501" w:rsidRPr="00486BFE" w:rsidRDefault="001D0501" w:rsidP="00486BFE">
      <w:pPr>
        <w:pStyle w:val="ListParagraph"/>
        <w:jc w:val="both"/>
        <w:rPr>
          <w:rFonts w:ascii="Trebuchet MS" w:eastAsia="Times New Roman" w:hAnsi="Trebuchet MS"/>
          <w:color w:val="000000" w:themeColor="text1"/>
          <w:sz w:val="24"/>
          <w:szCs w:val="24"/>
          <w:lang w:eastAsia="en-US"/>
        </w:rPr>
      </w:pPr>
    </w:p>
    <w:p w:rsidR="001D0501" w:rsidRPr="00486BFE" w:rsidRDefault="001D0501" w:rsidP="00486BFE">
      <w:pPr>
        <w:numPr>
          <w:ilvl w:val="0"/>
          <w:numId w:val="25"/>
        </w:numPr>
        <w:tabs>
          <w:tab w:val="left" w:pos="0"/>
        </w:tabs>
        <w:overflowPunct w:val="0"/>
        <w:adjustRightInd w:val="0"/>
        <w:ind w:left="709" w:right="566"/>
        <w:jc w:val="both"/>
        <w:textAlignment w:val="baseline"/>
        <w:rPr>
          <w:rFonts w:ascii="Trebuchet MS" w:eastAsia="Calibri"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The cumulative impact of the proposed dwelling and the extension previou</w:t>
      </w:r>
      <w:r w:rsidR="00122CC9">
        <w:rPr>
          <w:rFonts w:ascii="Trebuchet MS" w:eastAsia="Times New Roman" w:hAnsi="Trebuchet MS"/>
          <w:color w:val="000000" w:themeColor="text1"/>
          <w:sz w:val="24"/>
          <w:szCs w:val="24"/>
          <w:lang w:eastAsia="en-US"/>
        </w:rPr>
        <w:t>s</w:t>
      </w:r>
      <w:r w:rsidRPr="00486BFE">
        <w:rPr>
          <w:rFonts w:ascii="Trebuchet MS" w:eastAsia="Times New Roman" w:hAnsi="Trebuchet MS"/>
          <w:color w:val="000000" w:themeColor="text1"/>
          <w:sz w:val="24"/>
          <w:szCs w:val="24"/>
          <w:lang w:eastAsia="en-US"/>
        </w:rPr>
        <w:t>ly permitted on the main property significantly reduces the level of amenity space available and would provide a garden for the site that is much smaller than the neighbouring gardens which does not respect the size and character of other similar spaces within the surrounding area.  The proposal is therefore contrary to policy DM10 of the Sites</w:t>
      </w:r>
      <w:r w:rsidR="00486BFE" w:rsidRPr="00486BFE">
        <w:rPr>
          <w:rFonts w:ascii="Trebuchet MS" w:eastAsia="Times New Roman" w:hAnsi="Trebuchet MS"/>
          <w:color w:val="000000" w:themeColor="text1"/>
          <w:sz w:val="24"/>
          <w:szCs w:val="24"/>
          <w:lang w:eastAsia="en-US"/>
        </w:rPr>
        <w:t xml:space="preserve"> and Detailed Policies Document</w:t>
      </w:r>
      <w:r w:rsidRPr="00486BFE">
        <w:rPr>
          <w:rFonts w:ascii="Trebuchet MS" w:eastAsia="Times New Roman" w:hAnsi="Trebuchet MS"/>
          <w:color w:val="000000" w:themeColor="text1"/>
          <w:sz w:val="24"/>
          <w:szCs w:val="24"/>
          <w:lang w:eastAsia="en-US"/>
        </w:rPr>
        <w:t>.</w:t>
      </w:r>
    </w:p>
    <w:p w:rsidR="001D0501" w:rsidRPr="00486BFE" w:rsidRDefault="001D0501" w:rsidP="00486BFE">
      <w:pPr>
        <w:pStyle w:val="ListParagraph"/>
        <w:jc w:val="both"/>
        <w:rPr>
          <w:rFonts w:ascii="Trebuchet MS" w:eastAsia="Times New Roman" w:hAnsi="Trebuchet MS"/>
          <w:color w:val="000000" w:themeColor="text1"/>
          <w:sz w:val="24"/>
          <w:szCs w:val="24"/>
          <w:lang w:eastAsia="en-US"/>
        </w:rPr>
      </w:pPr>
    </w:p>
    <w:p w:rsidR="0069386F" w:rsidRPr="00486BFE" w:rsidRDefault="0069386F" w:rsidP="00486BFE">
      <w:pPr>
        <w:pStyle w:val="ListParagraph"/>
        <w:numPr>
          <w:ilvl w:val="0"/>
          <w:numId w:val="25"/>
        </w:numPr>
        <w:ind w:right="544"/>
        <w:jc w:val="both"/>
        <w:rPr>
          <w:rFonts w:ascii="Trebuchet MS" w:eastAsia="Times New Roman" w:hAnsi="Trebuchet MS"/>
          <w:color w:val="000000" w:themeColor="text1"/>
          <w:sz w:val="24"/>
          <w:szCs w:val="24"/>
          <w:lang w:eastAsia="en-US"/>
        </w:rPr>
      </w:pPr>
      <w:r w:rsidRPr="00486BFE">
        <w:rPr>
          <w:rFonts w:ascii="Trebuchet MS" w:eastAsia="Times New Roman" w:hAnsi="Trebuchet MS"/>
          <w:color w:val="000000" w:themeColor="text1"/>
          <w:sz w:val="24"/>
          <w:szCs w:val="24"/>
          <w:lang w:eastAsia="en-US"/>
        </w:rPr>
        <w:t>By reason of its size and height the proposal is considered har</w:t>
      </w:r>
      <w:r w:rsidR="000A6DE8" w:rsidRPr="00486BFE">
        <w:rPr>
          <w:rFonts w:ascii="Trebuchet MS" w:eastAsia="Times New Roman" w:hAnsi="Trebuchet MS"/>
          <w:color w:val="000000" w:themeColor="text1"/>
          <w:sz w:val="24"/>
          <w:szCs w:val="24"/>
          <w:lang w:eastAsia="en-US"/>
        </w:rPr>
        <w:t>m</w:t>
      </w:r>
      <w:r w:rsidRPr="00486BFE">
        <w:rPr>
          <w:rFonts w:ascii="Trebuchet MS" w:eastAsia="Times New Roman" w:hAnsi="Trebuchet MS"/>
          <w:color w:val="000000" w:themeColor="text1"/>
          <w:sz w:val="24"/>
          <w:szCs w:val="24"/>
          <w:lang w:eastAsia="en-US"/>
        </w:rPr>
        <w:t xml:space="preserve">ful to </w:t>
      </w:r>
      <w:r w:rsidR="000A6DE8" w:rsidRPr="00486BFE">
        <w:rPr>
          <w:rFonts w:ascii="Trebuchet MS" w:eastAsia="Times New Roman" w:hAnsi="Trebuchet MS"/>
          <w:color w:val="000000" w:themeColor="text1"/>
          <w:sz w:val="24"/>
          <w:szCs w:val="24"/>
          <w:lang w:eastAsia="en-US"/>
        </w:rPr>
        <w:t xml:space="preserve">the living environment of </w:t>
      </w:r>
      <w:r w:rsidRPr="00486BFE">
        <w:rPr>
          <w:rFonts w:ascii="Trebuchet MS" w:eastAsia="Times New Roman" w:hAnsi="Trebuchet MS"/>
          <w:color w:val="000000" w:themeColor="text1"/>
          <w:sz w:val="24"/>
          <w:szCs w:val="24"/>
          <w:lang w:eastAsia="en-US"/>
        </w:rPr>
        <w:t>neighbouring properties i</w:t>
      </w:r>
      <w:r w:rsidR="000A6DE8" w:rsidRPr="00486BFE">
        <w:rPr>
          <w:rFonts w:ascii="Trebuchet MS" w:eastAsia="Times New Roman" w:hAnsi="Trebuchet MS"/>
          <w:color w:val="000000" w:themeColor="text1"/>
          <w:sz w:val="24"/>
          <w:szCs w:val="24"/>
          <w:lang w:eastAsia="en-US"/>
        </w:rPr>
        <w:t xml:space="preserve">n terms of visual </w:t>
      </w:r>
      <w:r w:rsidR="000A6DE8" w:rsidRPr="00486BFE">
        <w:rPr>
          <w:rFonts w:ascii="Trebuchet MS" w:eastAsia="Times New Roman" w:hAnsi="Trebuchet MS"/>
          <w:color w:val="000000" w:themeColor="text1"/>
          <w:sz w:val="24"/>
          <w:szCs w:val="24"/>
          <w:lang w:eastAsia="en-US"/>
        </w:rPr>
        <w:lastRenderedPageBreak/>
        <w:t xml:space="preserve">dominance and </w:t>
      </w:r>
      <w:r w:rsidRPr="00486BFE">
        <w:rPr>
          <w:rFonts w:ascii="Trebuchet MS" w:eastAsia="Times New Roman" w:hAnsi="Trebuchet MS"/>
          <w:color w:val="000000" w:themeColor="text1"/>
          <w:sz w:val="24"/>
          <w:szCs w:val="24"/>
          <w:lang w:eastAsia="en-US"/>
        </w:rPr>
        <w:t xml:space="preserve">overbearing effects </w:t>
      </w:r>
      <w:r w:rsidR="000A6DE8" w:rsidRPr="00486BFE">
        <w:rPr>
          <w:rFonts w:ascii="Trebuchet MS" w:eastAsia="Times New Roman" w:hAnsi="Trebuchet MS"/>
          <w:color w:val="000000" w:themeColor="text1"/>
          <w:sz w:val="24"/>
          <w:szCs w:val="24"/>
          <w:lang w:eastAsia="en-US"/>
        </w:rPr>
        <w:t>and is therefore contrary to policy DM4 of the Sites and Detailed Policies Document.</w:t>
      </w:r>
    </w:p>
    <w:p w:rsidR="0069386F" w:rsidRPr="00486BFE" w:rsidRDefault="0069386F" w:rsidP="00486BFE">
      <w:pPr>
        <w:pStyle w:val="ListParagraph"/>
        <w:jc w:val="both"/>
        <w:rPr>
          <w:rFonts w:ascii="Trebuchet MS" w:eastAsia="Times New Roman" w:hAnsi="Trebuchet MS"/>
          <w:color w:val="000000" w:themeColor="text1"/>
          <w:sz w:val="24"/>
          <w:szCs w:val="24"/>
          <w:lang w:eastAsia="en-US"/>
        </w:rPr>
      </w:pPr>
    </w:p>
    <w:p w:rsidR="00124155" w:rsidRPr="00486BFE" w:rsidRDefault="00124155" w:rsidP="00486BFE">
      <w:pPr>
        <w:numPr>
          <w:ilvl w:val="0"/>
          <w:numId w:val="25"/>
        </w:num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486BFE">
        <w:rPr>
          <w:rFonts w:ascii="Trebuchet MS" w:eastAsia="Times New Roman" w:hAnsi="Trebuchet MS" w:cs="Arial"/>
          <w:color w:val="000000" w:themeColor="text1"/>
          <w:sz w:val="24"/>
          <w:szCs w:val="24"/>
          <w:lang w:eastAsia="en-US"/>
        </w:rPr>
        <w:t xml:space="preserve">In the absence of a completed legal agreement to secure an acceptable contribution towards provision of Affordable Housing elsewhere in the Borough, the proposal fails to contribute adequately to the housing needs of Reading Borough and the need to provide sustainable, inclusive mixed and balanced communities. As such the proposal is contrary to Policy DM6 of the Sites and Detailed Policies Document 2012 and Affordable Housing Supplementary Planning Document 2013.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b/>
          <w:bCs/>
          <w:color w:val="000000"/>
          <w:sz w:val="24"/>
          <w:szCs w:val="24"/>
          <w:lang w:eastAsia="en-US"/>
        </w:rPr>
      </w:pP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b/>
          <w:bCs/>
          <w:color w:val="000000"/>
          <w:sz w:val="24"/>
          <w:szCs w:val="24"/>
          <w:lang w:eastAsia="en-US"/>
        </w:rPr>
      </w:pPr>
      <w:r w:rsidRPr="00486BFE">
        <w:rPr>
          <w:rFonts w:ascii="Trebuchet MS" w:eastAsia="Times New Roman" w:hAnsi="Trebuchet MS" w:cs="Trebuchet MS"/>
          <w:b/>
          <w:bCs/>
          <w:color w:val="000000"/>
          <w:sz w:val="24"/>
          <w:szCs w:val="24"/>
          <w:lang w:eastAsia="en-US"/>
        </w:rPr>
        <w:t>Informatives</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color w:val="000000"/>
          <w:sz w:val="24"/>
          <w:szCs w:val="24"/>
          <w:lang w:eastAsia="en-US"/>
        </w:rPr>
      </w:pPr>
    </w:p>
    <w:p w:rsidR="00124155" w:rsidRPr="00486BFE" w:rsidRDefault="00124155" w:rsidP="00486BFE">
      <w:pPr>
        <w:numPr>
          <w:ilvl w:val="0"/>
          <w:numId w:val="26"/>
        </w:num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s="Arial"/>
          <w:color w:val="000000"/>
          <w:sz w:val="24"/>
          <w:szCs w:val="24"/>
          <w:lang w:eastAsia="en-US"/>
        </w:rPr>
        <w:t>This decision relates to the following plans and drawings</w:t>
      </w:r>
      <w:r w:rsidRPr="00486BFE">
        <w:rPr>
          <w:rFonts w:ascii="Trebuchet MS" w:eastAsia="Times New Roman" w:hAnsi="Trebuchet MS"/>
          <w:color w:val="000000"/>
          <w:sz w:val="24"/>
          <w:szCs w:val="24"/>
          <w:lang w:eastAsia="en-US"/>
        </w:rPr>
        <w:t>:</w:t>
      </w:r>
    </w:p>
    <w:p w:rsidR="00530E6A" w:rsidRPr="00486BFE" w:rsidRDefault="00124155" w:rsidP="00486BFE">
      <w:pPr>
        <w:tabs>
          <w:tab w:val="left" w:pos="0"/>
        </w:tabs>
        <w:overflowPunct w:val="0"/>
        <w:adjustRightInd w:val="0"/>
        <w:ind w:right="566"/>
        <w:jc w:val="both"/>
        <w:textAlignment w:val="baseline"/>
        <w:rPr>
          <w:rFonts w:ascii="Trebuchet MS" w:hAnsi="Trebuchet MS"/>
          <w:color w:val="000000"/>
          <w:sz w:val="24"/>
          <w:szCs w:val="24"/>
          <w:lang w:eastAsia="en-US"/>
        </w:rPr>
      </w:pPr>
      <w:r w:rsidRPr="00486BFE">
        <w:rPr>
          <w:rFonts w:ascii="Trebuchet MS" w:eastAsia="Times New Roman" w:hAnsi="Trebuchet MS"/>
          <w:color w:val="000000"/>
          <w:sz w:val="24"/>
          <w:szCs w:val="24"/>
          <w:lang w:eastAsia="en-US"/>
        </w:rPr>
        <w:tab/>
      </w:r>
      <w:r w:rsidR="00530E6A" w:rsidRPr="00486BFE">
        <w:rPr>
          <w:rFonts w:ascii="Trebuchet MS" w:hAnsi="Trebuchet MS"/>
          <w:color w:val="000000"/>
          <w:sz w:val="24"/>
          <w:szCs w:val="24"/>
          <w:lang w:eastAsia="en-US"/>
        </w:rPr>
        <w:t>Drawing No: 18001-0-010 Rev T4 – Ground Floor Plan Existing</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Drawing No: 18001-0-011 Rev T4 – First Loft and Roof Floor Plan Existing</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18001-0-020 T4 – Sections Existing </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18001-0-021 T4 – Elevations Existing </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18001-0-022 Rev T4 – Garage Elevations Existing </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18001-0-110-b Rev T4 – Ground Floor Plan </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18001-0-111-b Rev T4 – First Floor Proposed (roof plan) </w:t>
      </w:r>
    </w:p>
    <w:p w:rsidR="00530E6A" w:rsidRPr="00486BFE" w:rsidRDefault="00530E6A"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r w:rsidRPr="00486BFE">
        <w:rPr>
          <w:rFonts w:ascii="Trebuchet MS" w:eastAsia="Times New Roman" w:hAnsi="Trebuchet MS"/>
          <w:color w:val="000000"/>
          <w:sz w:val="24"/>
          <w:szCs w:val="24"/>
          <w:lang w:eastAsia="en-US"/>
        </w:rPr>
        <w:tab/>
        <w:t xml:space="preserve">Drawing No: 18001-0-122 Rev T4 – Section and Elevations Proposed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olor w:val="000000"/>
          <w:sz w:val="24"/>
          <w:szCs w:val="24"/>
          <w:lang w:eastAsia="en-US"/>
        </w:rPr>
      </w:pPr>
    </w:p>
    <w:p w:rsidR="00124155" w:rsidRPr="00964C9F" w:rsidRDefault="00124155" w:rsidP="00486BFE">
      <w:pPr>
        <w:numPr>
          <w:ilvl w:val="0"/>
          <w:numId w:val="26"/>
        </w:numPr>
        <w:tabs>
          <w:tab w:val="left" w:pos="0"/>
        </w:tabs>
        <w:overflowPunct w:val="0"/>
        <w:adjustRightInd w:val="0"/>
        <w:ind w:right="566"/>
        <w:jc w:val="both"/>
        <w:textAlignment w:val="baseline"/>
        <w:rPr>
          <w:rFonts w:ascii="Trebuchet MS" w:eastAsia="Times New Roman" w:hAnsi="Trebuchet MS"/>
          <w:color w:val="000000" w:themeColor="text1"/>
          <w:sz w:val="24"/>
          <w:szCs w:val="24"/>
          <w:lang w:eastAsia="en-US"/>
        </w:rPr>
      </w:pPr>
      <w:r w:rsidRPr="00964C9F">
        <w:rPr>
          <w:rFonts w:ascii="Trebuchet MS" w:eastAsia="Times New Roman" w:hAnsi="Trebuchet MS" w:cs="Arial"/>
          <w:color w:val="000000" w:themeColor="text1"/>
          <w:sz w:val="24"/>
          <w:szCs w:val="24"/>
          <w:lang w:eastAsia="en-US"/>
        </w:rPr>
        <w:t xml:space="preserve">Refusal reason </w:t>
      </w:r>
      <w:r w:rsidR="00964C9F" w:rsidRPr="00964C9F">
        <w:rPr>
          <w:rFonts w:ascii="Trebuchet MS" w:eastAsia="Times New Roman" w:hAnsi="Trebuchet MS" w:cs="Arial"/>
          <w:color w:val="000000" w:themeColor="text1"/>
          <w:sz w:val="24"/>
          <w:szCs w:val="24"/>
          <w:lang w:eastAsia="en-US"/>
        </w:rPr>
        <w:t>7</w:t>
      </w:r>
      <w:r w:rsidRPr="00964C9F">
        <w:rPr>
          <w:rFonts w:ascii="Trebuchet MS" w:eastAsia="Times New Roman" w:hAnsi="Trebuchet MS" w:cs="Arial"/>
          <w:color w:val="000000" w:themeColor="text1"/>
          <w:sz w:val="24"/>
          <w:szCs w:val="24"/>
          <w:lang w:eastAsia="en-US"/>
        </w:rPr>
        <w:t xml:space="preserve"> (Affordable Housing) can be overcome through securing an appropriate contribution towards the off-site provision of Affordable Housing by Section 106 legal agreement as part of a future application.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Arial"/>
          <w:color w:val="000000"/>
          <w:sz w:val="24"/>
          <w:szCs w:val="24"/>
          <w:lang w:eastAsia="en-US"/>
        </w:rPr>
      </w:pPr>
    </w:p>
    <w:p w:rsidR="00124155" w:rsidRPr="00486BFE" w:rsidRDefault="00124155" w:rsidP="00486BFE">
      <w:pPr>
        <w:numPr>
          <w:ilvl w:val="0"/>
          <w:numId w:val="26"/>
        </w:numPr>
        <w:overflowPunct w:val="0"/>
        <w:adjustRightInd w:val="0"/>
        <w:ind w:right="566"/>
        <w:jc w:val="both"/>
        <w:textAlignment w:val="baseline"/>
        <w:rPr>
          <w:rFonts w:ascii="Trebuchet MS" w:eastAsia="Times New Roman" w:hAnsi="Trebuchet MS" w:cs="Arial"/>
          <w:color w:val="000000"/>
          <w:sz w:val="24"/>
          <w:szCs w:val="24"/>
          <w:lang w:eastAsia="en-US"/>
        </w:rPr>
      </w:pPr>
      <w:r w:rsidRPr="00486BFE">
        <w:rPr>
          <w:rFonts w:ascii="Trebuchet MS" w:eastAsia="Times New Roman" w:hAnsi="Trebuchet MS" w:cs="Arial"/>
          <w:color w:val="000000"/>
          <w:sz w:val="24"/>
          <w:szCs w:val="24"/>
          <w:lang w:eastAsia="en-US"/>
        </w:rPr>
        <w:t xml:space="preserve">The local planning authority has worked positively and proactively but </w:t>
      </w:r>
      <w:r w:rsidR="00486BFE" w:rsidRPr="00486BFE">
        <w:rPr>
          <w:rFonts w:ascii="Trebuchet MS" w:eastAsia="Times New Roman" w:hAnsi="Trebuchet MS" w:cs="Arial"/>
          <w:color w:val="000000"/>
          <w:sz w:val="24"/>
          <w:szCs w:val="24"/>
          <w:lang w:eastAsia="en-US"/>
        </w:rPr>
        <w:t xml:space="preserve">due to the level of concerns </w:t>
      </w:r>
      <w:proofErr w:type="gramStart"/>
      <w:r w:rsidR="00486BFE" w:rsidRPr="00486BFE">
        <w:rPr>
          <w:rFonts w:ascii="Trebuchet MS" w:eastAsia="Times New Roman" w:hAnsi="Trebuchet MS" w:cs="Arial"/>
          <w:color w:val="000000"/>
          <w:sz w:val="24"/>
          <w:szCs w:val="24"/>
          <w:lang w:eastAsia="en-US"/>
        </w:rPr>
        <w:t>raised</w:t>
      </w:r>
      <w:proofErr w:type="gramEnd"/>
      <w:r w:rsidR="00486BFE" w:rsidRPr="00486BFE">
        <w:rPr>
          <w:rFonts w:ascii="Trebuchet MS" w:eastAsia="Times New Roman" w:hAnsi="Trebuchet MS" w:cs="Arial"/>
          <w:color w:val="000000"/>
          <w:sz w:val="24"/>
          <w:szCs w:val="24"/>
          <w:lang w:eastAsia="en-US"/>
        </w:rPr>
        <w:t xml:space="preserve"> and the inaccuracies and poor quality of the submitted plans </w:t>
      </w:r>
      <w:r w:rsidRPr="00486BFE">
        <w:rPr>
          <w:rFonts w:ascii="Trebuchet MS" w:eastAsia="Times New Roman" w:hAnsi="Trebuchet MS" w:cs="Arial"/>
          <w:color w:val="000000"/>
          <w:sz w:val="24"/>
          <w:szCs w:val="24"/>
          <w:lang w:eastAsia="en-US"/>
        </w:rPr>
        <w:t xml:space="preserve">the decision to refuse planning permission has been taken. </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Arial"/>
          <w:color w:val="FFFFFF"/>
          <w:sz w:val="24"/>
          <w:szCs w:val="24"/>
          <w:lang w:eastAsia="en-US"/>
        </w:rPr>
      </w:pPr>
      <w:r w:rsidRPr="00486BFE">
        <w:rPr>
          <w:rFonts w:ascii="Trebuchet MS" w:eastAsia="Times New Roman" w:hAnsi="Trebuchet MS" w:cs="Arial"/>
          <w:color w:val="FFFFFF"/>
          <w:sz w:val="24"/>
          <w:szCs w:val="24"/>
          <w:lang w:eastAsia="en-US"/>
        </w:rPr>
        <w:t>6</w:t>
      </w:r>
    </w:p>
    <w:p w:rsidR="00124155" w:rsidRPr="00486BFE" w:rsidRDefault="00124155" w:rsidP="00486BFE">
      <w:pPr>
        <w:tabs>
          <w:tab w:val="left" w:pos="0"/>
        </w:tabs>
        <w:overflowPunct w:val="0"/>
        <w:adjustRightInd w:val="0"/>
        <w:ind w:right="566"/>
        <w:jc w:val="both"/>
        <w:textAlignment w:val="baseline"/>
        <w:rPr>
          <w:rFonts w:ascii="Trebuchet MS" w:eastAsia="Times New Roman" w:hAnsi="Trebuchet MS" w:cs="Trebuchet MS"/>
          <w:sz w:val="24"/>
          <w:szCs w:val="24"/>
          <w:lang w:eastAsia="en-US"/>
        </w:rPr>
      </w:pPr>
    </w:p>
    <w:p w:rsidR="00124155" w:rsidRPr="00486BFE" w:rsidRDefault="00124155" w:rsidP="00486BFE">
      <w:pPr>
        <w:tabs>
          <w:tab w:val="left" w:pos="0"/>
        </w:tabs>
        <w:ind w:right="566"/>
        <w:jc w:val="both"/>
        <w:rPr>
          <w:rFonts w:ascii="Trebuchet MS" w:eastAsia="Times New Roman" w:hAnsi="Trebuchet MS" w:cs="Arial"/>
          <w:sz w:val="24"/>
          <w:szCs w:val="24"/>
          <w:lang w:eastAsia="en-US"/>
        </w:rPr>
      </w:pPr>
    </w:p>
    <w:p w:rsidR="00124155" w:rsidRPr="00486BFE" w:rsidRDefault="00124155" w:rsidP="00486BFE">
      <w:pPr>
        <w:tabs>
          <w:tab w:val="left" w:pos="0"/>
          <w:tab w:val="left" w:pos="2127"/>
        </w:tabs>
        <w:overflowPunct w:val="0"/>
        <w:adjustRightInd w:val="0"/>
        <w:ind w:right="566"/>
        <w:jc w:val="both"/>
        <w:textAlignment w:val="baseline"/>
        <w:rPr>
          <w:rFonts w:ascii="Trebuchet MS" w:eastAsia="Times New Roman" w:hAnsi="Trebuchet MS" w:cs="Trebuchet MS"/>
          <w:b/>
          <w:sz w:val="24"/>
          <w:szCs w:val="24"/>
          <w:lang w:eastAsia="en-US"/>
        </w:rPr>
      </w:pPr>
    </w:p>
    <w:p w:rsidR="00124155" w:rsidRPr="00486BFE" w:rsidRDefault="00124155" w:rsidP="00486BFE">
      <w:pPr>
        <w:tabs>
          <w:tab w:val="left" w:pos="0"/>
          <w:tab w:val="left" w:pos="2127"/>
        </w:tabs>
        <w:overflowPunct w:val="0"/>
        <w:adjustRightInd w:val="0"/>
        <w:ind w:right="566"/>
        <w:jc w:val="both"/>
        <w:textAlignment w:val="baseline"/>
        <w:rPr>
          <w:rFonts w:ascii="Trebuchet MS" w:eastAsia="Times New Roman" w:hAnsi="Trebuchet MS"/>
          <w:b/>
          <w:sz w:val="24"/>
          <w:szCs w:val="24"/>
          <w:lang w:eastAsia="en-US"/>
        </w:rPr>
      </w:pPr>
    </w:p>
    <w:p w:rsidR="000C14F2" w:rsidRPr="00486BFE" w:rsidRDefault="000C14F2" w:rsidP="00486BFE">
      <w:pPr>
        <w:jc w:val="both"/>
        <w:rPr>
          <w:rFonts w:ascii="Trebuchet MS" w:hAnsi="Trebuchet MS"/>
          <w:color w:val="000000" w:themeColor="text1"/>
          <w:sz w:val="24"/>
          <w:szCs w:val="24"/>
        </w:rPr>
      </w:pPr>
    </w:p>
    <w:sectPr w:rsidR="000C14F2" w:rsidRPr="00486BFE" w:rsidSect="00AF24B8">
      <w:pgSz w:w="11906" w:h="16838"/>
      <w:pgMar w:top="1440" w:right="113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Roman">
    <w:panose1 w:val="00000000000000000000"/>
    <w:charset w:val="00"/>
    <w:family w:val="auto"/>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B6BB1"/>
    <w:multiLevelType w:val="hybridMultilevel"/>
    <w:tmpl w:val="2C74B9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CB382B"/>
    <w:multiLevelType w:val="hybridMultilevel"/>
    <w:tmpl w:val="C88403B4"/>
    <w:lvl w:ilvl="0" w:tplc="6F30DC68">
      <w:start w:val="1"/>
      <w:numFmt w:val="decimal"/>
      <w:lvlText w:val="%1."/>
      <w:lvlJc w:val="left"/>
      <w:pPr>
        <w:ind w:left="2520" w:hanging="720"/>
      </w:pPr>
      <w:rPr>
        <w:rFonts w:ascii="Trebuchet MS" w:eastAsiaTheme="minorEastAsia" w:hAnsi="Trebuchet MS" w:cs="Times New Roman"/>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079870F7"/>
    <w:multiLevelType w:val="singleLevel"/>
    <w:tmpl w:val="1D8E455C"/>
    <w:lvl w:ilvl="0">
      <w:start w:val="1"/>
      <w:numFmt w:val="lowerRoman"/>
      <w:lvlText w:val="%1)"/>
      <w:lvlJc w:val="left"/>
      <w:pPr>
        <w:tabs>
          <w:tab w:val="num" w:pos="1440"/>
        </w:tabs>
        <w:ind w:left="1440" w:hanging="720"/>
      </w:pPr>
      <w:rPr>
        <w:rFonts w:hint="default"/>
        <w:b w:val="0"/>
        <w:bCs w:val="0"/>
      </w:rPr>
    </w:lvl>
  </w:abstractNum>
  <w:abstractNum w:abstractNumId="3">
    <w:nsid w:val="08041EEF"/>
    <w:multiLevelType w:val="hybridMultilevel"/>
    <w:tmpl w:val="D49636A2"/>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08653C59"/>
    <w:multiLevelType w:val="hybridMultilevel"/>
    <w:tmpl w:val="2CEE119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nsid w:val="1AAA1593"/>
    <w:multiLevelType w:val="hybridMultilevel"/>
    <w:tmpl w:val="07DAB510"/>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BE02334"/>
    <w:multiLevelType w:val="hybridMultilevel"/>
    <w:tmpl w:val="525CFF6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nsid w:val="201B6AA8"/>
    <w:multiLevelType w:val="singleLevel"/>
    <w:tmpl w:val="16D0AE80"/>
    <w:lvl w:ilvl="0">
      <w:start w:val="2"/>
      <w:numFmt w:val="upperLetter"/>
      <w:lvlText w:val="%1."/>
      <w:lvlJc w:val="left"/>
      <w:pPr>
        <w:tabs>
          <w:tab w:val="num" w:pos="1440"/>
        </w:tabs>
        <w:ind w:left="1440" w:hanging="720"/>
      </w:pPr>
      <w:rPr>
        <w:rFonts w:hint="default"/>
        <w:b w:val="0"/>
        <w:bCs w:val="0"/>
      </w:rPr>
    </w:lvl>
  </w:abstractNum>
  <w:abstractNum w:abstractNumId="8">
    <w:nsid w:val="281B4032"/>
    <w:multiLevelType w:val="singleLevel"/>
    <w:tmpl w:val="2158B1BE"/>
    <w:lvl w:ilvl="0">
      <w:start w:val="1"/>
      <w:numFmt w:val="lowerRoman"/>
      <w:lvlText w:val="%1)"/>
      <w:lvlJc w:val="left"/>
      <w:pPr>
        <w:tabs>
          <w:tab w:val="num" w:pos="1440"/>
        </w:tabs>
        <w:ind w:left="1440" w:hanging="720"/>
      </w:pPr>
      <w:rPr>
        <w:rFonts w:hint="default"/>
        <w:b w:val="0"/>
        <w:bCs w:val="0"/>
      </w:rPr>
    </w:lvl>
  </w:abstractNum>
  <w:abstractNum w:abstractNumId="9">
    <w:nsid w:val="29F9725B"/>
    <w:multiLevelType w:val="hybridMultilevel"/>
    <w:tmpl w:val="D18E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77039E"/>
    <w:multiLevelType w:val="hybridMultilevel"/>
    <w:tmpl w:val="4706110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C4A6608"/>
    <w:multiLevelType w:val="hybridMultilevel"/>
    <w:tmpl w:val="31561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C6B6D62"/>
    <w:multiLevelType w:val="hybridMultilevel"/>
    <w:tmpl w:val="66203354"/>
    <w:lvl w:ilvl="0" w:tplc="0F0EED84">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4CE70112"/>
    <w:multiLevelType w:val="hybridMultilevel"/>
    <w:tmpl w:val="9B7A31E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48D603D"/>
    <w:multiLevelType w:val="hybridMultilevel"/>
    <w:tmpl w:val="66483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537653C"/>
    <w:multiLevelType w:val="hybridMultilevel"/>
    <w:tmpl w:val="E6468FCE"/>
    <w:lvl w:ilvl="0" w:tplc="41B41F7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6F360AE"/>
    <w:multiLevelType w:val="hybridMultilevel"/>
    <w:tmpl w:val="D5F0F3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56F95EA9"/>
    <w:multiLevelType w:val="hybridMultilevel"/>
    <w:tmpl w:val="E7C2B7E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nsid w:val="599613E7"/>
    <w:multiLevelType w:val="multilevel"/>
    <w:tmpl w:val="8FA8A164"/>
    <w:lvl w:ilvl="0">
      <w:start w:val="3"/>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DBB107E"/>
    <w:multiLevelType w:val="hybridMultilevel"/>
    <w:tmpl w:val="E3AE1C2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nsid w:val="61D45155"/>
    <w:multiLevelType w:val="hybridMultilevel"/>
    <w:tmpl w:val="D31087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D4675BE"/>
    <w:multiLevelType w:val="hybridMultilevel"/>
    <w:tmpl w:val="960CE148"/>
    <w:lvl w:ilvl="0" w:tplc="08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76A323A9"/>
    <w:multiLevelType w:val="hybridMultilevel"/>
    <w:tmpl w:val="07A48C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FFB1766"/>
    <w:multiLevelType w:val="hybridMultilevel"/>
    <w:tmpl w:val="5E2C176E"/>
    <w:lvl w:ilvl="0" w:tplc="F9C250FA">
      <w:start w:val="1"/>
      <w:numFmt w:val="upp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8"/>
  </w:num>
  <w:num w:numId="3">
    <w:abstractNumId w:val="7"/>
  </w:num>
  <w:num w:numId="4">
    <w:abstractNumId w:val="2"/>
  </w:num>
  <w:num w:numId="5">
    <w:abstractNumId w:val="21"/>
  </w:num>
  <w:num w:numId="6">
    <w:abstractNumId w:val="5"/>
  </w:num>
  <w:num w:numId="7">
    <w:abstractNumId w:val="6"/>
  </w:num>
  <w:num w:numId="8">
    <w:abstractNumId w:val="4"/>
  </w:num>
  <w:num w:numId="9">
    <w:abstractNumId w:val="10"/>
  </w:num>
  <w:num w:numId="10">
    <w:abstractNumId w:val="22"/>
  </w:num>
  <w:num w:numId="11">
    <w:abstractNumId w:val="25"/>
  </w:num>
  <w:num w:numId="12">
    <w:abstractNumId w:val="15"/>
  </w:num>
  <w:num w:numId="13">
    <w:abstractNumId w:val="18"/>
  </w:num>
  <w:num w:numId="14">
    <w:abstractNumId w:val="1"/>
  </w:num>
  <w:num w:numId="15">
    <w:abstractNumId w:val="14"/>
  </w:num>
  <w:num w:numId="16">
    <w:abstractNumId w:val="0"/>
  </w:num>
  <w:num w:numId="17">
    <w:abstractNumId w:val="16"/>
  </w:num>
  <w:num w:numId="18">
    <w:abstractNumId w:val="24"/>
  </w:num>
  <w:num w:numId="19">
    <w:abstractNumId w:val="20"/>
  </w:num>
  <w:num w:numId="20">
    <w:abstractNumId w:val="11"/>
  </w:num>
  <w:num w:numId="21">
    <w:abstractNumId w:val="17"/>
  </w:num>
  <w:num w:numId="22">
    <w:abstractNumId w:val="9"/>
  </w:num>
  <w:num w:numId="23">
    <w:abstractNumId w:val="12"/>
  </w:num>
  <w:num w:numId="24">
    <w:abstractNumId w:val="3"/>
  </w:num>
  <w:num w:numId="25">
    <w:abstractNumId w:val="23"/>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attachedTemplate r:id="rId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E85"/>
    <w:rsid w:val="00001BED"/>
    <w:rsid w:val="00003C28"/>
    <w:rsid w:val="0001343F"/>
    <w:rsid w:val="000224FB"/>
    <w:rsid w:val="00025CC2"/>
    <w:rsid w:val="00032368"/>
    <w:rsid w:val="00032E44"/>
    <w:rsid w:val="00041D79"/>
    <w:rsid w:val="00050124"/>
    <w:rsid w:val="000527C1"/>
    <w:rsid w:val="00056872"/>
    <w:rsid w:val="00064435"/>
    <w:rsid w:val="000676FE"/>
    <w:rsid w:val="00071077"/>
    <w:rsid w:val="0007114B"/>
    <w:rsid w:val="00077A75"/>
    <w:rsid w:val="0008074E"/>
    <w:rsid w:val="00086899"/>
    <w:rsid w:val="000A3479"/>
    <w:rsid w:val="000A3FD2"/>
    <w:rsid w:val="000A6DE8"/>
    <w:rsid w:val="000B3F9B"/>
    <w:rsid w:val="000C02AB"/>
    <w:rsid w:val="000C14F2"/>
    <w:rsid w:val="000D7310"/>
    <w:rsid w:val="00100E85"/>
    <w:rsid w:val="00101FB8"/>
    <w:rsid w:val="0010390E"/>
    <w:rsid w:val="00122CC9"/>
    <w:rsid w:val="00124155"/>
    <w:rsid w:val="00125014"/>
    <w:rsid w:val="00127CA0"/>
    <w:rsid w:val="001334D7"/>
    <w:rsid w:val="00140166"/>
    <w:rsid w:val="00140831"/>
    <w:rsid w:val="00143DCA"/>
    <w:rsid w:val="001454F2"/>
    <w:rsid w:val="00147DE6"/>
    <w:rsid w:val="00151F7E"/>
    <w:rsid w:val="00161BF6"/>
    <w:rsid w:val="00164F22"/>
    <w:rsid w:val="00165D43"/>
    <w:rsid w:val="00170C47"/>
    <w:rsid w:val="00176690"/>
    <w:rsid w:val="001771F0"/>
    <w:rsid w:val="00180210"/>
    <w:rsid w:val="0018089D"/>
    <w:rsid w:val="00184BC0"/>
    <w:rsid w:val="00192E7D"/>
    <w:rsid w:val="001932F7"/>
    <w:rsid w:val="00193F7F"/>
    <w:rsid w:val="00195B84"/>
    <w:rsid w:val="001A4478"/>
    <w:rsid w:val="001A482F"/>
    <w:rsid w:val="001A5BC2"/>
    <w:rsid w:val="001B1148"/>
    <w:rsid w:val="001B49DE"/>
    <w:rsid w:val="001B4F84"/>
    <w:rsid w:val="001B68C1"/>
    <w:rsid w:val="001B7011"/>
    <w:rsid w:val="001C47BE"/>
    <w:rsid w:val="001D0501"/>
    <w:rsid w:val="001D1C3A"/>
    <w:rsid w:val="001F150D"/>
    <w:rsid w:val="001F2F34"/>
    <w:rsid w:val="001F3BFE"/>
    <w:rsid w:val="001F4B07"/>
    <w:rsid w:val="001F6C9D"/>
    <w:rsid w:val="001F6EEF"/>
    <w:rsid w:val="0020223B"/>
    <w:rsid w:val="0021391E"/>
    <w:rsid w:val="00220A1B"/>
    <w:rsid w:val="00241342"/>
    <w:rsid w:val="002443A0"/>
    <w:rsid w:val="00262110"/>
    <w:rsid w:val="00263944"/>
    <w:rsid w:val="00266900"/>
    <w:rsid w:val="00290B40"/>
    <w:rsid w:val="002936D1"/>
    <w:rsid w:val="0029539E"/>
    <w:rsid w:val="002957BE"/>
    <w:rsid w:val="00296399"/>
    <w:rsid w:val="002A1C04"/>
    <w:rsid w:val="002A4B49"/>
    <w:rsid w:val="002B3858"/>
    <w:rsid w:val="002B4CCA"/>
    <w:rsid w:val="002C5D31"/>
    <w:rsid w:val="002D170B"/>
    <w:rsid w:val="002E0E18"/>
    <w:rsid w:val="002F7C7D"/>
    <w:rsid w:val="00310A6F"/>
    <w:rsid w:val="0032264B"/>
    <w:rsid w:val="0033027B"/>
    <w:rsid w:val="00331DF4"/>
    <w:rsid w:val="003321B7"/>
    <w:rsid w:val="003501C0"/>
    <w:rsid w:val="00353501"/>
    <w:rsid w:val="0035421A"/>
    <w:rsid w:val="00354821"/>
    <w:rsid w:val="00354B84"/>
    <w:rsid w:val="003560A8"/>
    <w:rsid w:val="003561E5"/>
    <w:rsid w:val="0036016B"/>
    <w:rsid w:val="0036288B"/>
    <w:rsid w:val="00383ECC"/>
    <w:rsid w:val="00385CEB"/>
    <w:rsid w:val="00386F0F"/>
    <w:rsid w:val="0038711B"/>
    <w:rsid w:val="00387561"/>
    <w:rsid w:val="003906A3"/>
    <w:rsid w:val="00394DCA"/>
    <w:rsid w:val="003950AE"/>
    <w:rsid w:val="003A1545"/>
    <w:rsid w:val="003A2D47"/>
    <w:rsid w:val="003A7794"/>
    <w:rsid w:val="003A7D37"/>
    <w:rsid w:val="003B1B56"/>
    <w:rsid w:val="003C71E8"/>
    <w:rsid w:val="003D28F1"/>
    <w:rsid w:val="003E2265"/>
    <w:rsid w:val="003E779C"/>
    <w:rsid w:val="003F055E"/>
    <w:rsid w:val="00422106"/>
    <w:rsid w:val="00424500"/>
    <w:rsid w:val="00424DB6"/>
    <w:rsid w:val="0042733D"/>
    <w:rsid w:val="0043176F"/>
    <w:rsid w:val="00432E0D"/>
    <w:rsid w:val="004331C0"/>
    <w:rsid w:val="00445C39"/>
    <w:rsid w:val="00456237"/>
    <w:rsid w:val="0046140C"/>
    <w:rsid w:val="00465E2A"/>
    <w:rsid w:val="00466351"/>
    <w:rsid w:val="00483607"/>
    <w:rsid w:val="004836EE"/>
    <w:rsid w:val="00485260"/>
    <w:rsid w:val="00485B4E"/>
    <w:rsid w:val="00486BFE"/>
    <w:rsid w:val="004A29C1"/>
    <w:rsid w:val="004A6FF9"/>
    <w:rsid w:val="004B400E"/>
    <w:rsid w:val="004B57E1"/>
    <w:rsid w:val="004B6DC7"/>
    <w:rsid w:val="004C0A5F"/>
    <w:rsid w:val="004D688E"/>
    <w:rsid w:val="004E37AC"/>
    <w:rsid w:val="004E5318"/>
    <w:rsid w:val="004E56C8"/>
    <w:rsid w:val="004E5956"/>
    <w:rsid w:val="004E5E53"/>
    <w:rsid w:val="004F06B2"/>
    <w:rsid w:val="004F2C93"/>
    <w:rsid w:val="00510799"/>
    <w:rsid w:val="0053033F"/>
    <w:rsid w:val="00530E6A"/>
    <w:rsid w:val="00535887"/>
    <w:rsid w:val="005420A5"/>
    <w:rsid w:val="00543574"/>
    <w:rsid w:val="005457DE"/>
    <w:rsid w:val="005473FC"/>
    <w:rsid w:val="00551822"/>
    <w:rsid w:val="0055565B"/>
    <w:rsid w:val="005562AA"/>
    <w:rsid w:val="005643A8"/>
    <w:rsid w:val="00577EA4"/>
    <w:rsid w:val="005808FB"/>
    <w:rsid w:val="005813EC"/>
    <w:rsid w:val="00593F1D"/>
    <w:rsid w:val="0059452E"/>
    <w:rsid w:val="0059474B"/>
    <w:rsid w:val="005973C8"/>
    <w:rsid w:val="005A0D45"/>
    <w:rsid w:val="005A2F7F"/>
    <w:rsid w:val="005A5E25"/>
    <w:rsid w:val="005B05E5"/>
    <w:rsid w:val="005B211A"/>
    <w:rsid w:val="005B4E69"/>
    <w:rsid w:val="005C71CE"/>
    <w:rsid w:val="005C7EC7"/>
    <w:rsid w:val="005D0D79"/>
    <w:rsid w:val="005D2508"/>
    <w:rsid w:val="005D724C"/>
    <w:rsid w:val="005E27A9"/>
    <w:rsid w:val="005E7E8A"/>
    <w:rsid w:val="005F0367"/>
    <w:rsid w:val="006027B2"/>
    <w:rsid w:val="0060453D"/>
    <w:rsid w:val="0061049C"/>
    <w:rsid w:val="0061794C"/>
    <w:rsid w:val="00620D21"/>
    <w:rsid w:val="006229C2"/>
    <w:rsid w:val="006245F4"/>
    <w:rsid w:val="00631C21"/>
    <w:rsid w:val="00631CB5"/>
    <w:rsid w:val="006644C7"/>
    <w:rsid w:val="0066587B"/>
    <w:rsid w:val="00675123"/>
    <w:rsid w:val="00685B6B"/>
    <w:rsid w:val="00690B20"/>
    <w:rsid w:val="00693313"/>
    <w:rsid w:val="0069386F"/>
    <w:rsid w:val="00694BDC"/>
    <w:rsid w:val="00696FD2"/>
    <w:rsid w:val="006A6C70"/>
    <w:rsid w:val="006B061D"/>
    <w:rsid w:val="006B39BC"/>
    <w:rsid w:val="006B4D0A"/>
    <w:rsid w:val="006C0AB5"/>
    <w:rsid w:val="006C244E"/>
    <w:rsid w:val="006C710B"/>
    <w:rsid w:val="006D0DE1"/>
    <w:rsid w:val="006D3521"/>
    <w:rsid w:val="006D6E32"/>
    <w:rsid w:val="006E007F"/>
    <w:rsid w:val="006E564E"/>
    <w:rsid w:val="006F6534"/>
    <w:rsid w:val="006F6CC2"/>
    <w:rsid w:val="007116CF"/>
    <w:rsid w:val="00713AC9"/>
    <w:rsid w:val="00714171"/>
    <w:rsid w:val="0072163D"/>
    <w:rsid w:val="007239DC"/>
    <w:rsid w:val="007254F9"/>
    <w:rsid w:val="00725B35"/>
    <w:rsid w:val="00735921"/>
    <w:rsid w:val="00735ECC"/>
    <w:rsid w:val="00740D7D"/>
    <w:rsid w:val="00744B8E"/>
    <w:rsid w:val="00745A6C"/>
    <w:rsid w:val="007471F7"/>
    <w:rsid w:val="0074743E"/>
    <w:rsid w:val="0075319D"/>
    <w:rsid w:val="0075413B"/>
    <w:rsid w:val="0075543F"/>
    <w:rsid w:val="007752E5"/>
    <w:rsid w:val="007774DF"/>
    <w:rsid w:val="00780C8C"/>
    <w:rsid w:val="007824CF"/>
    <w:rsid w:val="0078396C"/>
    <w:rsid w:val="00790E47"/>
    <w:rsid w:val="007A357C"/>
    <w:rsid w:val="007A6A24"/>
    <w:rsid w:val="007A7FF8"/>
    <w:rsid w:val="007B21A7"/>
    <w:rsid w:val="007C441A"/>
    <w:rsid w:val="007C63A1"/>
    <w:rsid w:val="007D3F2A"/>
    <w:rsid w:val="007E4E3A"/>
    <w:rsid w:val="007E6A03"/>
    <w:rsid w:val="007F09D9"/>
    <w:rsid w:val="007F2E01"/>
    <w:rsid w:val="007F3EA8"/>
    <w:rsid w:val="007F7393"/>
    <w:rsid w:val="008032F8"/>
    <w:rsid w:val="008067E7"/>
    <w:rsid w:val="0082780C"/>
    <w:rsid w:val="00831BE5"/>
    <w:rsid w:val="008412E7"/>
    <w:rsid w:val="00861E1A"/>
    <w:rsid w:val="00866D30"/>
    <w:rsid w:val="008710C1"/>
    <w:rsid w:val="00872596"/>
    <w:rsid w:val="00873DCF"/>
    <w:rsid w:val="00880FF7"/>
    <w:rsid w:val="00891B5F"/>
    <w:rsid w:val="00893CA7"/>
    <w:rsid w:val="008A272D"/>
    <w:rsid w:val="008A2D6B"/>
    <w:rsid w:val="008A7153"/>
    <w:rsid w:val="008B2918"/>
    <w:rsid w:val="008C15B3"/>
    <w:rsid w:val="008C4D4F"/>
    <w:rsid w:val="008C5686"/>
    <w:rsid w:val="008C770C"/>
    <w:rsid w:val="008C7CC8"/>
    <w:rsid w:val="008D04DA"/>
    <w:rsid w:val="008D6FD7"/>
    <w:rsid w:val="008E0B71"/>
    <w:rsid w:val="008F3531"/>
    <w:rsid w:val="008F7670"/>
    <w:rsid w:val="008F7D34"/>
    <w:rsid w:val="0091527D"/>
    <w:rsid w:val="00920E6F"/>
    <w:rsid w:val="0093573C"/>
    <w:rsid w:val="00936E19"/>
    <w:rsid w:val="009426C9"/>
    <w:rsid w:val="0095236D"/>
    <w:rsid w:val="009552A2"/>
    <w:rsid w:val="00962583"/>
    <w:rsid w:val="009625C5"/>
    <w:rsid w:val="00964C9F"/>
    <w:rsid w:val="00965D2B"/>
    <w:rsid w:val="00980207"/>
    <w:rsid w:val="009854FB"/>
    <w:rsid w:val="009876D7"/>
    <w:rsid w:val="00992C46"/>
    <w:rsid w:val="00993A93"/>
    <w:rsid w:val="009955E0"/>
    <w:rsid w:val="009A1C85"/>
    <w:rsid w:val="009B6949"/>
    <w:rsid w:val="009B7E33"/>
    <w:rsid w:val="009D4388"/>
    <w:rsid w:val="009D5343"/>
    <w:rsid w:val="009D6847"/>
    <w:rsid w:val="009D79BD"/>
    <w:rsid w:val="009D7B17"/>
    <w:rsid w:val="009E296B"/>
    <w:rsid w:val="009E6DEC"/>
    <w:rsid w:val="009F187F"/>
    <w:rsid w:val="009F2A87"/>
    <w:rsid w:val="009F2D18"/>
    <w:rsid w:val="009F55CB"/>
    <w:rsid w:val="00A00306"/>
    <w:rsid w:val="00A145D7"/>
    <w:rsid w:val="00A3071A"/>
    <w:rsid w:val="00A30FD3"/>
    <w:rsid w:val="00A40659"/>
    <w:rsid w:val="00A417A4"/>
    <w:rsid w:val="00A5085D"/>
    <w:rsid w:val="00A54D8C"/>
    <w:rsid w:val="00A726F9"/>
    <w:rsid w:val="00A73DB5"/>
    <w:rsid w:val="00A76646"/>
    <w:rsid w:val="00A85B5D"/>
    <w:rsid w:val="00A86E62"/>
    <w:rsid w:val="00AB0EAD"/>
    <w:rsid w:val="00AB2874"/>
    <w:rsid w:val="00AB3B6F"/>
    <w:rsid w:val="00AB7553"/>
    <w:rsid w:val="00AC5326"/>
    <w:rsid w:val="00AD07D6"/>
    <w:rsid w:val="00AD359F"/>
    <w:rsid w:val="00AD60BE"/>
    <w:rsid w:val="00AE0633"/>
    <w:rsid w:val="00AE48EB"/>
    <w:rsid w:val="00AE6070"/>
    <w:rsid w:val="00AF24B8"/>
    <w:rsid w:val="00B04C5C"/>
    <w:rsid w:val="00B11DC4"/>
    <w:rsid w:val="00B16214"/>
    <w:rsid w:val="00B17369"/>
    <w:rsid w:val="00B17E78"/>
    <w:rsid w:val="00B232D1"/>
    <w:rsid w:val="00B24377"/>
    <w:rsid w:val="00B254AC"/>
    <w:rsid w:val="00B3098B"/>
    <w:rsid w:val="00B43BF3"/>
    <w:rsid w:val="00B45D37"/>
    <w:rsid w:val="00B47977"/>
    <w:rsid w:val="00B574DA"/>
    <w:rsid w:val="00B832BF"/>
    <w:rsid w:val="00B87698"/>
    <w:rsid w:val="00B9462B"/>
    <w:rsid w:val="00BA5769"/>
    <w:rsid w:val="00BB18D6"/>
    <w:rsid w:val="00BB60DA"/>
    <w:rsid w:val="00BB6997"/>
    <w:rsid w:val="00BB7B83"/>
    <w:rsid w:val="00BC4AB0"/>
    <w:rsid w:val="00BC7783"/>
    <w:rsid w:val="00BE110A"/>
    <w:rsid w:val="00BF008E"/>
    <w:rsid w:val="00BF2826"/>
    <w:rsid w:val="00BF3948"/>
    <w:rsid w:val="00C000FA"/>
    <w:rsid w:val="00C152B4"/>
    <w:rsid w:val="00C20506"/>
    <w:rsid w:val="00C213A5"/>
    <w:rsid w:val="00C22AF3"/>
    <w:rsid w:val="00C26EA9"/>
    <w:rsid w:val="00C277A7"/>
    <w:rsid w:val="00C34262"/>
    <w:rsid w:val="00C43044"/>
    <w:rsid w:val="00C54F04"/>
    <w:rsid w:val="00C65A00"/>
    <w:rsid w:val="00C94D02"/>
    <w:rsid w:val="00C96B5A"/>
    <w:rsid w:val="00CA04CC"/>
    <w:rsid w:val="00CA5DC5"/>
    <w:rsid w:val="00CB1920"/>
    <w:rsid w:val="00CB4A8A"/>
    <w:rsid w:val="00CC0BFB"/>
    <w:rsid w:val="00CC6793"/>
    <w:rsid w:val="00CD0957"/>
    <w:rsid w:val="00CD18EE"/>
    <w:rsid w:val="00CD486B"/>
    <w:rsid w:val="00CD69ED"/>
    <w:rsid w:val="00CF1658"/>
    <w:rsid w:val="00CF1EDF"/>
    <w:rsid w:val="00CF5151"/>
    <w:rsid w:val="00D02037"/>
    <w:rsid w:val="00D065AA"/>
    <w:rsid w:val="00D13902"/>
    <w:rsid w:val="00D15F0F"/>
    <w:rsid w:val="00D16A68"/>
    <w:rsid w:val="00D255A8"/>
    <w:rsid w:val="00D270EE"/>
    <w:rsid w:val="00D3110F"/>
    <w:rsid w:val="00D335FA"/>
    <w:rsid w:val="00D41A16"/>
    <w:rsid w:val="00D43F9C"/>
    <w:rsid w:val="00D466ED"/>
    <w:rsid w:val="00D51F02"/>
    <w:rsid w:val="00D53CEA"/>
    <w:rsid w:val="00D57DD5"/>
    <w:rsid w:val="00D62AA2"/>
    <w:rsid w:val="00D65B6A"/>
    <w:rsid w:val="00D70062"/>
    <w:rsid w:val="00D7067F"/>
    <w:rsid w:val="00D720F0"/>
    <w:rsid w:val="00D72366"/>
    <w:rsid w:val="00D761EE"/>
    <w:rsid w:val="00D87D1A"/>
    <w:rsid w:val="00DA2EC6"/>
    <w:rsid w:val="00DA4F70"/>
    <w:rsid w:val="00DA58EA"/>
    <w:rsid w:val="00DA6169"/>
    <w:rsid w:val="00DB0D0A"/>
    <w:rsid w:val="00DB3988"/>
    <w:rsid w:val="00DC2419"/>
    <w:rsid w:val="00DC79DD"/>
    <w:rsid w:val="00DD1FAE"/>
    <w:rsid w:val="00DD246D"/>
    <w:rsid w:val="00DE43B5"/>
    <w:rsid w:val="00DF30FA"/>
    <w:rsid w:val="00DF3860"/>
    <w:rsid w:val="00E0167F"/>
    <w:rsid w:val="00E03F87"/>
    <w:rsid w:val="00E05AFD"/>
    <w:rsid w:val="00E11873"/>
    <w:rsid w:val="00E121B5"/>
    <w:rsid w:val="00E2235B"/>
    <w:rsid w:val="00E273A0"/>
    <w:rsid w:val="00E30F42"/>
    <w:rsid w:val="00E33F2B"/>
    <w:rsid w:val="00E40E89"/>
    <w:rsid w:val="00E4293F"/>
    <w:rsid w:val="00E47E0A"/>
    <w:rsid w:val="00E55091"/>
    <w:rsid w:val="00E6637D"/>
    <w:rsid w:val="00E709FD"/>
    <w:rsid w:val="00E71D73"/>
    <w:rsid w:val="00E74699"/>
    <w:rsid w:val="00E8121D"/>
    <w:rsid w:val="00E81C53"/>
    <w:rsid w:val="00E82E85"/>
    <w:rsid w:val="00E8502F"/>
    <w:rsid w:val="00E919DD"/>
    <w:rsid w:val="00E96CA9"/>
    <w:rsid w:val="00E972CB"/>
    <w:rsid w:val="00EA0E74"/>
    <w:rsid w:val="00EA3997"/>
    <w:rsid w:val="00EB091E"/>
    <w:rsid w:val="00EB10C4"/>
    <w:rsid w:val="00EB4C6C"/>
    <w:rsid w:val="00ED40B1"/>
    <w:rsid w:val="00ED41B5"/>
    <w:rsid w:val="00EE35B3"/>
    <w:rsid w:val="00EE73E6"/>
    <w:rsid w:val="00EF1805"/>
    <w:rsid w:val="00F005E6"/>
    <w:rsid w:val="00F01A50"/>
    <w:rsid w:val="00F062B7"/>
    <w:rsid w:val="00F32CBF"/>
    <w:rsid w:val="00F33177"/>
    <w:rsid w:val="00F34000"/>
    <w:rsid w:val="00F346E6"/>
    <w:rsid w:val="00F430BB"/>
    <w:rsid w:val="00F47752"/>
    <w:rsid w:val="00F5027A"/>
    <w:rsid w:val="00F627B3"/>
    <w:rsid w:val="00F65BFD"/>
    <w:rsid w:val="00F77EA4"/>
    <w:rsid w:val="00F84B22"/>
    <w:rsid w:val="00F94624"/>
    <w:rsid w:val="00F953BF"/>
    <w:rsid w:val="00FA0659"/>
    <w:rsid w:val="00FA4931"/>
    <w:rsid w:val="00FC62B3"/>
    <w:rsid w:val="00FD1096"/>
    <w:rsid w:val="00FD3F6D"/>
    <w:rsid w:val="00FD64D0"/>
    <w:rsid w:val="00FE006E"/>
    <w:rsid w:val="00FE402A"/>
    <w:rsid w:val="00FE59CC"/>
    <w:rsid w:val="00FE6FFE"/>
    <w:rsid w:val="00FF630F"/>
    <w:rsid w:val="00FF70D5"/>
    <w:rsid w:val="00FF7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52E"/>
    <w:pPr>
      <w:autoSpaceDE w:val="0"/>
      <w:autoSpaceDN w:val="0"/>
      <w:spacing w:after="0" w:line="240" w:lineRule="auto"/>
    </w:pPr>
    <w:rPr>
      <w:rFonts w:ascii="Times New Roman" w:eastAsiaTheme="minorEastAsia" w:hAnsi="Times New Roman" w:cs="Times New Roman"/>
      <w:sz w:val="20"/>
      <w:szCs w:val="20"/>
      <w:lang w:eastAsia="en-GB"/>
    </w:rPr>
  </w:style>
  <w:style w:type="paragraph" w:styleId="Heading2">
    <w:name w:val="heading 2"/>
    <w:basedOn w:val="Normal"/>
    <w:next w:val="Normal"/>
    <w:link w:val="Heading2Char"/>
    <w:uiPriority w:val="99"/>
    <w:qFormat/>
    <w:rsid w:val="0059452E"/>
    <w:pPr>
      <w:keepNext/>
      <w:outlineLvl w:val="1"/>
    </w:pPr>
    <w:rPr>
      <w:b/>
      <w:bCs/>
      <w:noProof/>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59452E"/>
    <w:rPr>
      <w:rFonts w:ascii="Times New Roman" w:eastAsiaTheme="minorEastAsia" w:hAnsi="Times New Roman" w:cs="Times New Roman"/>
      <w:b/>
      <w:bCs/>
      <w:noProof/>
      <w:sz w:val="24"/>
      <w:szCs w:val="24"/>
      <w:lang w:val="en-US" w:eastAsia="en-GB"/>
    </w:rPr>
  </w:style>
  <w:style w:type="paragraph" w:styleId="PlainText">
    <w:name w:val="Plain Text"/>
    <w:basedOn w:val="Normal"/>
    <w:link w:val="PlainTextChar"/>
    <w:rsid w:val="0059452E"/>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59452E"/>
    <w:rPr>
      <w:rFonts w:ascii="Courier New" w:eastAsia="Times New Roman" w:hAnsi="Courier New" w:cs="Courier New"/>
      <w:sz w:val="20"/>
      <w:szCs w:val="20"/>
      <w:lang w:eastAsia="en-GB"/>
    </w:rPr>
  </w:style>
  <w:style w:type="paragraph" w:styleId="BodyText">
    <w:name w:val="Body Text"/>
    <w:basedOn w:val="Normal"/>
    <w:link w:val="BodyTextChar"/>
    <w:uiPriority w:val="99"/>
    <w:semiHidden/>
    <w:unhideWhenUsed/>
    <w:rsid w:val="0059452E"/>
    <w:pPr>
      <w:overflowPunct w:val="0"/>
    </w:pPr>
    <w:rPr>
      <w:rFonts w:eastAsiaTheme="minorHAnsi"/>
      <w:b/>
      <w:bCs/>
      <w:sz w:val="24"/>
      <w:szCs w:val="24"/>
      <w:lang w:eastAsia="en-US"/>
    </w:rPr>
  </w:style>
  <w:style w:type="character" w:customStyle="1" w:styleId="BodyTextChar">
    <w:name w:val="Body Text Char"/>
    <w:basedOn w:val="DefaultParagraphFont"/>
    <w:link w:val="BodyText"/>
    <w:uiPriority w:val="99"/>
    <w:semiHidden/>
    <w:rsid w:val="0059452E"/>
    <w:rPr>
      <w:rFonts w:ascii="Times New Roman" w:hAnsi="Times New Roman" w:cs="Times New Roman"/>
      <w:b/>
      <w:bCs/>
      <w:sz w:val="24"/>
      <w:szCs w:val="24"/>
    </w:rPr>
  </w:style>
  <w:style w:type="paragraph" w:styleId="ListParagraph">
    <w:name w:val="List Paragraph"/>
    <w:basedOn w:val="Normal"/>
    <w:uiPriority w:val="34"/>
    <w:qFormat/>
    <w:rsid w:val="00170C47"/>
    <w:pPr>
      <w:ind w:left="720"/>
      <w:contextualSpacing/>
    </w:pPr>
  </w:style>
  <w:style w:type="paragraph" w:styleId="BalloonText">
    <w:name w:val="Balloon Text"/>
    <w:basedOn w:val="Normal"/>
    <w:link w:val="BalloonTextChar"/>
    <w:uiPriority w:val="99"/>
    <w:semiHidden/>
    <w:unhideWhenUsed/>
    <w:rsid w:val="000676FE"/>
    <w:rPr>
      <w:rFonts w:ascii="Tahoma" w:hAnsi="Tahoma" w:cs="Tahoma"/>
      <w:sz w:val="16"/>
      <w:szCs w:val="16"/>
    </w:rPr>
  </w:style>
  <w:style w:type="character" w:customStyle="1" w:styleId="BalloonTextChar">
    <w:name w:val="Balloon Text Char"/>
    <w:basedOn w:val="DefaultParagraphFont"/>
    <w:link w:val="BalloonText"/>
    <w:uiPriority w:val="99"/>
    <w:semiHidden/>
    <w:rsid w:val="000676FE"/>
    <w:rPr>
      <w:rFonts w:ascii="Tahoma" w:eastAsiaTheme="minorEastAsia" w:hAnsi="Tahoma" w:cs="Tahoma"/>
      <w:sz w:val="16"/>
      <w:szCs w:val="16"/>
      <w:lang w:eastAsia="en-GB"/>
    </w:rPr>
  </w:style>
  <w:style w:type="character" w:styleId="PlaceholderText">
    <w:name w:val="Placeholder Text"/>
    <w:basedOn w:val="DefaultParagraphFont"/>
    <w:uiPriority w:val="99"/>
    <w:semiHidden/>
    <w:rsid w:val="000676FE"/>
    <w:rPr>
      <w:color w:val="808080"/>
    </w:rPr>
  </w:style>
  <w:style w:type="character" w:styleId="CommentReference">
    <w:name w:val="annotation reference"/>
    <w:basedOn w:val="DefaultParagraphFont"/>
    <w:uiPriority w:val="99"/>
    <w:semiHidden/>
    <w:unhideWhenUsed/>
    <w:rsid w:val="002A1C04"/>
    <w:rPr>
      <w:sz w:val="16"/>
      <w:szCs w:val="16"/>
    </w:rPr>
  </w:style>
  <w:style w:type="paragraph" w:styleId="CommentText">
    <w:name w:val="annotation text"/>
    <w:basedOn w:val="Normal"/>
    <w:link w:val="CommentTextChar"/>
    <w:uiPriority w:val="99"/>
    <w:semiHidden/>
    <w:unhideWhenUsed/>
    <w:rsid w:val="002A1C04"/>
  </w:style>
  <w:style w:type="character" w:customStyle="1" w:styleId="CommentTextChar">
    <w:name w:val="Comment Text Char"/>
    <w:basedOn w:val="DefaultParagraphFont"/>
    <w:link w:val="CommentText"/>
    <w:uiPriority w:val="99"/>
    <w:semiHidden/>
    <w:rsid w:val="002A1C04"/>
    <w:rPr>
      <w:rFonts w:ascii="Times New Roman" w:eastAsiaTheme="minorEastAsia"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2A1C04"/>
    <w:rPr>
      <w:b/>
      <w:bCs/>
    </w:rPr>
  </w:style>
  <w:style w:type="character" w:customStyle="1" w:styleId="CommentSubjectChar">
    <w:name w:val="Comment Subject Char"/>
    <w:basedOn w:val="CommentTextChar"/>
    <w:link w:val="CommentSubject"/>
    <w:uiPriority w:val="99"/>
    <w:semiHidden/>
    <w:rsid w:val="002A1C04"/>
    <w:rPr>
      <w:rFonts w:ascii="Times New Roman" w:eastAsiaTheme="minorEastAsia" w:hAnsi="Times New Roman" w:cs="Times New Roman"/>
      <w:b/>
      <w:bCs/>
      <w:sz w:val="20"/>
      <w:szCs w:val="20"/>
      <w:lang w:eastAsia="en-GB"/>
    </w:rPr>
  </w:style>
  <w:style w:type="paragraph" w:styleId="Header">
    <w:name w:val="header"/>
    <w:basedOn w:val="Normal"/>
    <w:link w:val="HeaderChar"/>
    <w:uiPriority w:val="99"/>
    <w:semiHidden/>
    <w:unhideWhenUsed/>
    <w:rsid w:val="000C14F2"/>
    <w:pPr>
      <w:tabs>
        <w:tab w:val="center" w:pos="4513"/>
        <w:tab w:val="right" w:pos="9026"/>
      </w:tabs>
    </w:pPr>
  </w:style>
  <w:style w:type="character" w:customStyle="1" w:styleId="HeaderChar">
    <w:name w:val="Header Char"/>
    <w:basedOn w:val="DefaultParagraphFont"/>
    <w:link w:val="Header"/>
    <w:uiPriority w:val="99"/>
    <w:semiHidden/>
    <w:rsid w:val="000C14F2"/>
    <w:rPr>
      <w:rFonts w:ascii="Times New Roman" w:eastAsiaTheme="minorEastAsia" w:hAnsi="Times New Roman" w:cs="Times New Roman"/>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6599464">
      <w:bodyDiv w:val="1"/>
      <w:marLeft w:val="0"/>
      <w:marRight w:val="0"/>
      <w:marTop w:val="0"/>
      <w:marBottom w:val="0"/>
      <w:divBdr>
        <w:top w:val="none" w:sz="0" w:space="0" w:color="auto"/>
        <w:left w:val="none" w:sz="0" w:space="0" w:color="auto"/>
        <w:bottom w:val="none" w:sz="0" w:space="0" w:color="auto"/>
        <w:right w:val="none" w:sz="0" w:space="0" w:color="auto"/>
      </w:divBdr>
    </w:div>
    <w:div w:id="1084373568">
      <w:bodyDiv w:val="1"/>
      <w:marLeft w:val="0"/>
      <w:marRight w:val="0"/>
      <w:marTop w:val="0"/>
      <w:marBottom w:val="0"/>
      <w:divBdr>
        <w:top w:val="none" w:sz="0" w:space="0" w:color="auto"/>
        <w:left w:val="none" w:sz="0" w:space="0" w:color="auto"/>
        <w:bottom w:val="none" w:sz="0" w:space="0" w:color="auto"/>
        <w:right w:val="none" w:sz="0" w:space="0" w:color="auto"/>
      </w:divBdr>
    </w:div>
    <w:div w:id="1793161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ading.gov.uk/media/2791/Community-Infrastructure-Levy-Advice-to-Applicants/pdf/CIL_Advice_to_Applicants.pdf" TargetMode="External"/><Relationship Id="rId3" Type="http://schemas.openxmlformats.org/officeDocument/2006/relationships/styles" Target="styles.xml"/><Relationship Id="rId7" Type="http://schemas.openxmlformats.org/officeDocument/2006/relationships/hyperlink" Target="http://www.reading.gov.uk/media/5651/Item09-SEPT-C-Report-on-C-of-Appeal-judgement-05-16/pdf/Item09_SEPT_C_Report_on_C_of_Appeal_judgement_05_16.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ingcla\Local%20Settings\Temporary%20Internet%20Files\Content.Outlook\O6PS8FE1\Trial%20Template%20for%20householder%20applications%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7DB4A7-46DE-441A-8905-D770528E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Trial Template for householder applications (2)</Template>
  <TotalTime>390</TotalTime>
  <Pages>11</Pages>
  <Words>4170</Words>
  <Characters>23770</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27885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Ringwood, Claire</dc:creator>
  <cp:lastModifiedBy>Amoah, Alison</cp:lastModifiedBy>
  <cp:revision>19</cp:revision>
  <cp:lastPrinted>2014-10-13T10:02:00Z</cp:lastPrinted>
  <dcterms:created xsi:type="dcterms:W3CDTF">2019-01-21T15:04:00Z</dcterms:created>
  <dcterms:modified xsi:type="dcterms:W3CDTF">2019-01-24T21:06:00Z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RBC\RingCla</vt:lpwstr>
  </property>
  <property fmtid="{D5CDD505-2E9C-101B-9397-08002B2CF9AE}" pid="5" name="ClassificationMadeExternally">
    <vt:lpwstr>Yes</vt:lpwstr>
  </property>
  <property fmtid="{D5CDD505-2E9C-101B-9397-08002B2CF9AE}" pid="6" name="ClassificationMadeOn">
    <vt:filetime>2018-09-03T12:33:05Z</vt:filetime>
  </property>
</Properties>
</file>