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F264C1" w:rsidRDefault="00A0641B" w:rsidP="00F264C1">
      <w:pPr>
        <w:spacing w:line="240" w:lineRule="auto"/>
        <w:rPr>
          <w:rFonts w:ascii="Trebuchet MS" w:hAnsi="Trebuchet MS"/>
        </w:rPr>
      </w:pPr>
      <w:r w:rsidRPr="00F264C1">
        <w:rPr>
          <w:rFonts w:ascii="Trebuchet MS" w:hAnsi="Trebuchet MS"/>
          <w:b/>
        </w:rPr>
        <w:t>DELEGATED APPLICATION REPORT</w:t>
      </w:r>
      <w:r w:rsidRPr="00F264C1">
        <w:rPr>
          <w:rFonts w:ascii="Trebuchet MS" w:hAnsi="Trebuchet MS"/>
          <w:b/>
        </w:rPr>
        <w:tab/>
      </w:r>
      <w:r w:rsidRPr="00F264C1">
        <w:rPr>
          <w:rFonts w:ascii="Trebuchet MS" w:hAnsi="Trebuchet MS"/>
          <w:b/>
        </w:rPr>
        <w:tab/>
      </w:r>
      <w:r w:rsidRPr="00F264C1">
        <w:rPr>
          <w:rFonts w:ascii="Trebuchet MS" w:hAnsi="Trebuchet MS"/>
          <w:b/>
        </w:rPr>
        <w:tab/>
      </w:r>
      <w:r w:rsidR="00F264C1" w:rsidRPr="00F264C1">
        <w:rPr>
          <w:rFonts w:ascii="Trebuchet MS" w:hAnsi="Trebuchet MS"/>
          <w:b/>
        </w:rPr>
        <w:t xml:space="preserve">          </w:t>
      </w:r>
      <w:r w:rsidRPr="00F264C1">
        <w:rPr>
          <w:rFonts w:ascii="Trebuchet MS" w:hAnsi="Trebuchet MS"/>
          <w:b/>
        </w:rPr>
        <w:t>Target Date:</w:t>
      </w:r>
      <w:r w:rsidR="006A11BD" w:rsidRPr="00F264C1">
        <w:rPr>
          <w:rFonts w:ascii="Trebuchet MS" w:hAnsi="Trebuchet MS"/>
          <w:b/>
        </w:rPr>
        <w:t xml:space="preserve"> </w:t>
      </w:r>
      <w:r w:rsidR="00F264C1" w:rsidRPr="00F264C1">
        <w:rPr>
          <w:rFonts w:ascii="Trebuchet MS" w:hAnsi="Trebuchet MS"/>
        </w:rPr>
        <w:t>01/11/19</w:t>
      </w:r>
    </w:p>
    <w:p w:rsidR="00A0641B" w:rsidRPr="00F264C1" w:rsidRDefault="00A0641B" w:rsidP="00F264C1">
      <w:pPr>
        <w:spacing w:line="240" w:lineRule="auto"/>
        <w:rPr>
          <w:rFonts w:ascii="Trebuchet MS" w:hAnsi="Trebuchet MS"/>
        </w:rPr>
      </w:pPr>
      <w:r w:rsidRPr="00F264C1">
        <w:rPr>
          <w:rFonts w:ascii="Trebuchet MS" w:hAnsi="Trebuchet MS"/>
          <w:b/>
        </w:rPr>
        <w:t>Application No:</w:t>
      </w:r>
      <w:r w:rsidR="006A11BD" w:rsidRPr="00F264C1">
        <w:rPr>
          <w:rFonts w:ascii="Trebuchet MS" w:hAnsi="Trebuchet MS"/>
          <w:b/>
        </w:rPr>
        <w:t xml:space="preserve"> </w:t>
      </w:r>
      <w:r w:rsidR="00F264C1">
        <w:rPr>
          <w:rFonts w:ascii="Trebuchet MS" w:hAnsi="Trebuchet MS"/>
        </w:rPr>
        <w:t>191434</w:t>
      </w:r>
      <w:r w:rsidR="003B753E" w:rsidRPr="00F264C1">
        <w:rPr>
          <w:rFonts w:ascii="Trebuchet MS" w:hAnsi="Trebuchet MS"/>
        </w:rPr>
        <w:t>/TEL</w:t>
      </w:r>
    </w:p>
    <w:p w:rsidR="00A0641B" w:rsidRPr="00F264C1" w:rsidRDefault="00A0641B" w:rsidP="00F264C1">
      <w:pPr>
        <w:spacing w:line="240" w:lineRule="auto"/>
        <w:rPr>
          <w:rFonts w:ascii="Trebuchet MS" w:hAnsi="Trebuchet MS"/>
        </w:rPr>
      </w:pPr>
      <w:r w:rsidRPr="00F264C1">
        <w:rPr>
          <w:rFonts w:ascii="Trebuchet MS" w:hAnsi="Trebuchet MS"/>
          <w:b/>
        </w:rPr>
        <w:t>Address:</w:t>
      </w:r>
      <w:r w:rsidR="006A11BD" w:rsidRPr="00F264C1">
        <w:rPr>
          <w:rFonts w:ascii="Trebuchet MS" w:hAnsi="Trebuchet MS"/>
          <w:b/>
        </w:rPr>
        <w:t xml:space="preserve"> </w:t>
      </w:r>
      <w:r w:rsidR="00F264C1" w:rsidRPr="00F264C1">
        <w:rPr>
          <w:rFonts w:ascii="Trebuchet MS" w:hAnsi="Trebuchet MS"/>
        </w:rPr>
        <w:t>308-314 Kings Road</w:t>
      </w:r>
    </w:p>
    <w:p w:rsidR="00A0641B" w:rsidRPr="00F264C1" w:rsidRDefault="00A0641B" w:rsidP="00F264C1">
      <w:pPr>
        <w:spacing w:line="240" w:lineRule="auto"/>
        <w:rPr>
          <w:rFonts w:ascii="Trebuchet MS" w:hAnsi="Trebuchet MS"/>
        </w:rPr>
      </w:pPr>
      <w:r w:rsidRPr="00F264C1">
        <w:rPr>
          <w:rFonts w:ascii="Trebuchet MS" w:hAnsi="Trebuchet MS"/>
          <w:b/>
        </w:rPr>
        <w:t>Proposal:</w:t>
      </w:r>
      <w:r w:rsidR="006A11BD" w:rsidRPr="00F264C1">
        <w:rPr>
          <w:rFonts w:ascii="Trebuchet MS" w:hAnsi="Trebuchet MS"/>
          <w:b/>
        </w:rPr>
        <w:t xml:space="preserve"> </w:t>
      </w:r>
      <w:r w:rsidR="00F264C1" w:rsidRPr="00F264C1">
        <w:rPr>
          <w:rFonts w:ascii="Trebuchet MS" w:hAnsi="Trebuchet MS"/>
        </w:rPr>
        <w:t xml:space="preserve">Installation of 6no. </w:t>
      </w:r>
      <w:proofErr w:type="gramStart"/>
      <w:r w:rsidR="00F264C1" w:rsidRPr="00F264C1">
        <w:rPr>
          <w:rFonts w:ascii="Trebuchet MS" w:hAnsi="Trebuchet MS"/>
        </w:rPr>
        <w:t>pole</w:t>
      </w:r>
      <w:proofErr w:type="gramEnd"/>
      <w:r w:rsidR="00F264C1" w:rsidRPr="00F264C1">
        <w:rPr>
          <w:rFonts w:ascii="Trebuchet MS" w:hAnsi="Trebuchet MS"/>
        </w:rPr>
        <w:t xml:space="preserve"> mounted anten</w:t>
      </w:r>
      <w:r w:rsidR="00F264C1">
        <w:rPr>
          <w:rFonts w:ascii="Trebuchet MS" w:hAnsi="Trebuchet MS"/>
        </w:rPr>
        <w:t xml:space="preserve">nas, 6no. </w:t>
      </w:r>
      <w:proofErr w:type="gramStart"/>
      <w:r w:rsidR="00F264C1">
        <w:rPr>
          <w:rFonts w:ascii="Trebuchet MS" w:hAnsi="Trebuchet MS"/>
        </w:rPr>
        <w:t>ERS modules, 1no.</w:t>
      </w:r>
      <w:proofErr w:type="gramEnd"/>
      <w:r w:rsidR="00F264C1">
        <w:rPr>
          <w:rFonts w:ascii="Trebuchet MS" w:hAnsi="Trebuchet MS"/>
        </w:rPr>
        <w:t xml:space="preserve"> </w:t>
      </w:r>
      <w:proofErr w:type="gramStart"/>
      <w:r w:rsidR="00F264C1">
        <w:rPr>
          <w:rFonts w:ascii="Trebuchet MS" w:hAnsi="Trebuchet MS"/>
        </w:rPr>
        <w:t xml:space="preserve">GPS </w:t>
      </w:r>
      <w:r w:rsidR="00F264C1" w:rsidRPr="00F264C1">
        <w:rPr>
          <w:rFonts w:ascii="Trebuchet MS" w:hAnsi="Trebuchet MS"/>
        </w:rPr>
        <w:t>module, 2no.</w:t>
      </w:r>
      <w:proofErr w:type="gramEnd"/>
      <w:r w:rsidR="00F264C1" w:rsidRPr="00F264C1">
        <w:rPr>
          <w:rFonts w:ascii="Trebuchet MS" w:hAnsi="Trebuchet MS"/>
        </w:rPr>
        <w:t xml:space="preserve"> </w:t>
      </w:r>
      <w:proofErr w:type="gramStart"/>
      <w:r w:rsidR="00F264C1" w:rsidRPr="00F264C1">
        <w:rPr>
          <w:rFonts w:ascii="Trebuchet MS" w:hAnsi="Trebuchet MS"/>
        </w:rPr>
        <w:t>transmission</w:t>
      </w:r>
      <w:proofErr w:type="gramEnd"/>
      <w:r w:rsidR="00F264C1" w:rsidRPr="00F264C1">
        <w:rPr>
          <w:rFonts w:ascii="Trebuchet MS" w:hAnsi="Trebuchet MS"/>
        </w:rPr>
        <w:t xml:space="preserve"> dishes and ancillary equipment to rooftop. </w:t>
      </w:r>
      <w:proofErr w:type="gramStart"/>
      <w:r w:rsidR="00F264C1" w:rsidRPr="00F264C1">
        <w:rPr>
          <w:rFonts w:ascii="Trebuchet MS" w:hAnsi="Trebuchet MS"/>
        </w:rPr>
        <w:t>Removal of 3no.</w:t>
      </w:r>
      <w:proofErr w:type="gramEnd"/>
      <w:r w:rsidR="00F264C1" w:rsidRPr="00F264C1">
        <w:rPr>
          <w:rFonts w:ascii="Trebuchet MS" w:hAnsi="Trebuchet MS"/>
        </w:rPr>
        <w:t xml:space="preserve"> </w:t>
      </w:r>
      <w:proofErr w:type="gramStart"/>
      <w:r w:rsidR="00F264C1" w:rsidRPr="00F264C1">
        <w:rPr>
          <w:rFonts w:ascii="Trebuchet MS" w:hAnsi="Trebuchet MS"/>
        </w:rPr>
        <w:t>existing</w:t>
      </w:r>
      <w:proofErr w:type="gramEnd"/>
      <w:r w:rsidR="00F264C1" w:rsidRPr="00F264C1">
        <w:rPr>
          <w:rFonts w:ascii="Trebuchet MS" w:hAnsi="Trebuchet MS"/>
        </w:rPr>
        <w:t xml:space="preserve"> antennas</w:t>
      </w:r>
    </w:p>
    <w:p w:rsidR="00A0641B" w:rsidRPr="00F264C1" w:rsidRDefault="00A0641B" w:rsidP="00F264C1">
      <w:pPr>
        <w:spacing w:line="240" w:lineRule="auto"/>
        <w:rPr>
          <w:rFonts w:ascii="Trebuchet MS" w:hAnsi="Trebuchet MS"/>
        </w:rPr>
      </w:pPr>
      <w:r w:rsidRPr="00F264C1">
        <w:rPr>
          <w:rFonts w:ascii="Trebuchet MS" w:hAnsi="Trebuchet MS"/>
          <w:b/>
        </w:rPr>
        <w:t>Case Officer:</w:t>
      </w:r>
      <w:r w:rsidR="006A11BD" w:rsidRPr="00F264C1">
        <w:rPr>
          <w:rFonts w:ascii="Trebuchet MS" w:hAnsi="Trebuchet MS"/>
          <w:b/>
        </w:rPr>
        <w:t xml:space="preserve"> </w:t>
      </w:r>
      <w:r w:rsidR="006A11BD" w:rsidRPr="00F264C1">
        <w:rPr>
          <w:rFonts w:ascii="Trebuchet MS" w:hAnsi="Trebuchet MS"/>
        </w:rPr>
        <w:t>Tom Hughes</w:t>
      </w:r>
    </w:p>
    <w:p w:rsidR="00A0641B" w:rsidRDefault="00A0641B" w:rsidP="00F264C1">
      <w:pPr>
        <w:spacing w:line="240" w:lineRule="auto"/>
        <w:rPr>
          <w:rFonts w:ascii="Trebuchet MS" w:hAnsi="Trebuchet MS"/>
          <w:b/>
        </w:rPr>
      </w:pPr>
      <w:r w:rsidRPr="00F264C1">
        <w:rPr>
          <w:rFonts w:ascii="Trebuchet MS" w:hAnsi="Trebuchet MS"/>
          <w:b/>
        </w:rPr>
        <w:t>Site Description and Surrounding Area</w:t>
      </w:r>
    </w:p>
    <w:p w:rsidR="00F264C1" w:rsidRPr="00F264C1" w:rsidRDefault="00337D5D" w:rsidP="00F264C1">
      <w:pPr>
        <w:spacing w:line="240" w:lineRule="auto"/>
        <w:rPr>
          <w:rFonts w:ascii="Trebuchet MS" w:hAnsi="Trebuchet MS"/>
        </w:rPr>
      </w:pPr>
      <w:r>
        <w:rPr>
          <w:rFonts w:ascii="Trebuchet MS" w:hAnsi="Trebuchet MS"/>
        </w:rPr>
        <w:t xml:space="preserve">The application site is a six storey building with under croft parking, located on the Kings Road (A329). The building has a flat roof with a parapet wall around. To the rooftop is located a plant room, 3no. </w:t>
      </w:r>
      <w:proofErr w:type="gramStart"/>
      <w:r>
        <w:rPr>
          <w:rFonts w:ascii="Trebuchet MS" w:hAnsi="Trebuchet MS"/>
        </w:rPr>
        <w:t>pole</w:t>
      </w:r>
      <w:proofErr w:type="gramEnd"/>
      <w:r>
        <w:rPr>
          <w:rFonts w:ascii="Trebuchet MS" w:hAnsi="Trebuchet MS"/>
        </w:rPr>
        <w:t xml:space="preserve"> mounted antenna, </w:t>
      </w:r>
      <w:r w:rsidR="00471E6E">
        <w:rPr>
          <w:rFonts w:ascii="Trebuchet MS" w:hAnsi="Trebuchet MS"/>
        </w:rPr>
        <w:t>satellite</w:t>
      </w:r>
      <w:r>
        <w:rPr>
          <w:rFonts w:ascii="Trebuchet MS" w:hAnsi="Trebuchet MS"/>
        </w:rPr>
        <w:t xml:space="preserve"> dishes and various ancillary equipment. The tallest antenna has a height of 28.7m from ground level. </w:t>
      </w:r>
      <w:r w:rsidR="00471E6E">
        <w:rPr>
          <w:rFonts w:ascii="Trebuchet MS" w:hAnsi="Trebuchet MS"/>
        </w:rPr>
        <w:t xml:space="preserve">The surrounding area comprises a mix of multi-storey commercial and residential buildings. </w:t>
      </w:r>
    </w:p>
    <w:p w:rsidR="00A0641B" w:rsidRPr="00F264C1" w:rsidRDefault="00A0641B" w:rsidP="00F264C1">
      <w:pPr>
        <w:spacing w:line="240" w:lineRule="auto"/>
        <w:rPr>
          <w:rFonts w:ascii="Trebuchet MS" w:hAnsi="Trebuchet MS"/>
          <w:b/>
        </w:rPr>
      </w:pPr>
      <w:r w:rsidRPr="00F264C1">
        <w:rPr>
          <w:rFonts w:ascii="Trebuchet MS" w:hAnsi="Trebuchet MS"/>
          <w:b/>
        </w:rPr>
        <w:t>Proposal</w:t>
      </w:r>
    </w:p>
    <w:p w:rsidR="003E73E3" w:rsidRPr="00F264C1" w:rsidRDefault="003E73E3" w:rsidP="00F264C1">
      <w:pPr>
        <w:spacing w:line="240" w:lineRule="auto"/>
        <w:rPr>
          <w:rFonts w:ascii="Trebuchet MS" w:hAnsi="Trebuchet MS"/>
        </w:rPr>
      </w:pPr>
      <w:r w:rsidRPr="00F264C1">
        <w:rPr>
          <w:rFonts w:ascii="Trebuchet MS" w:hAnsi="Trebuchet MS"/>
        </w:rPr>
        <w:t xml:space="preserve">Prior Approval is sought under Part 16, Schedule 2, Article 3 of the Town and Country Planning (General Permitted Development) (England) </w:t>
      </w:r>
      <w:r w:rsidR="00471E6E">
        <w:rPr>
          <w:rFonts w:ascii="Trebuchet MS" w:hAnsi="Trebuchet MS"/>
        </w:rPr>
        <w:t>Order 2015 (as amended) for the i</w:t>
      </w:r>
      <w:r w:rsidR="00471E6E" w:rsidRPr="00F264C1">
        <w:rPr>
          <w:rFonts w:ascii="Trebuchet MS" w:hAnsi="Trebuchet MS"/>
        </w:rPr>
        <w:t xml:space="preserve">nstallation of 6no. </w:t>
      </w:r>
      <w:proofErr w:type="gramStart"/>
      <w:r w:rsidR="00471E6E" w:rsidRPr="00F264C1">
        <w:rPr>
          <w:rFonts w:ascii="Trebuchet MS" w:hAnsi="Trebuchet MS"/>
        </w:rPr>
        <w:t>pole</w:t>
      </w:r>
      <w:proofErr w:type="gramEnd"/>
      <w:r w:rsidR="00471E6E" w:rsidRPr="00F264C1">
        <w:rPr>
          <w:rFonts w:ascii="Trebuchet MS" w:hAnsi="Trebuchet MS"/>
        </w:rPr>
        <w:t xml:space="preserve"> mounted anten</w:t>
      </w:r>
      <w:r w:rsidR="00471E6E">
        <w:rPr>
          <w:rFonts w:ascii="Trebuchet MS" w:hAnsi="Trebuchet MS"/>
        </w:rPr>
        <w:t xml:space="preserve">nas, 6no. </w:t>
      </w:r>
      <w:proofErr w:type="gramStart"/>
      <w:r w:rsidR="00471E6E">
        <w:rPr>
          <w:rFonts w:ascii="Trebuchet MS" w:hAnsi="Trebuchet MS"/>
        </w:rPr>
        <w:t>ERS modules, 1no.</w:t>
      </w:r>
      <w:proofErr w:type="gramEnd"/>
      <w:r w:rsidR="00471E6E">
        <w:rPr>
          <w:rFonts w:ascii="Trebuchet MS" w:hAnsi="Trebuchet MS"/>
        </w:rPr>
        <w:t xml:space="preserve"> </w:t>
      </w:r>
      <w:proofErr w:type="gramStart"/>
      <w:r w:rsidR="00471E6E">
        <w:rPr>
          <w:rFonts w:ascii="Trebuchet MS" w:hAnsi="Trebuchet MS"/>
        </w:rPr>
        <w:t xml:space="preserve">GPS </w:t>
      </w:r>
      <w:r w:rsidR="00471E6E" w:rsidRPr="00F264C1">
        <w:rPr>
          <w:rFonts w:ascii="Trebuchet MS" w:hAnsi="Trebuchet MS"/>
        </w:rPr>
        <w:t>module, 2no.</w:t>
      </w:r>
      <w:proofErr w:type="gramEnd"/>
      <w:r w:rsidR="00471E6E" w:rsidRPr="00F264C1">
        <w:rPr>
          <w:rFonts w:ascii="Trebuchet MS" w:hAnsi="Trebuchet MS"/>
        </w:rPr>
        <w:t xml:space="preserve"> </w:t>
      </w:r>
      <w:proofErr w:type="gramStart"/>
      <w:r w:rsidR="00471E6E" w:rsidRPr="00F264C1">
        <w:rPr>
          <w:rFonts w:ascii="Trebuchet MS" w:hAnsi="Trebuchet MS"/>
        </w:rPr>
        <w:t>transmission</w:t>
      </w:r>
      <w:proofErr w:type="gramEnd"/>
      <w:r w:rsidR="00471E6E" w:rsidRPr="00F264C1">
        <w:rPr>
          <w:rFonts w:ascii="Trebuchet MS" w:hAnsi="Trebuchet MS"/>
        </w:rPr>
        <w:t xml:space="preserve"> dishes and </w:t>
      </w:r>
      <w:r w:rsidR="00471E6E">
        <w:rPr>
          <w:rFonts w:ascii="Trebuchet MS" w:hAnsi="Trebuchet MS"/>
        </w:rPr>
        <w:t xml:space="preserve">various </w:t>
      </w:r>
      <w:r w:rsidR="00471E6E" w:rsidRPr="00F264C1">
        <w:rPr>
          <w:rFonts w:ascii="Trebuchet MS" w:hAnsi="Trebuchet MS"/>
        </w:rPr>
        <w:t xml:space="preserve">ancillary equipment to rooftop. </w:t>
      </w:r>
      <w:r w:rsidR="00471E6E">
        <w:rPr>
          <w:rFonts w:ascii="Trebuchet MS" w:hAnsi="Trebuchet MS"/>
        </w:rPr>
        <w:t>The proposal would be facilitated by the r</w:t>
      </w:r>
      <w:r w:rsidR="00471E6E" w:rsidRPr="00F264C1">
        <w:rPr>
          <w:rFonts w:ascii="Trebuchet MS" w:hAnsi="Trebuchet MS"/>
        </w:rPr>
        <w:t>emoval of</w:t>
      </w:r>
      <w:r w:rsidR="00471E6E">
        <w:rPr>
          <w:rFonts w:ascii="Trebuchet MS" w:hAnsi="Trebuchet MS"/>
        </w:rPr>
        <w:t xml:space="preserve"> the</w:t>
      </w:r>
      <w:r w:rsidR="00471E6E" w:rsidRPr="00F264C1">
        <w:rPr>
          <w:rFonts w:ascii="Trebuchet MS" w:hAnsi="Trebuchet MS"/>
        </w:rPr>
        <w:t xml:space="preserve"> 3no. </w:t>
      </w:r>
      <w:proofErr w:type="gramStart"/>
      <w:r w:rsidR="00471E6E" w:rsidRPr="00F264C1">
        <w:rPr>
          <w:rFonts w:ascii="Trebuchet MS" w:hAnsi="Trebuchet MS"/>
        </w:rPr>
        <w:t>existing</w:t>
      </w:r>
      <w:proofErr w:type="gramEnd"/>
      <w:r w:rsidR="00471E6E" w:rsidRPr="00F264C1">
        <w:rPr>
          <w:rFonts w:ascii="Trebuchet MS" w:hAnsi="Trebuchet MS"/>
        </w:rPr>
        <w:t xml:space="preserve"> antennas</w:t>
      </w:r>
      <w:r w:rsidR="00471E6E">
        <w:rPr>
          <w:rFonts w:ascii="Trebuchet MS" w:hAnsi="Trebuchet MS"/>
        </w:rPr>
        <w:t xml:space="preserve">. The tallest proposed antenna would have a height of 28.7m from ground level. The proposed installations would have 5G capability. </w:t>
      </w:r>
    </w:p>
    <w:p w:rsidR="00A0641B" w:rsidRPr="00F264C1" w:rsidRDefault="00A0641B" w:rsidP="00F264C1">
      <w:pPr>
        <w:spacing w:line="240" w:lineRule="auto"/>
        <w:rPr>
          <w:rFonts w:ascii="Trebuchet MS" w:hAnsi="Trebuchet MS"/>
          <w:b/>
        </w:rPr>
      </w:pPr>
      <w:r w:rsidRPr="00F264C1">
        <w:rPr>
          <w:rFonts w:ascii="Trebuchet MS" w:hAnsi="Trebuchet MS"/>
          <w:b/>
        </w:rPr>
        <w:t>Plans Considered</w:t>
      </w:r>
    </w:p>
    <w:p w:rsidR="000A1196" w:rsidRDefault="00A0641B" w:rsidP="00471E6E">
      <w:pPr>
        <w:spacing w:line="240" w:lineRule="auto"/>
        <w:rPr>
          <w:rFonts w:ascii="Trebuchet MS" w:hAnsi="Trebuchet MS"/>
        </w:rPr>
      </w:pPr>
      <w:r w:rsidRPr="00F264C1">
        <w:rPr>
          <w:rFonts w:ascii="Trebuchet MS" w:hAnsi="Trebuchet MS"/>
        </w:rPr>
        <w:t>The agent supplied the following, received on</w:t>
      </w:r>
      <w:r w:rsidR="009A0C0E" w:rsidRPr="00F264C1">
        <w:rPr>
          <w:rFonts w:ascii="Trebuchet MS" w:hAnsi="Trebuchet MS"/>
        </w:rPr>
        <w:t xml:space="preserve"> </w:t>
      </w:r>
      <w:r w:rsidR="00471E6E">
        <w:rPr>
          <w:rFonts w:ascii="Trebuchet MS" w:hAnsi="Trebuchet MS"/>
        </w:rPr>
        <w:t>02/09/19:</w:t>
      </w:r>
    </w:p>
    <w:p w:rsidR="00160B03" w:rsidRDefault="00160B03" w:rsidP="00471E6E">
      <w:pPr>
        <w:spacing w:line="240" w:lineRule="auto"/>
        <w:rPr>
          <w:rFonts w:ascii="Trebuchet MS" w:hAnsi="Trebuchet MS"/>
        </w:rPr>
      </w:pPr>
      <w:r>
        <w:rPr>
          <w:rFonts w:ascii="Trebuchet MS" w:hAnsi="Trebuchet MS"/>
        </w:rPr>
        <w:t>Supporting Statement</w:t>
      </w:r>
    </w:p>
    <w:p w:rsidR="00471E6E" w:rsidRDefault="00BB5608" w:rsidP="00471E6E">
      <w:pPr>
        <w:spacing w:line="240" w:lineRule="auto"/>
        <w:rPr>
          <w:rFonts w:ascii="Trebuchet MS" w:hAnsi="Trebuchet MS"/>
        </w:rPr>
      </w:pPr>
      <w:r>
        <w:rPr>
          <w:rFonts w:ascii="Trebuchet MS" w:hAnsi="Trebuchet MS"/>
        </w:rPr>
        <w:t>Drawing No: 100 Rev. A – Site Location</w:t>
      </w:r>
    </w:p>
    <w:p w:rsidR="00BB5608" w:rsidRDefault="00BB5608" w:rsidP="00471E6E">
      <w:pPr>
        <w:spacing w:line="240" w:lineRule="auto"/>
        <w:rPr>
          <w:rFonts w:ascii="Trebuchet MS" w:hAnsi="Trebuchet MS"/>
        </w:rPr>
      </w:pPr>
      <w:r>
        <w:rPr>
          <w:rFonts w:ascii="Trebuchet MS" w:hAnsi="Trebuchet MS"/>
        </w:rPr>
        <w:t>Drawing No: 101 Rev. A – Site Location and Lease Demise</w:t>
      </w:r>
    </w:p>
    <w:p w:rsidR="00BB5608" w:rsidRDefault="00BB5608" w:rsidP="00471E6E">
      <w:pPr>
        <w:spacing w:line="240" w:lineRule="auto"/>
        <w:rPr>
          <w:rFonts w:ascii="Trebuchet MS" w:hAnsi="Trebuchet MS"/>
        </w:rPr>
      </w:pPr>
      <w:r>
        <w:rPr>
          <w:rFonts w:ascii="Trebuchet MS" w:hAnsi="Trebuchet MS"/>
        </w:rPr>
        <w:t>Drawing No: 200 Rev. A – Existing Site Plan</w:t>
      </w:r>
    </w:p>
    <w:p w:rsidR="00BB5608" w:rsidRDefault="00BB5608" w:rsidP="00471E6E">
      <w:pPr>
        <w:spacing w:line="240" w:lineRule="auto"/>
        <w:rPr>
          <w:rFonts w:ascii="Trebuchet MS" w:hAnsi="Trebuchet MS"/>
        </w:rPr>
      </w:pPr>
      <w:r>
        <w:rPr>
          <w:rFonts w:ascii="Trebuchet MS" w:hAnsi="Trebuchet MS"/>
        </w:rPr>
        <w:t>Drawing No: 201 Rev. B – Proposed Site Plan</w:t>
      </w:r>
    </w:p>
    <w:p w:rsidR="00BB5608" w:rsidRDefault="00BB5608" w:rsidP="00471E6E">
      <w:pPr>
        <w:spacing w:line="240" w:lineRule="auto"/>
        <w:rPr>
          <w:rFonts w:ascii="Trebuchet MS" w:hAnsi="Trebuchet MS"/>
        </w:rPr>
      </w:pPr>
      <w:r>
        <w:rPr>
          <w:rFonts w:ascii="Trebuchet MS" w:hAnsi="Trebuchet MS"/>
        </w:rPr>
        <w:t>Drawing No: 300 Rev. A – Existing North Elevation</w:t>
      </w:r>
    </w:p>
    <w:p w:rsidR="00BB5608" w:rsidRDefault="00BB5608" w:rsidP="00471E6E">
      <w:pPr>
        <w:spacing w:line="240" w:lineRule="auto"/>
        <w:rPr>
          <w:rFonts w:ascii="Trebuchet MS" w:hAnsi="Trebuchet MS"/>
        </w:rPr>
      </w:pPr>
      <w:r>
        <w:rPr>
          <w:rFonts w:ascii="Trebuchet MS" w:hAnsi="Trebuchet MS"/>
        </w:rPr>
        <w:t>Drawing No: 301 Rev. B – Proposed North Elevation</w:t>
      </w:r>
    </w:p>
    <w:p w:rsidR="00BB5608" w:rsidRDefault="00BB5608" w:rsidP="00471E6E">
      <w:pPr>
        <w:spacing w:line="240" w:lineRule="auto"/>
        <w:rPr>
          <w:rFonts w:ascii="Trebuchet MS" w:hAnsi="Trebuchet MS"/>
        </w:rPr>
      </w:pPr>
      <w:r>
        <w:rPr>
          <w:rFonts w:ascii="Trebuchet MS" w:hAnsi="Trebuchet MS"/>
        </w:rPr>
        <w:t>Drawing No: 400 Rev. B – Existing and Proposed Antenna Plan</w:t>
      </w:r>
    </w:p>
    <w:p w:rsidR="00BB5608" w:rsidRDefault="00BB5608" w:rsidP="00471E6E">
      <w:pPr>
        <w:spacing w:line="240" w:lineRule="auto"/>
        <w:rPr>
          <w:rFonts w:ascii="Trebuchet MS" w:hAnsi="Trebuchet MS"/>
        </w:rPr>
      </w:pPr>
      <w:r>
        <w:rPr>
          <w:rFonts w:ascii="Trebuchet MS" w:hAnsi="Trebuchet MS"/>
        </w:rPr>
        <w:t>Drawing No: 401 Rev. A – Proposed Equipment Layout</w:t>
      </w:r>
    </w:p>
    <w:p w:rsidR="00160B03" w:rsidRDefault="00160B03" w:rsidP="00471E6E">
      <w:pPr>
        <w:spacing w:line="240" w:lineRule="auto"/>
        <w:rPr>
          <w:rFonts w:ascii="Trebuchet MS" w:hAnsi="Trebuchet MS"/>
        </w:rPr>
      </w:pPr>
      <w:r>
        <w:rPr>
          <w:rFonts w:ascii="Trebuchet MS" w:hAnsi="Trebuchet MS"/>
        </w:rPr>
        <w:t>Health and Mobile Phone Base Stations information document</w:t>
      </w:r>
    </w:p>
    <w:p w:rsidR="00160B03" w:rsidRDefault="00160B03" w:rsidP="00471E6E">
      <w:pPr>
        <w:spacing w:line="240" w:lineRule="auto"/>
        <w:rPr>
          <w:rFonts w:ascii="Trebuchet MS" w:hAnsi="Trebuchet MS"/>
        </w:rPr>
      </w:pPr>
      <w:r>
        <w:rPr>
          <w:rFonts w:ascii="Trebuchet MS" w:hAnsi="Trebuchet MS"/>
        </w:rPr>
        <w:t>General Background Information for Telecommunications Development</w:t>
      </w:r>
    </w:p>
    <w:p w:rsidR="00160B03" w:rsidRDefault="00160B03" w:rsidP="00471E6E">
      <w:pPr>
        <w:spacing w:line="240" w:lineRule="auto"/>
        <w:rPr>
          <w:rFonts w:ascii="Trebuchet MS" w:hAnsi="Trebuchet MS"/>
        </w:rPr>
      </w:pPr>
      <w:r>
        <w:rPr>
          <w:rFonts w:ascii="Trebuchet MS" w:hAnsi="Trebuchet MS"/>
        </w:rPr>
        <w:t>ICNIRP declaration</w:t>
      </w:r>
    </w:p>
    <w:p w:rsidR="00160B03" w:rsidRDefault="00160B03" w:rsidP="00471E6E">
      <w:pPr>
        <w:spacing w:line="240" w:lineRule="auto"/>
        <w:rPr>
          <w:rFonts w:ascii="Trebuchet MS" w:hAnsi="Trebuchet MS"/>
        </w:rPr>
      </w:pPr>
      <w:r>
        <w:rPr>
          <w:rFonts w:ascii="Trebuchet MS" w:hAnsi="Trebuchet MS"/>
        </w:rPr>
        <w:t>Site Specific Supplementary Information</w:t>
      </w:r>
    </w:p>
    <w:p w:rsidR="00160B03" w:rsidRPr="00F264C1" w:rsidRDefault="00160B03" w:rsidP="00471E6E">
      <w:pPr>
        <w:spacing w:line="240" w:lineRule="auto"/>
        <w:rPr>
          <w:rFonts w:ascii="Trebuchet MS" w:hAnsi="Trebuchet MS"/>
        </w:rPr>
      </w:pPr>
      <w:r>
        <w:rPr>
          <w:rFonts w:ascii="Trebuchet MS" w:hAnsi="Trebuchet MS"/>
        </w:rPr>
        <w:t>Developers Notice</w:t>
      </w:r>
    </w:p>
    <w:p w:rsidR="00A0641B" w:rsidRPr="00F264C1" w:rsidRDefault="00A0641B" w:rsidP="00F264C1">
      <w:pPr>
        <w:spacing w:line="240" w:lineRule="auto"/>
        <w:rPr>
          <w:rFonts w:ascii="Trebuchet MS" w:hAnsi="Trebuchet MS"/>
          <w:b/>
        </w:rPr>
      </w:pPr>
      <w:r w:rsidRPr="00F264C1">
        <w:rPr>
          <w:rFonts w:ascii="Trebuchet MS" w:hAnsi="Trebuchet MS"/>
          <w:b/>
        </w:rPr>
        <w:t>Relevant Planning History</w:t>
      </w:r>
    </w:p>
    <w:p w:rsidR="004B0A13" w:rsidRDefault="004B0A13" w:rsidP="00F264C1">
      <w:pPr>
        <w:spacing w:line="240" w:lineRule="auto"/>
        <w:rPr>
          <w:rFonts w:ascii="Trebuchet MS" w:hAnsi="Trebuchet MS"/>
        </w:rPr>
      </w:pPr>
      <w:r>
        <w:rPr>
          <w:rFonts w:ascii="Trebuchet MS" w:hAnsi="Trebuchet MS"/>
        </w:rPr>
        <w:t>960596/FUL – Relocation of internal staircase and lifts to provide extra B1 office space, reduction of on-site parking from 60 to 55 spaces – Permitted 24/07/97</w:t>
      </w:r>
    </w:p>
    <w:p w:rsidR="004B0A13" w:rsidRDefault="004B0A13" w:rsidP="00F264C1">
      <w:pPr>
        <w:spacing w:line="240" w:lineRule="auto"/>
        <w:rPr>
          <w:rFonts w:ascii="Trebuchet MS" w:hAnsi="Trebuchet MS"/>
        </w:rPr>
      </w:pPr>
      <w:r>
        <w:rPr>
          <w:rFonts w:ascii="Trebuchet MS" w:hAnsi="Trebuchet MS"/>
        </w:rPr>
        <w:t xml:space="preserve">970903/FUL – Single storey extension to lobby and alterations to </w:t>
      </w:r>
      <w:proofErr w:type="gramStart"/>
      <w:r>
        <w:rPr>
          <w:rFonts w:ascii="Trebuchet MS" w:hAnsi="Trebuchet MS"/>
        </w:rPr>
        <w:t>entrance bridge</w:t>
      </w:r>
      <w:proofErr w:type="gramEnd"/>
      <w:r>
        <w:rPr>
          <w:rFonts w:ascii="Trebuchet MS" w:hAnsi="Trebuchet MS"/>
        </w:rPr>
        <w:t xml:space="preserve"> – Permitted 12/12/97</w:t>
      </w:r>
    </w:p>
    <w:p w:rsidR="004B0A13" w:rsidRDefault="004B0A13" w:rsidP="00F264C1">
      <w:pPr>
        <w:spacing w:line="240" w:lineRule="auto"/>
        <w:rPr>
          <w:rFonts w:ascii="Trebuchet MS" w:hAnsi="Trebuchet MS"/>
        </w:rPr>
      </w:pPr>
      <w:r>
        <w:rPr>
          <w:rFonts w:ascii="Trebuchet MS" w:hAnsi="Trebuchet MS"/>
        </w:rPr>
        <w:t xml:space="preserve">011436/TEL – Rooftop installation of equipment cabin and installation of 6no. </w:t>
      </w:r>
      <w:proofErr w:type="gramStart"/>
      <w:r>
        <w:rPr>
          <w:rFonts w:ascii="Trebuchet MS" w:hAnsi="Trebuchet MS"/>
        </w:rPr>
        <w:t>antenna</w:t>
      </w:r>
      <w:proofErr w:type="gramEnd"/>
      <w:r>
        <w:rPr>
          <w:rFonts w:ascii="Trebuchet MS" w:hAnsi="Trebuchet MS"/>
        </w:rPr>
        <w:t xml:space="preserve"> – Observations sent 12/04/01</w:t>
      </w:r>
    </w:p>
    <w:p w:rsidR="004B0A13" w:rsidRDefault="004B0A13" w:rsidP="00F264C1">
      <w:pPr>
        <w:spacing w:line="240" w:lineRule="auto"/>
        <w:rPr>
          <w:rFonts w:ascii="Trebuchet MS" w:hAnsi="Trebuchet MS"/>
        </w:rPr>
      </w:pPr>
      <w:r>
        <w:rPr>
          <w:rFonts w:ascii="Trebuchet MS" w:hAnsi="Trebuchet MS"/>
        </w:rPr>
        <w:t xml:space="preserve">010998/TEL – Rooftop installation of equipment cabin and installation of 6no. </w:t>
      </w:r>
      <w:proofErr w:type="gramStart"/>
      <w:r>
        <w:rPr>
          <w:rFonts w:ascii="Trebuchet MS" w:hAnsi="Trebuchet MS"/>
        </w:rPr>
        <w:t>antenna</w:t>
      </w:r>
      <w:proofErr w:type="gramEnd"/>
      <w:r>
        <w:rPr>
          <w:rFonts w:ascii="Trebuchet MS" w:hAnsi="Trebuchet MS"/>
        </w:rPr>
        <w:t xml:space="preserve"> – Observations sent 21/11/01</w:t>
      </w:r>
    </w:p>
    <w:p w:rsidR="004B0A13" w:rsidRDefault="004B0A13" w:rsidP="00F264C1">
      <w:pPr>
        <w:spacing w:line="240" w:lineRule="auto"/>
        <w:rPr>
          <w:rFonts w:ascii="Trebuchet MS" w:hAnsi="Trebuchet MS"/>
        </w:rPr>
      </w:pPr>
      <w:r>
        <w:rPr>
          <w:rFonts w:ascii="Trebuchet MS" w:hAnsi="Trebuchet MS"/>
        </w:rPr>
        <w:t xml:space="preserve">100603/PRE – Addition of 4no. </w:t>
      </w:r>
      <w:proofErr w:type="gramStart"/>
      <w:r>
        <w:rPr>
          <w:rFonts w:ascii="Trebuchet MS" w:hAnsi="Trebuchet MS"/>
        </w:rPr>
        <w:t>antenna</w:t>
      </w:r>
      <w:proofErr w:type="gramEnd"/>
      <w:r>
        <w:rPr>
          <w:rFonts w:ascii="Trebuchet MS" w:hAnsi="Trebuchet MS"/>
        </w:rPr>
        <w:t xml:space="preserve"> and dishes – Observations sent 17/02/10</w:t>
      </w:r>
    </w:p>
    <w:p w:rsidR="004B0A13" w:rsidRDefault="004B0A13" w:rsidP="00F264C1">
      <w:pPr>
        <w:spacing w:line="240" w:lineRule="auto"/>
        <w:rPr>
          <w:rFonts w:ascii="Trebuchet MS" w:hAnsi="Trebuchet MS"/>
        </w:rPr>
      </w:pPr>
      <w:r>
        <w:rPr>
          <w:rFonts w:ascii="Trebuchet MS" w:hAnsi="Trebuchet MS"/>
        </w:rPr>
        <w:t>131146/OPA – Change of use of building from offices (Class B1(a)) to 45x1 bed flats and 1x2 bed flat (Class C3) – Prior Approval Notification – Approval 03/10/13</w:t>
      </w:r>
    </w:p>
    <w:p w:rsidR="004B0A13" w:rsidRDefault="004B0A13" w:rsidP="00F264C1">
      <w:pPr>
        <w:spacing w:line="240" w:lineRule="auto"/>
        <w:rPr>
          <w:rFonts w:ascii="Trebuchet MS" w:hAnsi="Trebuchet MS"/>
        </w:rPr>
      </w:pPr>
      <w:r>
        <w:rPr>
          <w:rFonts w:ascii="Trebuchet MS" w:hAnsi="Trebuchet MS"/>
        </w:rPr>
        <w:t>131611/FUL – Replacement of windows – Permitted 15/01/14</w:t>
      </w:r>
    </w:p>
    <w:p w:rsidR="00A0641B" w:rsidRPr="00F264C1" w:rsidRDefault="00A0641B" w:rsidP="00F264C1">
      <w:pPr>
        <w:spacing w:line="240" w:lineRule="auto"/>
        <w:rPr>
          <w:rFonts w:ascii="Trebuchet MS" w:hAnsi="Trebuchet MS"/>
          <w:b/>
        </w:rPr>
      </w:pPr>
      <w:r w:rsidRPr="00F264C1">
        <w:rPr>
          <w:rFonts w:ascii="Trebuchet MS" w:hAnsi="Trebuchet MS"/>
          <w:b/>
        </w:rPr>
        <w:t>Consultation Responses</w:t>
      </w:r>
    </w:p>
    <w:p w:rsidR="003B753E" w:rsidRPr="00F264C1" w:rsidRDefault="003739F0" w:rsidP="00F264C1">
      <w:pPr>
        <w:spacing w:line="240" w:lineRule="auto"/>
        <w:rPr>
          <w:rFonts w:ascii="Trebuchet MS" w:hAnsi="Trebuchet MS"/>
        </w:rPr>
      </w:pPr>
      <w:r w:rsidRPr="00F264C1">
        <w:rPr>
          <w:rFonts w:ascii="Trebuchet MS" w:hAnsi="Trebuchet MS"/>
        </w:rPr>
        <w:t xml:space="preserve">Surrounding addresses and sensitive land uses were consulted by letter. A site notice was displayed. No letters of representation have been received. </w:t>
      </w:r>
    </w:p>
    <w:p w:rsidR="009F4301" w:rsidRDefault="009F4301" w:rsidP="00F264C1">
      <w:pPr>
        <w:spacing w:line="240" w:lineRule="auto"/>
        <w:rPr>
          <w:rFonts w:ascii="Trebuchet MS" w:hAnsi="Trebuchet MS"/>
          <w:u w:val="single"/>
        </w:rPr>
      </w:pPr>
      <w:r>
        <w:rPr>
          <w:rFonts w:ascii="Trebuchet MS" w:hAnsi="Trebuchet MS"/>
          <w:u w:val="single"/>
        </w:rPr>
        <w:t>Environmental Protection</w:t>
      </w:r>
    </w:p>
    <w:p w:rsidR="009F4301" w:rsidRPr="009F4301" w:rsidRDefault="009F4301" w:rsidP="00F264C1">
      <w:pPr>
        <w:spacing w:line="240" w:lineRule="auto"/>
        <w:rPr>
          <w:rFonts w:ascii="Trebuchet MS" w:hAnsi="Trebuchet MS"/>
        </w:rPr>
      </w:pPr>
      <w:r>
        <w:rPr>
          <w:rFonts w:ascii="Trebuchet MS" w:hAnsi="Trebuchet MS"/>
        </w:rPr>
        <w:t xml:space="preserve">The proposed development conforms </w:t>
      </w:r>
      <w:proofErr w:type="gramStart"/>
      <w:r>
        <w:rPr>
          <w:rFonts w:ascii="Trebuchet MS" w:hAnsi="Trebuchet MS"/>
        </w:rPr>
        <w:t>with</w:t>
      </w:r>
      <w:proofErr w:type="gramEnd"/>
      <w:r>
        <w:rPr>
          <w:rFonts w:ascii="Trebuchet MS" w:hAnsi="Trebuchet MS"/>
        </w:rPr>
        <w:t xml:space="preserve"> ICNIRP Public Exposure Guidelines, therefore there are no objections to the proposal.  </w:t>
      </w:r>
    </w:p>
    <w:p w:rsidR="00A0641B" w:rsidRPr="00F264C1" w:rsidRDefault="00A0641B" w:rsidP="00F264C1">
      <w:pPr>
        <w:spacing w:line="240" w:lineRule="auto"/>
        <w:rPr>
          <w:rFonts w:ascii="Trebuchet MS" w:hAnsi="Trebuchet MS"/>
          <w:b/>
        </w:rPr>
      </w:pPr>
      <w:r w:rsidRPr="00F264C1">
        <w:rPr>
          <w:rFonts w:ascii="Trebuchet MS" w:hAnsi="Trebuchet MS"/>
          <w:b/>
        </w:rPr>
        <w:t>Equality Act 2010</w:t>
      </w:r>
    </w:p>
    <w:p w:rsidR="00A0641B" w:rsidRPr="00F264C1" w:rsidRDefault="00A0641B" w:rsidP="00F264C1">
      <w:pPr>
        <w:spacing w:line="240" w:lineRule="auto"/>
        <w:rPr>
          <w:rFonts w:ascii="Trebuchet MS" w:hAnsi="Trebuchet MS"/>
        </w:rPr>
      </w:pPr>
      <w:r w:rsidRPr="00F264C1">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F264C1" w:rsidRDefault="00A0641B" w:rsidP="00F264C1">
      <w:pPr>
        <w:spacing w:line="240" w:lineRule="auto"/>
        <w:rPr>
          <w:rFonts w:ascii="Trebuchet MS" w:hAnsi="Trebuchet MS"/>
          <w:b/>
        </w:rPr>
      </w:pPr>
      <w:r w:rsidRPr="00F264C1">
        <w:rPr>
          <w:rFonts w:ascii="Trebuchet MS" w:hAnsi="Trebuchet MS"/>
          <w:b/>
        </w:rPr>
        <w:t>Relevant Planning Policy and Guidance</w:t>
      </w:r>
    </w:p>
    <w:p w:rsidR="00177305" w:rsidRPr="00F264C1" w:rsidRDefault="00177305" w:rsidP="00F264C1">
      <w:pPr>
        <w:spacing w:line="240" w:lineRule="auto"/>
        <w:rPr>
          <w:rFonts w:ascii="Trebuchet MS" w:hAnsi="Trebuchet MS"/>
        </w:rPr>
      </w:pPr>
      <w:r w:rsidRPr="00F264C1">
        <w:rPr>
          <w:rFonts w:ascii="Trebuchet MS" w:hAnsi="Trebuchet M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A0641B" w:rsidRPr="00F264C1" w:rsidRDefault="00A0641B" w:rsidP="00F264C1">
      <w:pPr>
        <w:spacing w:line="240" w:lineRule="auto"/>
        <w:rPr>
          <w:rFonts w:ascii="Trebuchet MS" w:hAnsi="Trebuchet MS"/>
        </w:rPr>
      </w:pPr>
      <w:r w:rsidRPr="00F264C1">
        <w:rPr>
          <w:rFonts w:ascii="Trebuchet MS" w:hAnsi="Trebuchet MS"/>
        </w:rPr>
        <w:t>The following local and national planning policy and guidance is relevant to this application:</w:t>
      </w:r>
    </w:p>
    <w:p w:rsidR="005A41EA" w:rsidRPr="00F264C1" w:rsidRDefault="005A41EA" w:rsidP="00F264C1">
      <w:pPr>
        <w:spacing w:line="240" w:lineRule="auto"/>
        <w:rPr>
          <w:rFonts w:ascii="Trebuchet MS" w:hAnsi="Trebuchet MS"/>
          <w:u w:val="single"/>
        </w:rPr>
      </w:pPr>
      <w:r w:rsidRPr="00F264C1">
        <w:rPr>
          <w:rFonts w:ascii="Trebuchet MS" w:hAnsi="Trebuchet MS"/>
          <w:u w:val="single"/>
        </w:rPr>
        <w:t>National Planning Policy Framework</w:t>
      </w:r>
    </w:p>
    <w:p w:rsidR="005A41EA" w:rsidRPr="00F264C1" w:rsidRDefault="005A41EA" w:rsidP="00F264C1">
      <w:pPr>
        <w:spacing w:line="240" w:lineRule="auto"/>
        <w:rPr>
          <w:rFonts w:ascii="Trebuchet MS" w:hAnsi="Trebuchet MS"/>
        </w:rPr>
      </w:pPr>
      <w:r w:rsidRPr="00F264C1">
        <w:rPr>
          <w:rFonts w:ascii="Trebuchet MS" w:hAnsi="Trebuchet MS"/>
        </w:rPr>
        <w:t xml:space="preserve">Part </w:t>
      </w:r>
      <w:r w:rsidR="009F4301">
        <w:rPr>
          <w:rFonts w:ascii="Trebuchet MS" w:hAnsi="Trebuchet MS"/>
        </w:rPr>
        <w:t>10</w:t>
      </w:r>
      <w:r w:rsidRPr="00F264C1">
        <w:rPr>
          <w:rFonts w:ascii="Trebuchet MS" w:hAnsi="Trebuchet MS"/>
        </w:rPr>
        <w:t xml:space="preserve"> – Supporting high quality communications infrastructure</w:t>
      </w:r>
    </w:p>
    <w:p w:rsidR="005A41EA" w:rsidRPr="00F264C1" w:rsidRDefault="005A41EA" w:rsidP="00F264C1">
      <w:pPr>
        <w:spacing w:line="240" w:lineRule="auto"/>
        <w:rPr>
          <w:rFonts w:ascii="Trebuchet MS" w:hAnsi="Trebuchet MS"/>
          <w:u w:val="single"/>
        </w:rPr>
      </w:pPr>
      <w:r w:rsidRPr="00F264C1">
        <w:rPr>
          <w:rFonts w:ascii="Trebuchet MS" w:hAnsi="Trebuchet MS"/>
          <w:u w:val="single"/>
        </w:rPr>
        <w:t>Reading Borough Local Development Framework Core Strategy (2008)</w:t>
      </w:r>
    </w:p>
    <w:p w:rsidR="005A41EA" w:rsidRPr="00F264C1" w:rsidRDefault="005A41EA" w:rsidP="00F264C1">
      <w:pPr>
        <w:spacing w:line="240" w:lineRule="auto"/>
        <w:rPr>
          <w:rFonts w:ascii="Trebuchet MS" w:hAnsi="Trebuchet MS"/>
        </w:rPr>
      </w:pPr>
      <w:r w:rsidRPr="00F264C1">
        <w:rPr>
          <w:rFonts w:ascii="Trebuchet MS" w:hAnsi="Trebuchet MS"/>
        </w:rPr>
        <w:t>CS7 (Design and the Public Realm</w:t>
      </w:r>
    </w:p>
    <w:p w:rsidR="005A41EA" w:rsidRPr="00F264C1" w:rsidRDefault="005A41EA" w:rsidP="00F264C1">
      <w:pPr>
        <w:spacing w:line="240" w:lineRule="auto"/>
        <w:rPr>
          <w:rFonts w:ascii="Trebuchet MS" w:hAnsi="Trebuchet MS"/>
          <w:u w:val="single"/>
        </w:rPr>
      </w:pPr>
      <w:r w:rsidRPr="00F264C1">
        <w:rPr>
          <w:rFonts w:ascii="Trebuchet MS" w:hAnsi="Trebuchet MS"/>
          <w:u w:val="single"/>
        </w:rPr>
        <w:t>Sites and Detailed Policies Document (2012)</w:t>
      </w:r>
    </w:p>
    <w:p w:rsidR="005A41EA" w:rsidRPr="00F264C1" w:rsidRDefault="005A41EA" w:rsidP="00F264C1">
      <w:pPr>
        <w:spacing w:line="240" w:lineRule="auto"/>
        <w:rPr>
          <w:rFonts w:ascii="Trebuchet MS" w:hAnsi="Trebuchet MS"/>
        </w:rPr>
      </w:pPr>
      <w:r w:rsidRPr="00F264C1">
        <w:rPr>
          <w:rFonts w:ascii="Trebuchet MS" w:hAnsi="Trebuchet MS"/>
        </w:rPr>
        <w:t>SD1 (Presumption in Favour of Sustainable Development</w:t>
      </w:r>
    </w:p>
    <w:p w:rsidR="005A41EA" w:rsidRPr="00F264C1" w:rsidRDefault="005A41EA" w:rsidP="00F264C1">
      <w:pPr>
        <w:spacing w:line="240" w:lineRule="auto"/>
        <w:rPr>
          <w:rFonts w:ascii="Trebuchet MS" w:hAnsi="Trebuchet MS"/>
        </w:rPr>
      </w:pPr>
      <w:r w:rsidRPr="00F264C1">
        <w:rPr>
          <w:rFonts w:ascii="Trebuchet MS" w:hAnsi="Trebuchet MS"/>
        </w:rPr>
        <w:t>DM12 (Access and Highway-Related Matters)</w:t>
      </w:r>
    </w:p>
    <w:p w:rsidR="005A41EA" w:rsidRPr="00F264C1" w:rsidRDefault="005A41EA" w:rsidP="00F264C1">
      <w:pPr>
        <w:spacing w:line="240" w:lineRule="auto"/>
        <w:rPr>
          <w:rFonts w:ascii="Trebuchet MS" w:hAnsi="Trebuchet MS"/>
        </w:rPr>
      </w:pPr>
      <w:r w:rsidRPr="00F264C1">
        <w:rPr>
          <w:rFonts w:ascii="Trebuchet MS" w:hAnsi="Trebuchet MS"/>
        </w:rPr>
        <w:t>DM21 (Telecommunications Development)</w:t>
      </w:r>
    </w:p>
    <w:p w:rsidR="005A41EA" w:rsidRPr="00F264C1" w:rsidRDefault="005A41EA" w:rsidP="00F264C1">
      <w:pPr>
        <w:spacing w:line="240" w:lineRule="auto"/>
        <w:rPr>
          <w:rFonts w:ascii="Trebuchet MS" w:hAnsi="Trebuchet MS"/>
          <w:b/>
        </w:rPr>
      </w:pPr>
      <w:r w:rsidRPr="00F264C1">
        <w:rPr>
          <w:rFonts w:ascii="Trebuchet MS" w:hAnsi="Trebuchet MS"/>
          <w:b/>
        </w:rPr>
        <w:t>Appraisal</w:t>
      </w:r>
    </w:p>
    <w:p w:rsidR="005A41EA" w:rsidRPr="00F264C1" w:rsidRDefault="00BD3A5D" w:rsidP="00F264C1">
      <w:pPr>
        <w:spacing w:line="240" w:lineRule="auto"/>
        <w:rPr>
          <w:rFonts w:ascii="Trebuchet MS" w:hAnsi="Trebuchet MS"/>
          <w:u w:val="single"/>
        </w:rPr>
      </w:pPr>
      <w:r w:rsidRPr="00F264C1">
        <w:rPr>
          <w:rFonts w:ascii="Trebuchet MS" w:hAnsi="Trebuchet MS"/>
          <w:u w:val="single"/>
        </w:rPr>
        <w:t>Policy</w:t>
      </w:r>
    </w:p>
    <w:p w:rsidR="00BD3A5D" w:rsidRPr="00F264C1" w:rsidRDefault="00BD3A5D" w:rsidP="00F264C1">
      <w:pPr>
        <w:spacing w:line="240" w:lineRule="auto"/>
        <w:rPr>
          <w:rFonts w:ascii="Trebuchet MS" w:hAnsi="Trebuchet MS"/>
        </w:rPr>
      </w:pPr>
      <w:r w:rsidRPr="00F264C1">
        <w:rPr>
          <w:rFonts w:ascii="Trebuchet MS" w:hAnsi="Trebuchet MS"/>
        </w:rPr>
        <w:t xml:space="preserve">Part </w:t>
      </w:r>
      <w:r w:rsidR="00E443A9">
        <w:rPr>
          <w:rFonts w:ascii="Trebuchet MS" w:hAnsi="Trebuchet MS"/>
        </w:rPr>
        <w:t>10</w:t>
      </w:r>
      <w:r w:rsidRPr="00F264C1">
        <w:rPr>
          <w:rFonts w:ascii="Trebuchet MS" w:hAnsi="Trebuchet MS"/>
        </w:rPr>
        <w:t xml:space="preserve"> (Supporting high quality communications infrastructure) of the NPPF states that advanced high quality communications infrastructure is essential for </w:t>
      </w:r>
      <w:r w:rsidRPr="00F264C1">
        <w:rPr>
          <w:rFonts w:ascii="Trebuchet MS" w:hAnsi="Trebuchet MS"/>
        </w:rPr>
        <w:lastRenderedPageBreak/>
        <w:t xml:space="preserve">sustainable economic growth. Core Strategy Policy CS7 requires new development to exhibit a high standard of design and be compatible with the scale and character of the surrounding environment. SDPD Policy DM21 states that telecommunications development will be permitted where it does not have an adverse impact on the visual amenity of the surrounding area, apparatus should be designed so as to minimise its visual impact and that alternative sites have been fully investigated. </w:t>
      </w:r>
    </w:p>
    <w:p w:rsidR="00BD3A5D" w:rsidRPr="00F264C1" w:rsidRDefault="00BD3A5D" w:rsidP="00F264C1">
      <w:pPr>
        <w:spacing w:line="240" w:lineRule="auto"/>
        <w:rPr>
          <w:rFonts w:ascii="Trebuchet MS" w:hAnsi="Trebuchet MS"/>
          <w:u w:val="single"/>
        </w:rPr>
      </w:pPr>
      <w:r w:rsidRPr="00F264C1">
        <w:rPr>
          <w:rFonts w:ascii="Trebuchet MS" w:hAnsi="Trebuchet MS"/>
          <w:u w:val="single"/>
        </w:rPr>
        <w:t>Siting and appearance</w:t>
      </w:r>
    </w:p>
    <w:p w:rsidR="00EC3B67" w:rsidRPr="00F264C1" w:rsidRDefault="00EC3B67" w:rsidP="00F264C1">
      <w:pPr>
        <w:spacing w:line="240" w:lineRule="auto"/>
        <w:rPr>
          <w:rFonts w:ascii="Trebuchet MS" w:hAnsi="Trebuchet MS"/>
        </w:rPr>
      </w:pPr>
      <w:r w:rsidRPr="00F264C1">
        <w:rPr>
          <w:rFonts w:ascii="Trebuchet MS" w:hAnsi="Trebuchet MS"/>
        </w:rPr>
        <w:t>The prop</w:t>
      </w:r>
      <w:r w:rsidR="00E443A9">
        <w:rPr>
          <w:rFonts w:ascii="Trebuchet MS" w:hAnsi="Trebuchet MS"/>
        </w:rPr>
        <w:t xml:space="preserve">osal involves the removal of existing antennas </w:t>
      </w:r>
      <w:r w:rsidRPr="00F264C1">
        <w:rPr>
          <w:rFonts w:ascii="Trebuchet MS" w:hAnsi="Trebuchet MS"/>
        </w:rPr>
        <w:t xml:space="preserve">and replacement </w:t>
      </w:r>
      <w:proofErr w:type="gramStart"/>
      <w:r w:rsidRPr="00F264C1">
        <w:rPr>
          <w:rFonts w:ascii="Trebuchet MS" w:hAnsi="Trebuchet MS"/>
        </w:rPr>
        <w:t xml:space="preserve">with </w:t>
      </w:r>
      <w:r w:rsidR="00E443A9">
        <w:rPr>
          <w:rFonts w:ascii="Trebuchet MS" w:hAnsi="Trebuchet MS"/>
        </w:rPr>
        <w:t xml:space="preserve"> antennas</w:t>
      </w:r>
      <w:proofErr w:type="gramEnd"/>
      <w:r w:rsidR="00E443A9">
        <w:rPr>
          <w:rFonts w:ascii="Trebuchet MS" w:hAnsi="Trebuchet MS"/>
        </w:rPr>
        <w:t xml:space="preserve"> and other supporting equipment of a </w:t>
      </w:r>
      <w:r w:rsidRPr="00F264C1">
        <w:rPr>
          <w:rFonts w:ascii="Trebuchet MS" w:hAnsi="Trebuchet MS"/>
        </w:rPr>
        <w:t xml:space="preserve">similar design, </w:t>
      </w:r>
      <w:r w:rsidR="00E443A9">
        <w:rPr>
          <w:rFonts w:ascii="Trebuchet MS" w:hAnsi="Trebuchet MS"/>
        </w:rPr>
        <w:t>in the same</w:t>
      </w:r>
      <w:r w:rsidRPr="00F264C1">
        <w:rPr>
          <w:rFonts w:ascii="Trebuchet MS" w:hAnsi="Trebuchet MS"/>
        </w:rPr>
        <w:t xml:space="preserve"> location, as part of a routine upgrade of equipment. </w:t>
      </w:r>
      <w:r w:rsidR="00E443A9">
        <w:rPr>
          <w:rFonts w:ascii="Trebuchet MS" w:hAnsi="Trebuchet MS"/>
        </w:rPr>
        <w:t>Though the number of antennas would increase from 3 to 6, there would be no increase in height. Located to the roof of a six storey building, the proposed development</w:t>
      </w:r>
      <w:r w:rsidRPr="00F264C1">
        <w:rPr>
          <w:rFonts w:ascii="Trebuchet MS" w:hAnsi="Trebuchet MS"/>
        </w:rPr>
        <w:t xml:space="preserve"> would not</w:t>
      </w:r>
      <w:r w:rsidR="00E443A9">
        <w:rPr>
          <w:rFonts w:ascii="Trebuchet MS" w:hAnsi="Trebuchet MS"/>
        </w:rPr>
        <w:t xml:space="preserve"> be clearly visible from the immediate surrounding area. The </w:t>
      </w:r>
      <w:r w:rsidR="00477BFB">
        <w:rPr>
          <w:rFonts w:ascii="Trebuchet MS" w:hAnsi="Trebuchet MS"/>
        </w:rPr>
        <w:t>relative height of the antenna</w:t>
      </w:r>
      <w:r w:rsidR="00E443A9">
        <w:rPr>
          <w:rFonts w:ascii="Trebuchet MS" w:hAnsi="Trebuchet MS"/>
        </w:rPr>
        <w:t xml:space="preserve">s would be adequately screened by the existing parapet wall and </w:t>
      </w:r>
      <w:r w:rsidR="00477BFB">
        <w:rPr>
          <w:rFonts w:ascii="Trebuchet MS" w:hAnsi="Trebuchet MS"/>
        </w:rPr>
        <w:t>rooftop structures. It is therefore not considered that the proposal would</w:t>
      </w:r>
      <w:r w:rsidRPr="00F264C1">
        <w:rPr>
          <w:rFonts w:ascii="Trebuchet MS" w:hAnsi="Trebuchet MS"/>
        </w:rPr>
        <w:t xml:space="preserve"> result in any significant harm to the visual amenity of the street and surrounding area. </w:t>
      </w:r>
    </w:p>
    <w:p w:rsidR="00BD3A5D" w:rsidRPr="00F264C1" w:rsidRDefault="00BD3A5D" w:rsidP="00F264C1">
      <w:pPr>
        <w:spacing w:line="240" w:lineRule="auto"/>
        <w:rPr>
          <w:rFonts w:ascii="Trebuchet MS" w:hAnsi="Trebuchet MS"/>
          <w:u w:val="single"/>
        </w:rPr>
      </w:pPr>
      <w:r w:rsidRPr="00F264C1">
        <w:rPr>
          <w:rFonts w:ascii="Trebuchet MS" w:hAnsi="Trebuchet MS"/>
          <w:u w:val="single"/>
        </w:rPr>
        <w:t>Alternative sites</w:t>
      </w:r>
    </w:p>
    <w:p w:rsidR="001B77F9" w:rsidRPr="00F264C1" w:rsidRDefault="001B77F9" w:rsidP="00F264C1">
      <w:pPr>
        <w:spacing w:line="240" w:lineRule="auto"/>
        <w:rPr>
          <w:rFonts w:ascii="Trebuchet MS" w:hAnsi="Trebuchet MS"/>
        </w:rPr>
      </w:pPr>
      <w:r w:rsidRPr="00F264C1">
        <w:rPr>
          <w:rFonts w:ascii="Trebuchet MS" w:hAnsi="Trebuchet MS"/>
        </w:rPr>
        <w:t xml:space="preserve">The proposal is on an existing mast site. The re-use of existing sites is supported by national policy within the NPPF and does not conflict with the aims of local policy DM21. On this basis, and taking into account the lack of visual harm identified above, it is considered that an alternative site is not required for the proposed development. </w:t>
      </w:r>
    </w:p>
    <w:p w:rsidR="00BD3A5D" w:rsidRPr="00F264C1" w:rsidRDefault="00BD3A5D" w:rsidP="00F264C1">
      <w:pPr>
        <w:spacing w:line="240" w:lineRule="auto"/>
        <w:rPr>
          <w:rFonts w:ascii="Trebuchet MS" w:hAnsi="Trebuchet MS"/>
          <w:u w:val="single"/>
        </w:rPr>
      </w:pPr>
      <w:r w:rsidRPr="00F264C1">
        <w:rPr>
          <w:rFonts w:ascii="Trebuchet MS" w:hAnsi="Trebuchet MS"/>
          <w:u w:val="single"/>
        </w:rPr>
        <w:t>Health issues</w:t>
      </w:r>
    </w:p>
    <w:p w:rsidR="001B77F9" w:rsidRPr="00F264C1" w:rsidRDefault="001B77F9" w:rsidP="00F264C1">
      <w:pPr>
        <w:spacing w:line="240" w:lineRule="auto"/>
        <w:rPr>
          <w:rFonts w:ascii="Trebuchet MS" w:hAnsi="Trebuchet MS"/>
        </w:rPr>
      </w:pPr>
      <w:r w:rsidRPr="00F264C1">
        <w:rPr>
          <w:rFonts w:ascii="Trebuchet MS" w:hAnsi="Trebuchet MS"/>
        </w:rPr>
        <w:t xml:space="preserve">The NPPF states that </w:t>
      </w:r>
      <w:r w:rsidRPr="00F264C1">
        <w:rPr>
          <w:rFonts w:ascii="Trebuchet MS" w:hAnsi="Trebuchet MS"/>
          <w:i/>
        </w:rPr>
        <w:t xml:space="preserve">“Local planning authorities must determine applications on planning grounds. They should not seek to prevent competition between different operators, question the need for the </w:t>
      </w:r>
      <w:proofErr w:type="spellStart"/>
      <w:r w:rsidRPr="00F264C1">
        <w:rPr>
          <w:rFonts w:ascii="Trebuchet MS" w:hAnsi="Trebuchet MS"/>
          <w:i/>
        </w:rPr>
        <w:t>telecommunciations</w:t>
      </w:r>
      <w:proofErr w:type="spellEnd"/>
      <w:r w:rsidRPr="00F264C1">
        <w:rPr>
          <w:rFonts w:ascii="Trebuchet MS" w:hAnsi="Trebuchet MS"/>
          <w:i/>
        </w:rPr>
        <w:t xml:space="preserve"> system, or determine safeguards if the proposal meets International Commission guidelines for public exposure”</w:t>
      </w:r>
      <w:r w:rsidRPr="00F264C1">
        <w:rPr>
          <w:rFonts w:ascii="Trebuchet MS" w:hAnsi="Trebuchet MS"/>
        </w:rPr>
        <w:t xml:space="preserve">. The supporting text to SDPD Policy DM21 states that </w:t>
      </w:r>
      <w:r w:rsidRPr="00F264C1">
        <w:rPr>
          <w:rFonts w:ascii="Trebuchet MS" w:hAnsi="Trebuchet MS"/>
          <w:i/>
        </w:rPr>
        <w:t>“ICNIRP declarations should be based on the cumulative effects of electromagnetic fields emitted by other nearby base stations and antennae as well as the proposed development”</w:t>
      </w:r>
      <w:r w:rsidRPr="00F264C1">
        <w:rPr>
          <w:rFonts w:ascii="Trebuchet MS" w:hAnsi="Trebuchet MS"/>
        </w:rPr>
        <w:t xml:space="preserve">. </w:t>
      </w:r>
    </w:p>
    <w:p w:rsidR="001B77F9" w:rsidRPr="00F264C1" w:rsidRDefault="001B77F9" w:rsidP="00F264C1">
      <w:pPr>
        <w:spacing w:line="240" w:lineRule="auto"/>
        <w:rPr>
          <w:rFonts w:ascii="Trebuchet MS" w:hAnsi="Trebuchet MS"/>
        </w:rPr>
      </w:pPr>
      <w:r w:rsidRPr="00F264C1">
        <w:rPr>
          <w:rFonts w:ascii="Trebuchet MS" w:hAnsi="Trebuchet MS"/>
        </w:rPr>
        <w:t xml:space="preserve">The agent has provided </w:t>
      </w:r>
      <w:r w:rsidR="00A4708B" w:rsidRPr="00F264C1">
        <w:rPr>
          <w:rFonts w:ascii="Trebuchet MS" w:hAnsi="Trebuchet MS"/>
        </w:rPr>
        <w:t>an ICNIRP certificate to support this application. This certifies that the proposed development (which also takes account of the cumulative effect of emissions from the proposed installation and all nearby base stations) would be in full compliance with the requirements of the radio frequency (RF) public exposure guidelines of the ICNIRP. Therefore, the ICNIRP certificate complies with current Radio Frequency exposure guidelines, as defined in the EU Council recommendation of 12</w:t>
      </w:r>
      <w:r w:rsidR="00A4708B" w:rsidRPr="00F264C1">
        <w:rPr>
          <w:rFonts w:ascii="Trebuchet MS" w:hAnsi="Trebuchet MS"/>
          <w:vertAlign w:val="superscript"/>
        </w:rPr>
        <w:t>th</w:t>
      </w:r>
      <w:r w:rsidR="00A4708B" w:rsidRPr="00F264C1">
        <w:rPr>
          <w:rFonts w:ascii="Trebuchet MS" w:hAnsi="Trebuchet MS"/>
        </w:rPr>
        <w:t xml:space="preserve"> July 1999 on the limitation of exposure of the general public to electromagnetic fields (0 Hz to 300 GHz). </w:t>
      </w:r>
    </w:p>
    <w:p w:rsidR="00A4708B" w:rsidRPr="00F264C1" w:rsidRDefault="00A4708B" w:rsidP="00F264C1">
      <w:pPr>
        <w:spacing w:line="240" w:lineRule="auto"/>
        <w:rPr>
          <w:rFonts w:ascii="Trebuchet MS" w:hAnsi="Trebuchet MS"/>
        </w:rPr>
      </w:pPr>
      <w:r w:rsidRPr="00F264C1">
        <w:rPr>
          <w:rFonts w:ascii="Trebuchet MS" w:hAnsi="Trebuchet MS"/>
        </w:rPr>
        <w:t xml:space="preserve">The ICNIRP guidelines continue both to exclude known health risks and to minimise unascertained health effects. The ICNIRP guidelines are the most up-to-date and relevant tool to ascertain the acceptability of telecommunications development within the planning process. Bearing in mind the Government’s view on mobile phone masts and health issues, as expressed in the NPPF, it would not be appropriate for this Council to substitute its own ‘opinion’ on health issues for that expressed by the ICNIRP. </w:t>
      </w:r>
    </w:p>
    <w:p w:rsidR="00A4708B" w:rsidRPr="00F264C1" w:rsidRDefault="00A4708B" w:rsidP="00F264C1">
      <w:pPr>
        <w:spacing w:line="240" w:lineRule="auto"/>
        <w:rPr>
          <w:rFonts w:ascii="Trebuchet MS" w:hAnsi="Trebuchet MS"/>
        </w:rPr>
      </w:pPr>
      <w:r w:rsidRPr="00F264C1">
        <w:rPr>
          <w:rFonts w:ascii="Trebuchet MS" w:hAnsi="Trebuchet MS"/>
        </w:rPr>
        <w:t xml:space="preserve">In addition, the Mobile Telecommunications and Health Research Programme (MTHR) concluded 11 years of research into mobile phones and health issues with their report of 2012. This determined that there was no association between exposure to mobile phones, or base stations, and an increased risk of developing cancer. </w:t>
      </w:r>
    </w:p>
    <w:p w:rsidR="00A4708B" w:rsidRPr="00F264C1" w:rsidRDefault="00A4708B" w:rsidP="00F264C1">
      <w:pPr>
        <w:spacing w:line="240" w:lineRule="auto"/>
        <w:rPr>
          <w:rFonts w:ascii="Trebuchet MS" w:hAnsi="Trebuchet MS"/>
        </w:rPr>
      </w:pPr>
      <w:r w:rsidRPr="00F264C1">
        <w:rPr>
          <w:rFonts w:ascii="Trebuchet MS" w:hAnsi="Trebuchet MS"/>
        </w:rPr>
        <w:t xml:space="preserve">On balance, the suggested health risks associated with this development and the fear and/or stress associated with these perceived risks are outweighed by the reassurances </w:t>
      </w:r>
      <w:r w:rsidR="00981FE9" w:rsidRPr="00F264C1">
        <w:rPr>
          <w:rFonts w:ascii="Trebuchet MS" w:hAnsi="Trebuchet MS"/>
        </w:rPr>
        <w:t xml:space="preserve">provided by the technical information submitted by the applicant. As such, the proposal is deemed acceptable in terms of health related issues. </w:t>
      </w:r>
    </w:p>
    <w:p w:rsidR="00BD3A5D" w:rsidRPr="00F264C1" w:rsidRDefault="00BD3A5D" w:rsidP="00F264C1">
      <w:pPr>
        <w:spacing w:line="240" w:lineRule="auto"/>
        <w:rPr>
          <w:rFonts w:ascii="Trebuchet MS" w:hAnsi="Trebuchet MS"/>
          <w:u w:val="single"/>
        </w:rPr>
      </w:pPr>
      <w:r w:rsidRPr="00F264C1">
        <w:rPr>
          <w:rFonts w:ascii="Trebuchet MS" w:hAnsi="Trebuchet MS"/>
          <w:u w:val="single"/>
        </w:rPr>
        <w:t>Conclusion</w:t>
      </w:r>
    </w:p>
    <w:p w:rsidR="005A41EA" w:rsidRPr="00F264C1" w:rsidRDefault="00981FE9" w:rsidP="00F264C1">
      <w:pPr>
        <w:spacing w:line="240" w:lineRule="auto"/>
        <w:rPr>
          <w:rFonts w:ascii="Trebuchet MS" w:hAnsi="Trebuchet MS"/>
        </w:rPr>
      </w:pPr>
      <w:r w:rsidRPr="00F264C1">
        <w:rPr>
          <w:rFonts w:ascii="Trebuchet MS" w:hAnsi="Trebuchet MS"/>
        </w:rPr>
        <w:t>The proposal complies with the Local and National Policy guidance on the siting and appearance of new telecommunications equipment and is recommended for approval.</w:t>
      </w:r>
    </w:p>
    <w:p w:rsidR="00493FCB" w:rsidRPr="00477BFB" w:rsidRDefault="00BD3A5D" w:rsidP="00F264C1">
      <w:pPr>
        <w:spacing w:line="240" w:lineRule="auto"/>
        <w:rPr>
          <w:rFonts w:ascii="Trebuchet MS" w:hAnsi="Trebuchet MS"/>
          <w:b/>
        </w:rPr>
      </w:pPr>
      <w:r w:rsidRPr="00477BFB">
        <w:rPr>
          <w:rFonts w:ascii="Trebuchet MS" w:hAnsi="Trebuchet MS"/>
          <w:b/>
        </w:rPr>
        <w:t>RECO</w:t>
      </w:r>
      <w:r w:rsidR="00493FCB" w:rsidRPr="00477BFB">
        <w:rPr>
          <w:rFonts w:ascii="Trebuchet MS" w:hAnsi="Trebuchet MS"/>
          <w:b/>
        </w:rPr>
        <w:t>MMENDATION</w:t>
      </w:r>
    </w:p>
    <w:p w:rsidR="008C24A3" w:rsidRPr="00477BFB" w:rsidRDefault="00477BFB" w:rsidP="00F264C1">
      <w:pPr>
        <w:spacing w:line="240" w:lineRule="auto"/>
        <w:rPr>
          <w:rFonts w:ascii="Trebuchet MS" w:hAnsi="Trebuchet MS"/>
          <w:b/>
        </w:rPr>
      </w:pPr>
      <w:r w:rsidRPr="00477BFB">
        <w:rPr>
          <w:rFonts w:ascii="Trebuchet MS" w:hAnsi="Trebuchet MS"/>
          <w:b/>
        </w:rPr>
        <w:t>APPROVE</w:t>
      </w:r>
      <w:bookmarkStart w:id="0" w:name="_GoBack"/>
      <w:bookmarkEnd w:id="0"/>
    </w:p>
    <w:sectPr w:rsidR="008C24A3" w:rsidRPr="00477BFB">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900" w:rsidRDefault="00285900" w:rsidP="00285900">
      <w:pPr>
        <w:spacing w:after="0" w:line="240" w:lineRule="auto"/>
      </w:pPr>
      <w:r>
        <w:separator/>
      </w:r>
    </w:p>
  </w:endnote>
  <w:endnote w:type="continuationSeparator" w:id="0">
    <w:p w:rsidR="00285900" w:rsidRDefault="00285900" w:rsidP="00285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00" w:rsidRDefault="002859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00" w:rsidRDefault="002859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00" w:rsidRDefault="002859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900" w:rsidRDefault="00285900" w:rsidP="00285900">
      <w:pPr>
        <w:spacing w:after="0" w:line="240" w:lineRule="auto"/>
      </w:pPr>
      <w:r>
        <w:separator/>
      </w:r>
    </w:p>
  </w:footnote>
  <w:footnote w:type="continuationSeparator" w:id="0">
    <w:p w:rsidR="00285900" w:rsidRDefault="00285900" w:rsidP="002859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00" w:rsidRDefault="002859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00" w:rsidRDefault="002859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900" w:rsidRDefault="002859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A1196"/>
    <w:rsid w:val="001462B1"/>
    <w:rsid w:val="00160B03"/>
    <w:rsid w:val="00177305"/>
    <w:rsid w:val="001B77F9"/>
    <w:rsid w:val="001F618B"/>
    <w:rsid w:val="0025023D"/>
    <w:rsid w:val="00285900"/>
    <w:rsid w:val="002D42C5"/>
    <w:rsid w:val="002F7727"/>
    <w:rsid w:val="00337D5D"/>
    <w:rsid w:val="003739F0"/>
    <w:rsid w:val="003B753E"/>
    <w:rsid w:val="003E73E3"/>
    <w:rsid w:val="00471B8C"/>
    <w:rsid w:val="00471E6E"/>
    <w:rsid w:val="00477BFB"/>
    <w:rsid w:val="00493FCB"/>
    <w:rsid w:val="004B0A13"/>
    <w:rsid w:val="00503777"/>
    <w:rsid w:val="00531F4B"/>
    <w:rsid w:val="005A41EA"/>
    <w:rsid w:val="006207E9"/>
    <w:rsid w:val="00656759"/>
    <w:rsid w:val="00661FA5"/>
    <w:rsid w:val="0068081B"/>
    <w:rsid w:val="006A11BD"/>
    <w:rsid w:val="006B5DD1"/>
    <w:rsid w:val="007A1C70"/>
    <w:rsid w:val="00844F4F"/>
    <w:rsid w:val="008C24A3"/>
    <w:rsid w:val="00935AC7"/>
    <w:rsid w:val="00981FE9"/>
    <w:rsid w:val="009A0C0E"/>
    <w:rsid w:val="009F4301"/>
    <w:rsid w:val="00A0641B"/>
    <w:rsid w:val="00A4708B"/>
    <w:rsid w:val="00A91268"/>
    <w:rsid w:val="00A95E82"/>
    <w:rsid w:val="00B121AD"/>
    <w:rsid w:val="00BB5608"/>
    <w:rsid w:val="00BC3D09"/>
    <w:rsid w:val="00BD3A5D"/>
    <w:rsid w:val="00E03B68"/>
    <w:rsid w:val="00E443A9"/>
    <w:rsid w:val="00EC3B67"/>
    <w:rsid w:val="00F264C1"/>
    <w:rsid w:val="00F55A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9"/>
    <w:qFormat/>
    <w:rsid w:val="008C24A3"/>
    <w:pPr>
      <w:keepNext/>
      <w:autoSpaceDE w:val="0"/>
      <w:autoSpaceDN w:val="0"/>
      <w:spacing w:after="0" w:line="240" w:lineRule="auto"/>
      <w:jc w:val="center"/>
      <w:outlineLvl w:val="2"/>
    </w:pPr>
    <w:rPr>
      <w:rFonts w:ascii="Times New Roman" w:eastAsia="Times New Roman" w:hAnsi="Times New Roma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character" w:customStyle="1" w:styleId="Heading3Char">
    <w:name w:val="Heading 3 Char"/>
    <w:basedOn w:val="DefaultParagraphFont"/>
    <w:link w:val="Heading3"/>
    <w:uiPriority w:val="99"/>
    <w:rsid w:val="008C24A3"/>
    <w:rPr>
      <w:rFonts w:ascii="Times New Roman" w:eastAsia="Times New Roman" w:hAnsi="Times New Roman" w:cs="Times New Roman"/>
      <w:b/>
      <w:bCs/>
      <w:sz w:val="24"/>
      <w:szCs w:val="24"/>
      <w:u w:val="single"/>
    </w:rPr>
  </w:style>
  <w:style w:type="character" w:styleId="Hyperlink">
    <w:name w:val="Hyperlink"/>
    <w:uiPriority w:val="99"/>
    <w:rsid w:val="008C24A3"/>
    <w:rPr>
      <w:rFonts w:cs="Times New Roman"/>
      <w:color w:val="0000FF"/>
      <w:u w:val="single"/>
    </w:rPr>
  </w:style>
  <w:style w:type="paragraph" w:styleId="NoSpacing">
    <w:name w:val="No Spacing"/>
    <w:uiPriority w:val="1"/>
    <w:qFormat/>
    <w:rsid w:val="008C24A3"/>
    <w:pPr>
      <w:autoSpaceDE w:val="0"/>
      <w:autoSpaceDN w:val="0"/>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85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900"/>
  </w:style>
  <w:style w:type="paragraph" w:styleId="Footer">
    <w:name w:val="footer"/>
    <w:basedOn w:val="Normal"/>
    <w:link w:val="FooterChar"/>
    <w:uiPriority w:val="99"/>
    <w:unhideWhenUsed/>
    <w:rsid w:val="00285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9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9"/>
    <w:qFormat/>
    <w:rsid w:val="008C24A3"/>
    <w:pPr>
      <w:keepNext/>
      <w:autoSpaceDE w:val="0"/>
      <w:autoSpaceDN w:val="0"/>
      <w:spacing w:after="0" w:line="240" w:lineRule="auto"/>
      <w:jc w:val="center"/>
      <w:outlineLvl w:val="2"/>
    </w:pPr>
    <w:rPr>
      <w:rFonts w:ascii="Times New Roman" w:eastAsia="Times New Roman" w:hAnsi="Times New Roman" w:cs="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character" w:customStyle="1" w:styleId="Heading3Char">
    <w:name w:val="Heading 3 Char"/>
    <w:basedOn w:val="DefaultParagraphFont"/>
    <w:link w:val="Heading3"/>
    <w:uiPriority w:val="99"/>
    <w:rsid w:val="008C24A3"/>
    <w:rPr>
      <w:rFonts w:ascii="Times New Roman" w:eastAsia="Times New Roman" w:hAnsi="Times New Roman" w:cs="Times New Roman"/>
      <w:b/>
      <w:bCs/>
      <w:sz w:val="24"/>
      <w:szCs w:val="24"/>
      <w:u w:val="single"/>
    </w:rPr>
  </w:style>
  <w:style w:type="character" w:styleId="Hyperlink">
    <w:name w:val="Hyperlink"/>
    <w:uiPriority w:val="99"/>
    <w:rsid w:val="008C24A3"/>
    <w:rPr>
      <w:rFonts w:cs="Times New Roman"/>
      <w:color w:val="0000FF"/>
      <w:u w:val="single"/>
    </w:rPr>
  </w:style>
  <w:style w:type="paragraph" w:styleId="NoSpacing">
    <w:name w:val="No Spacing"/>
    <w:uiPriority w:val="1"/>
    <w:qFormat/>
    <w:rsid w:val="008C24A3"/>
    <w:pPr>
      <w:autoSpaceDE w:val="0"/>
      <w:autoSpaceDN w:val="0"/>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859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5900"/>
  </w:style>
  <w:style w:type="paragraph" w:styleId="Footer">
    <w:name w:val="footer"/>
    <w:basedOn w:val="Normal"/>
    <w:link w:val="FooterChar"/>
    <w:uiPriority w:val="99"/>
    <w:unhideWhenUsed/>
    <w:rsid w:val="002859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1324</Words>
  <Characters>7548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2019-10-31T18:34:00Z</dcterms:created>
  <dcterms:modified xsi:type="dcterms:W3CDTF">2019-10-31T18:49:00Z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RBC\VigaSte</vt:lpwstr>
  </property>
  <property fmtid="{D5CDD505-2E9C-101B-9397-08002B2CF9AE}" pid="5" name="ClassificationMadeExternally">
    <vt:lpwstr>No</vt:lpwstr>
  </property>
  <property fmtid="{D5CDD505-2E9C-101B-9397-08002B2CF9AE}" pid="6" name="ClassificationMadeOn">
    <vt:filetime>2017-05-24T09:53:08Z</vt:filetime>
  </property>
</Properties>
</file>