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57542" w14:textId="5078E15C" w:rsidR="00A94FDE" w:rsidRPr="009F0511" w:rsidRDefault="00B85F8F" w:rsidP="00123EFA">
      <w:pPr>
        <w:pStyle w:val="Title"/>
        <w:jc w:val="center"/>
        <w:rPr>
          <w:b/>
          <w:bCs/>
        </w:rPr>
      </w:pPr>
      <w:r>
        <w:rPr>
          <w:b/>
          <w:bCs/>
        </w:rPr>
        <w:t>Design and Access</w:t>
      </w:r>
      <w:r w:rsidR="00585D70" w:rsidRPr="009F0511">
        <w:rPr>
          <w:b/>
          <w:bCs/>
        </w:rPr>
        <w:t xml:space="preserve"> Statement</w:t>
      </w:r>
    </w:p>
    <w:p w14:paraId="625BF5F9" w14:textId="0BB9BE23" w:rsidR="009F0511" w:rsidRPr="009F0511" w:rsidRDefault="009F0511" w:rsidP="009F0511">
      <w:pPr>
        <w:jc w:val="center"/>
        <w:rPr>
          <w:b/>
          <w:bCs/>
        </w:rPr>
      </w:pPr>
      <w:r w:rsidRPr="009F0511">
        <w:rPr>
          <w:b/>
          <w:bCs/>
        </w:rPr>
        <w:t>Flat 9, 28 London, Reading</w:t>
      </w:r>
      <w:r>
        <w:rPr>
          <w:b/>
          <w:bCs/>
        </w:rPr>
        <w:t>,</w:t>
      </w:r>
      <w:r w:rsidRPr="009F0511">
        <w:rPr>
          <w:b/>
          <w:bCs/>
        </w:rPr>
        <w:t xml:space="preserve"> Berkshire</w:t>
      </w:r>
      <w:r>
        <w:rPr>
          <w:b/>
          <w:bCs/>
        </w:rPr>
        <w:t>, RG1 5AG</w:t>
      </w:r>
    </w:p>
    <w:p w14:paraId="1DBFEE11" w14:textId="69FF93AF" w:rsidR="00A374E7" w:rsidRDefault="00235B48" w:rsidP="00A94FDE">
      <w:pPr>
        <w:pStyle w:val="IntenseQuote"/>
        <w:rPr>
          <w:i w:val="0"/>
        </w:rPr>
      </w:pPr>
      <w:r>
        <w:rPr>
          <w:i w:val="0"/>
        </w:rPr>
        <w:t>Relating to the Proposal</w:t>
      </w:r>
      <w:r w:rsidR="00A94FDE" w:rsidRPr="00A94FDE">
        <w:rPr>
          <w:i w:val="0"/>
        </w:rPr>
        <w:t xml:space="preserve"> </w:t>
      </w:r>
      <w:r>
        <w:rPr>
          <w:i w:val="0"/>
        </w:rPr>
        <w:t xml:space="preserve">for a </w:t>
      </w:r>
      <w:r w:rsidR="00342D0F">
        <w:rPr>
          <w:i w:val="0"/>
        </w:rPr>
        <w:t>F</w:t>
      </w:r>
      <w:r w:rsidR="00A374E7" w:rsidRPr="00A94FDE">
        <w:rPr>
          <w:i w:val="0"/>
        </w:rPr>
        <w:t xml:space="preserve">ireplace </w:t>
      </w:r>
      <w:r w:rsidR="00342D0F">
        <w:rPr>
          <w:i w:val="0"/>
        </w:rPr>
        <w:t>I</w:t>
      </w:r>
      <w:r w:rsidR="00A374E7" w:rsidRPr="00A94FDE">
        <w:rPr>
          <w:i w:val="0"/>
        </w:rPr>
        <w:t>nstallation</w:t>
      </w:r>
    </w:p>
    <w:p w14:paraId="50197813" w14:textId="77777777" w:rsidR="00376812" w:rsidRPr="00376812" w:rsidRDefault="00376812" w:rsidP="00376812">
      <w:pPr>
        <w:rPr>
          <w:rFonts w:cstheme="minorHAnsi"/>
          <w:lang w:eastAsia="en-GB"/>
        </w:rPr>
      </w:pPr>
      <w:r w:rsidRPr="00376812">
        <w:rPr>
          <w:rFonts w:cstheme="minorHAnsi"/>
          <w:lang w:eastAsia="en-GB"/>
        </w:rPr>
        <w:t>This application seeks listing building consent to reinstate one of thirty-two</w:t>
      </w:r>
      <w:r w:rsidRPr="00376812">
        <w:rPr>
          <w:rFonts w:cstheme="minorHAnsi"/>
          <w:color w:val="000000"/>
          <w:lang w:eastAsia="en-GB"/>
        </w:rPr>
        <w:t> original fireplaces which have all since been removed from St David’s Hall. </w:t>
      </w:r>
      <w:r w:rsidRPr="00376812">
        <w:rPr>
          <w:rFonts w:cstheme="minorHAnsi"/>
          <w:lang w:eastAsia="en-GB"/>
        </w:rPr>
        <w:t>The works proposed will seek to ensure a faithful to period replacement fireplace which would be sympathetic to the buildings’ original heritage.</w:t>
      </w:r>
      <w:r w:rsidRPr="00376812">
        <w:rPr>
          <w:rFonts w:cstheme="minorHAnsi"/>
          <w:color w:val="000000"/>
          <w:lang w:eastAsia="en-GB"/>
        </w:rPr>
        <w:t> They are intended to be minimally invasive and localised to the chimney breast and flue within North-facing room of Flat 9, 28 London Road (Picture 7). </w:t>
      </w:r>
      <w:r w:rsidRPr="00376812">
        <w:rPr>
          <w:rFonts w:cstheme="minorHAnsi"/>
          <w:lang w:eastAsia="en-GB"/>
        </w:rPr>
        <w:t>Flat 9 is located on the third floor, 28 located leftmost within the central block</w:t>
      </w:r>
      <w:r w:rsidRPr="00376812">
        <w:rPr>
          <w:rFonts w:cstheme="minorHAnsi"/>
          <w:color w:val="000000"/>
          <w:lang w:eastAsia="en-GB"/>
        </w:rPr>
        <w:t>. St David’s Hall is a Grade II* listed building, </w:t>
      </w:r>
      <w:r w:rsidRPr="00376812">
        <w:rPr>
          <w:rFonts w:cstheme="minorHAnsi"/>
          <w:lang w:eastAsia="en-GB"/>
        </w:rPr>
        <w:t>the historical significance of the building in the context of this application has been reviewed in the Heritage Statement submitted with this application. </w:t>
      </w:r>
      <w:r w:rsidRPr="00376812">
        <w:rPr>
          <w:rFonts w:cstheme="minorHAnsi"/>
          <w:color w:val="000000"/>
          <w:lang w:eastAsia="en-GB"/>
        </w:rPr>
        <w:t>No original fireplaces remain in the building and consequently, all chimney breasts have been sealed off.</w:t>
      </w:r>
    </w:p>
    <w:p w14:paraId="7C205C7F" w14:textId="2502CB36" w:rsidR="00376812" w:rsidRPr="00376812" w:rsidRDefault="00376812" w:rsidP="00376812">
      <w:pPr>
        <w:rPr>
          <w:rFonts w:cstheme="minorHAnsi"/>
          <w:lang w:eastAsia="en-GB"/>
        </w:rPr>
      </w:pPr>
      <w:r w:rsidRPr="00376812">
        <w:rPr>
          <w:rFonts w:cstheme="minorHAnsi"/>
          <w:lang w:eastAsia="en-GB"/>
        </w:rPr>
        <w:t>Many of the partition and interior walls, including the application chimney breast have been clad in drywall following recent refurbishment in 2018</w:t>
      </w:r>
      <w:r w:rsidR="0094202C">
        <w:rPr>
          <w:rFonts w:cstheme="minorHAnsi"/>
          <w:lang w:eastAsia="en-GB"/>
        </w:rPr>
        <w:t xml:space="preserve"> It is therefore difficult to assess the condition of struct</w:t>
      </w:r>
      <w:r w:rsidR="00C56A64">
        <w:rPr>
          <w:rFonts w:cstheme="minorHAnsi"/>
          <w:lang w:eastAsia="en-GB"/>
        </w:rPr>
        <w:t>ure</w:t>
      </w:r>
      <w:r w:rsidR="0094202C">
        <w:rPr>
          <w:rFonts w:cstheme="minorHAnsi"/>
          <w:lang w:eastAsia="en-GB"/>
        </w:rPr>
        <w:t>s</w:t>
      </w:r>
      <w:r w:rsidR="00C56A64">
        <w:rPr>
          <w:rFonts w:cstheme="minorHAnsi"/>
          <w:lang w:eastAsia="en-GB"/>
        </w:rPr>
        <w:t xml:space="preserve"> directly</w:t>
      </w:r>
      <w:r w:rsidR="0094202C">
        <w:rPr>
          <w:rFonts w:cstheme="minorHAnsi"/>
          <w:lang w:eastAsia="en-GB"/>
        </w:rPr>
        <w:t xml:space="preserve"> behind th</w:t>
      </w:r>
      <w:r w:rsidR="00C56A64">
        <w:rPr>
          <w:rFonts w:cstheme="minorHAnsi"/>
          <w:lang w:eastAsia="en-GB"/>
        </w:rPr>
        <w:t>ese</w:t>
      </w:r>
      <w:r w:rsidR="0094202C">
        <w:rPr>
          <w:rFonts w:cstheme="minorHAnsi"/>
          <w:lang w:eastAsia="en-GB"/>
        </w:rPr>
        <w:t xml:space="preserve"> wall</w:t>
      </w:r>
      <w:r w:rsidR="00C56A64">
        <w:rPr>
          <w:rFonts w:cstheme="minorHAnsi"/>
          <w:lang w:eastAsia="en-GB"/>
        </w:rPr>
        <w:t>s</w:t>
      </w:r>
      <w:r w:rsidR="0094202C">
        <w:rPr>
          <w:rFonts w:cstheme="minorHAnsi"/>
          <w:lang w:eastAsia="en-GB"/>
        </w:rPr>
        <w:t xml:space="preserve"> until works have commenced</w:t>
      </w:r>
      <w:r w:rsidRPr="00376812">
        <w:rPr>
          <w:rFonts w:cstheme="minorHAnsi"/>
          <w:lang w:eastAsia="en-GB"/>
        </w:rPr>
        <w:t>. </w:t>
      </w:r>
      <w:r w:rsidRPr="00376812">
        <w:rPr>
          <w:rFonts w:cstheme="minorHAnsi"/>
          <w:color w:val="000000"/>
          <w:lang w:eastAsia="en-GB"/>
        </w:rPr>
        <w:t xml:space="preserve">The breast is aligned with the buildings east chimney stack, it is expected that the drywall covers the </w:t>
      </w:r>
      <w:r w:rsidR="00C56A64">
        <w:rPr>
          <w:rFonts w:cstheme="minorHAnsi"/>
          <w:color w:val="000000"/>
          <w:lang w:eastAsia="en-GB"/>
        </w:rPr>
        <w:t xml:space="preserve">a </w:t>
      </w:r>
      <w:r w:rsidRPr="00376812">
        <w:rPr>
          <w:rFonts w:cstheme="minorHAnsi"/>
          <w:lang w:eastAsia="en-GB"/>
        </w:rPr>
        <w:t>masonry </w:t>
      </w:r>
      <w:r w:rsidRPr="00376812">
        <w:rPr>
          <w:rFonts w:cstheme="minorHAnsi"/>
          <w:spacing w:val="8"/>
          <w:lang w:eastAsia="en-GB"/>
        </w:rPr>
        <w:t>chimney chamber</w:t>
      </w:r>
      <w:r w:rsidR="007863AD">
        <w:rPr>
          <w:rFonts w:cstheme="minorHAnsi"/>
          <w:spacing w:val="8"/>
          <w:lang w:eastAsia="en-GB"/>
        </w:rPr>
        <w:t xml:space="preserve"> (seen exposed in the attic space above – Picture 7)</w:t>
      </w:r>
      <w:r w:rsidRPr="00376812">
        <w:rPr>
          <w:rFonts w:cstheme="minorHAnsi"/>
          <w:spacing w:val="8"/>
          <w:lang w:eastAsia="en-GB"/>
        </w:rPr>
        <w:t>, the opening</w:t>
      </w:r>
      <w:r w:rsidR="007863AD">
        <w:rPr>
          <w:rFonts w:cstheme="minorHAnsi"/>
          <w:spacing w:val="8"/>
          <w:lang w:eastAsia="en-GB"/>
        </w:rPr>
        <w:t xml:space="preserve"> for the </w:t>
      </w:r>
      <w:r w:rsidR="00D06D7C">
        <w:rPr>
          <w:rFonts w:cstheme="minorHAnsi"/>
          <w:spacing w:val="8"/>
          <w:lang w:eastAsia="en-GB"/>
        </w:rPr>
        <w:t>original fireplace was</w:t>
      </w:r>
      <w:r w:rsidRPr="00376812">
        <w:rPr>
          <w:rFonts w:cstheme="minorHAnsi"/>
          <w:spacing w:val="8"/>
          <w:lang w:eastAsia="en-GB"/>
        </w:rPr>
        <w:t xml:space="preserve"> likely filled in with brickwork during the 20th century when </w:t>
      </w:r>
      <w:r w:rsidR="00D06D7C">
        <w:rPr>
          <w:rFonts w:cstheme="minorHAnsi"/>
          <w:spacing w:val="8"/>
          <w:lang w:eastAsia="en-GB"/>
        </w:rPr>
        <w:t>open fires</w:t>
      </w:r>
      <w:r w:rsidRPr="00376812">
        <w:rPr>
          <w:rFonts w:cstheme="minorHAnsi"/>
          <w:spacing w:val="8"/>
          <w:lang w:eastAsia="en-GB"/>
        </w:rPr>
        <w:t xml:space="preserve"> were no longer required to heat the building. </w:t>
      </w:r>
      <w:r w:rsidR="00C56A64">
        <w:rPr>
          <w:rFonts w:cstheme="minorHAnsi"/>
          <w:spacing w:val="8"/>
          <w:lang w:eastAsia="en-GB"/>
        </w:rPr>
        <w:t xml:space="preserve">In order to install the fireplace this cavity will need to be excavated </w:t>
      </w:r>
      <w:r w:rsidR="00655CA1" w:rsidRPr="00376812">
        <w:rPr>
          <w:rFonts w:cstheme="minorHAnsi"/>
          <w:lang w:eastAsia="en-GB"/>
        </w:rPr>
        <w:t>It should be noted that this work is not expected to affect or significantly alter any original parts of masonry.</w:t>
      </w:r>
      <w:r w:rsidR="00655CA1">
        <w:rPr>
          <w:rFonts w:cstheme="minorHAnsi"/>
          <w:lang w:eastAsia="en-GB"/>
        </w:rPr>
        <w:t xml:space="preserve"> </w:t>
      </w:r>
      <w:r w:rsidR="00655CA1">
        <w:rPr>
          <w:rFonts w:cstheme="minorHAnsi"/>
          <w:spacing w:val="8"/>
          <w:lang w:eastAsia="en-GB"/>
        </w:rPr>
        <w:t xml:space="preserve">The </w:t>
      </w:r>
      <w:r w:rsidRPr="00376812">
        <w:rPr>
          <w:rFonts w:cstheme="minorHAnsi"/>
          <w:spacing w:val="8"/>
          <w:lang w:eastAsia="en-GB"/>
        </w:rPr>
        <w:t xml:space="preserve">cavity </w:t>
      </w:r>
      <w:r w:rsidR="00655CA1">
        <w:rPr>
          <w:rFonts w:cstheme="minorHAnsi"/>
          <w:spacing w:val="8"/>
          <w:lang w:eastAsia="en-GB"/>
        </w:rPr>
        <w:t xml:space="preserve">will accommodate a period </w:t>
      </w:r>
      <w:r w:rsidRPr="00376812">
        <w:rPr>
          <w:rFonts w:cstheme="minorHAnsi"/>
          <w:spacing w:val="8"/>
          <w:lang w:eastAsia="en-GB"/>
        </w:rPr>
        <w:t>cast iron </w:t>
      </w:r>
      <w:r w:rsidRPr="00376812">
        <w:rPr>
          <w:rFonts w:cstheme="minorHAnsi"/>
          <w:lang w:eastAsia="en-GB"/>
        </w:rPr>
        <w:t>register grate</w:t>
      </w:r>
      <w:r w:rsidRPr="00376812">
        <w:rPr>
          <w:rFonts w:cstheme="minorHAnsi"/>
          <w:spacing w:val="8"/>
          <w:lang w:eastAsia="en-GB"/>
        </w:rPr>
        <w:t>, the exhaust of which will be aligned within the original chimney flue</w:t>
      </w:r>
      <w:r w:rsidRPr="00376812">
        <w:rPr>
          <w:rFonts w:cstheme="minorHAnsi"/>
          <w:lang w:eastAsia="en-GB"/>
        </w:rPr>
        <w:t xml:space="preserve">. </w:t>
      </w:r>
    </w:p>
    <w:p w14:paraId="334F8A37" w14:textId="0E1480C2" w:rsidR="00376812" w:rsidRPr="00376812" w:rsidRDefault="00376812" w:rsidP="00376812">
      <w:pPr>
        <w:rPr>
          <w:rFonts w:cstheme="minorHAnsi"/>
          <w:lang w:eastAsia="en-GB"/>
        </w:rPr>
      </w:pPr>
      <w:r w:rsidRPr="00376812">
        <w:rPr>
          <w:rFonts w:cstheme="minorHAnsi"/>
          <w:spacing w:val="8"/>
          <w:lang w:eastAsia="en-GB"/>
        </w:rPr>
        <w:t>Material will be removed with great care</w:t>
      </w:r>
      <w:r w:rsidRPr="00376812">
        <w:rPr>
          <w:rFonts w:cstheme="minorHAnsi"/>
          <w:lang w:eastAsia="en-GB"/>
        </w:rPr>
        <w:t> and only as much as is required to accommodate the register will be cleared. A traditional slate hearth will be set within the cavity using a quick setting cement based tiling adhesive forming a structural base for the fireplace. T</w:t>
      </w:r>
      <w:r w:rsidRPr="00376812">
        <w:rPr>
          <w:rFonts w:cstheme="minorHAnsi"/>
          <w:spacing w:val="8"/>
          <w:lang w:eastAsia="en-GB"/>
        </w:rPr>
        <w:t>he cavity will subsequently be resealed with around the aperture of the fireplaces cast iron register grate, depending on the height of this opening compared the original cavity it may be necessary to install a masonry lintel to support the blockwork above the opening. Brickwork to be set/pointed with traditional lime mortar.</w:t>
      </w:r>
    </w:p>
    <w:p w14:paraId="0D76413E" w14:textId="77777777" w:rsidR="00376812" w:rsidRPr="00376812" w:rsidRDefault="00376812" w:rsidP="00376812">
      <w:pPr>
        <w:rPr>
          <w:rFonts w:cstheme="minorHAnsi"/>
          <w:lang w:eastAsia="en-GB"/>
        </w:rPr>
      </w:pPr>
      <w:r w:rsidRPr="00376812">
        <w:rPr>
          <w:rFonts w:cstheme="minorHAnsi"/>
          <w:color w:val="000000"/>
          <w:lang w:eastAsia="en-GB"/>
        </w:rPr>
        <w:t>The proposed fire surround (Pictures 1-2) is constructed of solid carved marble featuring a meander motif / Greek check pattern and ionic columns believed to be consistent with the Regency Greek revival style of the building.  Original fireplaces are known to remain in the adjacent buildings, </w:t>
      </w:r>
      <w:r w:rsidRPr="00376812">
        <w:rPr>
          <w:rFonts w:cstheme="minorHAnsi"/>
          <w:lang w:eastAsia="en-GB"/>
        </w:rPr>
        <w:t>St Lawrence Hall No.16-22 &amp; St Mary’s Hall No.32-40 London Road (off the same period as </w:t>
      </w:r>
      <w:r w:rsidRPr="00376812">
        <w:rPr>
          <w:rFonts w:cstheme="minorHAnsi"/>
          <w:color w:val="000000"/>
          <w:lang w:eastAsia="en-GB"/>
        </w:rPr>
        <w:t>St David’s Hall)</w:t>
      </w:r>
      <w:r w:rsidRPr="00376812">
        <w:rPr>
          <w:rFonts w:cstheme="minorHAnsi"/>
          <w:lang w:eastAsia="en-GB"/>
        </w:rPr>
        <w:t> and</w:t>
      </w:r>
      <w:r w:rsidRPr="00376812">
        <w:rPr>
          <w:rFonts w:cstheme="minorHAnsi"/>
          <w:color w:val="000000"/>
          <w:lang w:eastAsia="en-GB"/>
        </w:rPr>
        <w:t> feature marble surrounds of similar construction.</w:t>
      </w:r>
    </w:p>
    <w:p w14:paraId="0CB19DAA" w14:textId="77777777" w:rsidR="00376812" w:rsidRPr="00376812" w:rsidRDefault="00376812" w:rsidP="00376812">
      <w:pPr>
        <w:rPr>
          <w:rFonts w:cstheme="minorHAnsi"/>
          <w:lang w:eastAsia="en-GB"/>
        </w:rPr>
      </w:pPr>
      <w:r w:rsidRPr="00376812">
        <w:rPr>
          <w:rFonts w:cstheme="minorHAnsi"/>
          <w:color w:val="000000"/>
          <w:lang w:eastAsia="en-GB"/>
        </w:rPr>
        <w:t>The marble surround has been professionally restored (Pictures. 4-5). Restores comments:</w:t>
      </w:r>
    </w:p>
    <w:p w14:paraId="14FA2C15" w14:textId="77777777" w:rsidR="00376812" w:rsidRPr="00376812" w:rsidRDefault="00376812" w:rsidP="00376812">
      <w:pPr>
        <w:rPr>
          <w:rFonts w:cstheme="minorHAnsi"/>
          <w:lang w:eastAsia="en-GB"/>
        </w:rPr>
      </w:pPr>
      <w:r w:rsidRPr="00376812">
        <w:rPr>
          <w:rFonts w:cstheme="minorHAnsi"/>
          <w:lang w:eastAsia="en-GB"/>
        </w:rPr>
        <w:t>“In my opinion, I would say it's a very good bespoke replica for a Georgian estate house copied from an original or part of an original that was beyond restoration, taking note of the high quality I would say it's been made by the Chesney bespoke team circa 1990s. These are high end, top quality facsimiles I suspect it is one that was damaged prior to installation so was rejected, the starting cost for these is £10,000 + vat upwards so are expected to be perfect.”</w:t>
      </w:r>
    </w:p>
    <w:p w14:paraId="5C79EEFE" w14:textId="77777777" w:rsidR="00376812" w:rsidRPr="00376812" w:rsidRDefault="00376812" w:rsidP="00376812">
      <w:pPr>
        <w:rPr>
          <w:rFonts w:cstheme="minorHAnsi"/>
          <w:lang w:eastAsia="en-GB"/>
        </w:rPr>
      </w:pPr>
      <w:r w:rsidRPr="00376812">
        <w:rPr>
          <w:rFonts w:cstheme="minorHAnsi"/>
          <w:lang w:eastAsia="en-GB"/>
        </w:rPr>
        <w:lastRenderedPageBreak/>
        <w:t>Mark Swan, Sussex Fireplace restoration</w:t>
      </w:r>
    </w:p>
    <w:p w14:paraId="4CD261CC" w14:textId="77777777" w:rsidR="00376812" w:rsidRPr="00376812" w:rsidRDefault="00376812" w:rsidP="00376812">
      <w:pPr>
        <w:rPr>
          <w:rFonts w:cstheme="minorHAnsi"/>
          <w:lang w:eastAsia="en-GB"/>
        </w:rPr>
      </w:pPr>
      <w:r w:rsidRPr="00376812">
        <w:rPr>
          <w:rFonts w:cstheme="minorHAnsi"/>
          <w:lang w:eastAsia="en-GB"/>
        </w:rPr>
        <w:t>Chesney’s of London being an established vendor known for high-quality period and replica fireplaces.</w:t>
      </w:r>
    </w:p>
    <w:p w14:paraId="6FC94B3F" w14:textId="5B4BC94C" w:rsidR="00376812" w:rsidRPr="00376812" w:rsidRDefault="00376812" w:rsidP="00376812">
      <w:pPr>
        <w:rPr>
          <w:rFonts w:cstheme="minorHAnsi"/>
          <w:lang w:eastAsia="en-GB"/>
        </w:rPr>
      </w:pPr>
      <w:r w:rsidRPr="00376812">
        <w:rPr>
          <w:rFonts w:cstheme="minorHAnsi"/>
          <w:spacing w:val="8"/>
          <w:lang w:eastAsia="en-GB"/>
        </w:rPr>
        <w:t>The marble surround will </w:t>
      </w:r>
      <w:r w:rsidRPr="00376812">
        <w:rPr>
          <w:rFonts w:cstheme="minorHAnsi"/>
          <w:lang w:eastAsia="en-GB"/>
        </w:rPr>
        <w:t>be secured </w:t>
      </w:r>
      <w:r w:rsidRPr="00376812">
        <w:rPr>
          <w:rFonts w:cstheme="minorHAnsi"/>
          <w:spacing w:val="8"/>
          <w:lang w:eastAsia="en-GB"/>
        </w:rPr>
        <w:t>by metal pegs, mounts, copper wire or metal threads placed into parts channels within the interior structure of the surround and affixed to the wall. It may be necessary to strengthen areas of the drywall structure with additional wood joists which would ensure minimal damage to the original masonry chimney breast. Where this is not possible given a need for further structural support mounts will be secured directly into load-bearing masonry or further blockwork added to build out the structure within the drywall. The surround will be set in place using traditional bonding materials (plaster of Paris / Gypsum plaster). </w:t>
      </w:r>
      <w:r w:rsidRPr="00376812">
        <w:rPr>
          <w:rFonts w:cstheme="minorHAnsi"/>
          <w:lang w:eastAsia="en-GB"/>
        </w:rPr>
        <w:t>Each bond should have continuous contact along its full joint and is bonded to the masonry / re-enforced joist along the back edge.</w:t>
      </w:r>
    </w:p>
    <w:p w14:paraId="18589BC9" w14:textId="77777777" w:rsidR="00376812" w:rsidRPr="00376812" w:rsidRDefault="00376812" w:rsidP="00376812">
      <w:pPr>
        <w:rPr>
          <w:rFonts w:cstheme="minorHAnsi"/>
          <w:lang w:eastAsia="en-GB"/>
        </w:rPr>
      </w:pPr>
      <w:r w:rsidRPr="00376812">
        <w:rPr>
          <w:rFonts w:cstheme="minorHAnsi"/>
          <w:spacing w:val="8"/>
          <w:lang w:eastAsia="en-GB"/>
        </w:rPr>
        <w:t>A Cast iron register grate is yet to be sourced, picture 3 shows an </w:t>
      </w:r>
      <w:r w:rsidRPr="00376812">
        <w:rPr>
          <w:rFonts w:cstheme="minorHAnsi"/>
          <w:lang w:eastAsia="en-GB"/>
        </w:rPr>
        <w:t>example design that will fill the interior opening of the surround and act as the fire housing. It is intended that the cast Iron burner will be styled in an authentic period design sympathetic to the buildings’ original heritage. Examples from St Laurence’s Hall and St Mary’s Hall will be referenced to ensure that materials used are authentic to the period. The internal aperture of the marble surround is quite large, so this may necessary to install traditional slate slips around the grate.</w:t>
      </w:r>
    </w:p>
    <w:p w14:paraId="1A5D3714" w14:textId="77777777" w:rsidR="00376812" w:rsidRPr="00376812" w:rsidRDefault="00376812" w:rsidP="00376812">
      <w:pPr>
        <w:rPr>
          <w:rFonts w:cstheme="minorHAnsi"/>
          <w:lang w:eastAsia="en-GB"/>
        </w:rPr>
      </w:pPr>
      <w:r w:rsidRPr="00376812">
        <w:rPr>
          <w:rFonts w:cstheme="minorHAnsi"/>
          <w:spacing w:val="8"/>
          <w:lang w:eastAsia="en-GB"/>
        </w:rPr>
        <w:t>Once the cavity for the register grate has been made and assuming the original chimney flue is found to be in a good condition with no obstructions a chimney survey will be conducted to determine which of the 17 chimney pots the flue is routed to. Following the result of this survey and providing the removal of the chimney cap applied to the interior of the chimney pot at roof level will result in no damage to the original structures it will be removed to allow for operational use of the fireplace. The flue should be </w:t>
      </w:r>
      <w:r w:rsidRPr="00376812">
        <w:rPr>
          <w:rFonts w:cstheme="minorHAnsi"/>
          <w:lang w:eastAsia="en-GB"/>
        </w:rPr>
        <w:t>tested and certificated by a suitably qualified NACS registered chimney sweep, to the standard required for solid fuel usage.</w:t>
      </w:r>
      <w:r w:rsidRPr="00376812">
        <w:rPr>
          <w:rFonts w:cstheme="minorHAnsi"/>
          <w:spacing w:val="8"/>
          <w:lang w:eastAsia="en-GB"/>
        </w:rPr>
        <w:t> If undue force is required for removal of any caps, obstructions or the flue is otherwise seen be unusable the fireplace will be installed but serve as a purely decorative feature and all caps or seals will then remain in situ.</w:t>
      </w:r>
    </w:p>
    <w:p w14:paraId="0516B191" w14:textId="77777777" w:rsidR="00376812" w:rsidRPr="00376812" w:rsidRDefault="00376812" w:rsidP="00376812">
      <w:pPr>
        <w:rPr>
          <w:rFonts w:cstheme="minorHAnsi"/>
          <w:lang w:eastAsia="en-GB"/>
        </w:rPr>
      </w:pPr>
      <w:r w:rsidRPr="00376812">
        <w:rPr>
          <w:rFonts w:cstheme="minorHAnsi"/>
          <w:spacing w:val="8"/>
          <w:lang w:eastAsia="en-GB"/>
        </w:rPr>
        <w:t>Electrical outlets are currently positioned in the application breast assuming the chimney flue is connected to allow for an operational solid fuel fire wiring will be drawn out from the drywall and terminated. If it is not possible to establish an operational solid fuel fire this wiring will be retained and relocated to an appropriate location.</w:t>
      </w:r>
    </w:p>
    <w:p w14:paraId="52A6BD19" w14:textId="77777777" w:rsidR="00376812" w:rsidRPr="00376812" w:rsidRDefault="00376812" w:rsidP="00376812">
      <w:pPr>
        <w:spacing w:after="0" w:line="240" w:lineRule="auto"/>
        <w:rPr>
          <w:rFonts w:ascii="Calibri" w:eastAsia="Times New Roman" w:hAnsi="Calibri" w:cs="Calibri"/>
          <w:color w:val="222222"/>
          <w:lang w:eastAsia="en-GB"/>
        </w:rPr>
      </w:pPr>
      <w:r w:rsidRPr="00376812">
        <w:rPr>
          <w:rFonts w:ascii="Calibri" w:eastAsia="Times New Roman" w:hAnsi="Calibri" w:cs="Calibri"/>
          <w:color w:val="222222"/>
          <w:lang w:eastAsia="en-GB"/>
        </w:rPr>
        <w:t> </w:t>
      </w:r>
    </w:p>
    <w:p w14:paraId="61B1557A" w14:textId="77777777" w:rsidR="00376812" w:rsidRPr="00376812" w:rsidRDefault="00376812" w:rsidP="00376812">
      <w:pPr>
        <w:spacing w:after="0" w:line="240" w:lineRule="auto"/>
        <w:rPr>
          <w:rFonts w:ascii="Calibri" w:eastAsia="Times New Roman" w:hAnsi="Calibri" w:cs="Calibri"/>
          <w:color w:val="222222"/>
          <w:lang w:eastAsia="en-GB"/>
        </w:rPr>
      </w:pPr>
      <w:r w:rsidRPr="00376812">
        <w:rPr>
          <w:rFonts w:ascii="Calibri" w:eastAsia="Times New Roman" w:hAnsi="Calibri" w:cs="Calibri"/>
          <w:color w:val="222222"/>
          <w:lang w:eastAsia="en-GB"/>
        </w:rPr>
        <w:t> </w:t>
      </w:r>
    </w:p>
    <w:p w14:paraId="08B3140D" w14:textId="5914E9AC" w:rsidR="007B0CC5" w:rsidRDefault="007B0CC5" w:rsidP="003B61CE">
      <w:pPr>
        <w:pStyle w:val="NoSpacing"/>
        <w:rPr>
          <w:shd w:val="clear" w:color="auto" w:fill="FFFFFF"/>
        </w:rPr>
      </w:pPr>
    </w:p>
    <w:p w14:paraId="1255591C" w14:textId="6F4830AE" w:rsidR="007B0CC5" w:rsidRDefault="007B0CC5" w:rsidP="003B61CE">
      <w:pPr>
        <w:pStyle w:val="NoSpacing"/>
        <w:rPr>
          <w:shd w:val="clear" w:color="auto" w:fill="FFFFFF"/>
        </w:rPr>
      </w:pPr>
    </w:p>
    <w:p w14:paraId="3F80752D" w14:textId="3E1C23D4" w:rsidR="007B0CC5" w:rsidRDefault="007B0CC5" w:rsidP="003B61CE">
      <w:pPr>
        <w:pStyle w:val="NoSpacing"/>
        <w:rPr>
          <w:shd w:val="clear" w:color="auto" w:fill="FFFFFF"/>
        </w:rPr>
      </w:pPr>
    </w:p>
    <w:p w14:paraId="589745BE" w14:textId="3E5B8009" w:rsidR="007B0CC5" w:rsidRDefault="007B0CC5" w:rsidP="003B61CE">
      <w:pPr>
        <w:pStyle w:val="NoSpacing"/>
        <w:rPr>
          <w:shd w:val="clear" w:color="auto" w:fill="FFFFFF"/>
        </w:rPr>
      </w:pPr>
    </w:p>
    <w:p w14:paraId="574BB654" w14:textId="0E9EA549" w:rsidR="007B0CC5" w:rsidRDefault="007B0CC5" w:rsidP="003B61CE">
      <w:pPr>
        <w:pStyle w:val="NoSpacing"/>
        <w:rPr>
          <w:shd w:val="clear" w:color="auto" w:fill="FFFFFF"/>
        </w:rPr>
      </w:pPr>
    </w:p>
    <w:p w14:paraId="04EACA2C" w14:textId="3E5AA0DF" w:rsidR="006A6F15" w:rsidRDefault="006A6F15" w:rsidP="003B61CE">
      <w:pPr>
        <w:pStyle w:val="NoSpacing"/>
        <w:rPr>
          <w:shd w:val="clear" w:color="auto" w:fill="FFFFFF"/>
        </w:rPr>
      </w:pPr>
    </w:p>
    <w:p w14:paraId="4B323B50" w14:textId="2727273E" w:rsidR="00972506" w:rsidRPr="003B61CE" w:rsidRDefault="00972506" w:rsidP="003B61CE">
      <w:pPr>
        <w:pStyle w:val="NoSpacing"/>
        <w:rPr>
          <w:shd w:val="clear" w:color="auto" w:fill="FFFFFF"/>
        </w:rPr>
      </w:pPr>
    </w:p>
    <w:p w14:paraId="57FEDC7F" w14:textId="47071BC8" w:rsidR="009A0748" w:rsidRDefault="009A0748" w:rsidP="00A23C45">
      <w:r>
        <w:rPr>
          <w:noProof/>
        </w:rPr>
        <w:lastRenderedPageBreak/>
        <w:drawing>
          <wp:inline distT="0" distB="0" distL="0" distR="0" wp14:anchorId="4E373B29" wp14:editId="20D8974F">
            <wp:extent cx="4428000" cy="838703"/>
            <wp:effectExtent l="0" t="0" r="0" b="0"/>
            <wp:docPr id="17" name="Picture 17" descr="A picture containing animal,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500 (4).jpg"/>
                    <pic:cNvPicPr/>
                  </pic:nvPicPr>
                  <pic:blipFill>
                    <a:blip r:embed="rId7">
                      <a:extLst>
                        <a:ext uri="{28A0092B-C50C-407E-A947-70E740481C1C}">
                          <a14:useLocalDpi xmlns:a14="http://schemas.microsoft.com/office/drawing/2010/main" val="0"/>
                        </a:ext>
                      </a:extLst>
                    </a:blip>
                    <a:stretch>
                      <a:fillRect/>
                    </a:stretch>
                  </pic:blipFill>
                  <pic:spPr>
                    <a:xfrm>
                      <a:off x="0" y="0"/>
                      <a:ext cx="4428000" cy="838703"/>
                    </a:xfrm>
                    <a:prstGeom prst="rect">
                      <a:avLst/>
                    </a:prstGeom>
                  </pic:spPr>
                </pic:pic>
              </a:graphicData>
            </a:graphic>
          </wp:inline>
        </w:drawing>
      </w:r>
    </w:p>
    <w:p w14:paraId="45A9D0D2" w14:textId="40B27C9A" w:rsidR="00AA22A9" w:rsidRDefault="00A23C45" w:rsidP="00972506">
      <w:pPr>
        <w:rPr>
          <w:noProof/>
        </w:rPr>
      </w:pPr>
      <w:r>
        <w:rPr>
          <w:noProof/>
        </w:rPr>
        <w:t xml:space="preserve"> </w:t>
      </w:r>
      <w:r>
        <w:rPr>
          <w:noProof/>
        </w:rPr>
        <w:drawing>
          <wp:anchor distT="0" distB="0" distL="114300" distR="114300" simplePos="0" relativeHeight="251661312" behindDoc="1" locked="0" layoutInCell="1" allowOverlap="1" wp14:anchorId="6AA4AC69" wp14:editId="5B7B2F9C">
            <wp:simplePos x="0" y="0"/>
            <wp:positionH relativeFrom="column">
              <wp:posOffset>28575</wp:posOffset>
            </wp:positionH>
            <wp:positionV relativeFrom="paragraph">
              <wp:posOffset>2540</wp:posOffset>
            </wp:positionV>
            <wp:extent cx="4427855" cy="2987040"/>
            <wp:effectExtent l="0" t="0" r="0" b="3810"/>
            <wp:wrapTight wrapText="bothSides">
              <wp:wrapPolygon edited="0">
                <wp:start x="0" y="0"/>
                <wp:lineTo x="0" y="21490"/>
                <wp:lineTo x="21467" y="21490"/>
                <wp:lineTo x="21467" y="0"/>
                <wp:lineTo x="0" y="0"/>
              </wp:wrapPolygon>
            </wp:wrapTight>
            <wp:docPr id="16" name="Picture 16" descr="A picture containing outdoor, person, build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500.jpg"/>
                    <pic:cNvPicPr/>
                  </pic:nvPicPr>
                  <pic:blipFill rotWithShape="1">
                    <a:blip r:embed="rId8">
                      <a:extLst>
                        <a:ext uri="{28A0092B-C50C-407E-A947-70E740481C1C}">
                          <a14:useLocalDpi xmlns:a14="http://schemas.microsoft.com/office/drawing/2010/main" val="0"/>
                        </a:ext>
                      </a:extLst>
                    </a:blip>
                    <a:srcRect t="10042"/>
                    <a:stretch/>
                  </pic:blipFill>
                  <pic:spPr bwMode="auto">
                    <a:xfrm>
                      <a:off x="0" y="0"/>
                      <a:ext cx="4427855" cy="2987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B29C45" w14:textId="08719BB5" w:rsidR="006A6F15" w:rsidRDefault="006A6F15" w:rsidP="004218CC">
      <w:pPr>
        <w:rPr>
          <w:b/>
          <w:noProof/>
        </w:rPr>
      </w:pPr>
    </w:p>
    <w:p w14:paraId="6172A0FD" w14:textId="2C3D8E5A" w:rsidR="006A6F15" w:rsidRDefault="006A6F15" w:rsidP="004218CC">
      <w:pPr>
        <w:rPr>
          <w:b/>
          <w:noProof/>
        </w:rPr>
      </w:pPr>
    </w:p>
    <w:p w14:paraId="0D189B79" w14:textId="02A6E9DB" w:rsidR="006A6F15" w:rsidRDefault="006A6F15" w:rsidP="004218CC">
      <w:pPr>
        <w:rPr>
          <w:b/>
          <w:noProof/>
        </w:rPr>
      </w:pPr>
    </w:p>
    <w:p w14:paraId="1EC11E3E" w14:textId="4E7426EF" w:rsidR="006A6F15" w:rsidRDefault="006A6F15" w:rsidP="004218CC">
      <w:pPr>
        <w:rPr>
          <w:b/>
          <w:noProof/>
        </w:rPr>
      </w:pPr>
    </w:p>
    <w:p w14:paraId="5330C6E4" w14:textId="57814A8C" w:rsidR="006A6F15" w:rsidRDefault="006A6F15" w:rsidP="004218CC">
      <w:pPr>
        <w:rPr>
          <w:b/>
          <w:noProof/>
        </w:rPr>
      </w:pPr>
    </w:p>
    <w:p w14:paraId="05B93FDD" w14:textId="0B81F30F" w:rsidR="006A6F15" w:rsidRDefault="006A6F15" w:rsidP="004218CC">
      <w:pPr>
        <w:rPr>
          <w:b/>
          <w:noProof/>
        </w:rPr>
      </w:pPr>
    </w:p>
    <w:p w14:paraId="098E3CBE" w14:textId="34385354" w:rsidR="006A6F15" w:rsidRDefault="006A6F15" w:rsidP="004218CC">
      <w:pPr>
        <w:rPr>
          <w:b/>
          <w:noProof/>
        </w:rPr>
      </w:pPr>
    </w:p>
    <w:p w14:paraId="5B76A51A" w14:textId="569F3605" w:rsidR="006A6F15" w:rsidRDefault="006A6F15" w:rsidP="004218CC">
      <w:pPr>
        <w:rPr>
          <w:b/>
          <w:noProof/>
        </w:rPr>
      </w:pPr>
    </w:p>
    <w:p w14:paraId="73B2C1D2" w14:textId="3880409A" w:rsidR="006A6F15" w:rsidRDefault="006A6F15" w:rsidP="004218CC">
      <w:pPr>
        <w:rPr>
          <w:b/>
          <w:noProof/>
        </w:rPr>
      </w:pPr>
    </w:p>
    <w:p w14:paraId="12039237" w14:textId="5F2D4D5F" w:rsidR="006A6F15" w:rsidRDefault="006A6F15" w:rsidP="004218CC">
      <w:pPr>
        <w:rPr>
          <w:b/>
          <w:noProof/>
        </w:rPr>
      </w:pPr>
    </w:p>
    <w:p w14:paraId="19CBBDE3" w14:textId="7D01294E" w:rsidR="002A6F7D" w:rsidRDefault="006A6F15" w:rsidP="004218CC">
      <w:pPr>
        <w:rPr>
          <w:noProof/>
        </w:rPr>
      </w:pPr>
      <w:r>
        <w:rPr>
          <w:noProof/>
        </w:rPr>
        <w:drawing>
          <wp:anchor distT="0" distB="0" distL="114300" distR="114300" simplePos="0" relativeHeight="251657215" behindDoc="1" locked="0" layoutInCell="1" allowOverlap="1" wp14:anchorId="576DD2CF" wp14:editId="3DB33990">
            <wp:simplePos x="0" y="0"/>
            <wp:positionH relativeFrom="margin">
              <wp:posOffset>19050</wp:posOffset>
            </wp:positionH>
            <wp:positionV relativeFrom="paragraph">
              <wp:posOffset>210185</wp:posOffset>
            </wp:positionV>
            <wp:extent cx="4428000" cy="4344889"/>
            <wp:effectExtent l="0" t="0" r="0" b="0"/>
            <wp:wrapTight wrapText="bothSides">
              <wp:wrapPolygon edited="0">
                <wp:start x="0" y="0"/>
                <wp:lineTo x="0" y="21499"/>
                <wp:lineTo x="21467" y="21499"/>
                <wp:lineTo x="21467"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8622" b="7795"/>
                    <a:stretch/>
                  </pic:blipFill>
                  <pic:spPr bwMode="auto">
                    <a:xfrm>
                      <a:off x="0" y="0"/>
                      <a:ext cx="4428000" cy="43448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2506" w:rsidRPr="004218CC">
        <w:rPr>
          <w:b/>
          <w:noProof/>
        </w:rPr>
        <w:t>Pictures 1-2.</w:t>
      </w:r>
      <w:r w:rsidR="00972506">
        <w:rPr>
          <w:noProof/>
        </w:rPr>
        <w:t xml:space="preserve"> The proposed</w:t>
      </w:r>
      <w:r w:rsidR="001803BA">
        <w:rPr>
          <w:noProof/>
        </w:rPr>
        <w:t xml:space="preserve"> marble</w:t>
      </w:r>
      <w:r w:rsidR="004218CC">
        <w:rPr>
          <w:noProof/>
        </w:rPr>
        <w:t xml:space="preserve"> fire surround and mantle.</w:t>
      </w:r>
      <w:r w:rsidR="002A6F7D" w:rsidRPr="002A6F7D">
        <w:rPr>
          <w:noProof/>
        </w:rPr>
        <w:t xml:space="preserve"> </w:t>
      </w:r>
    </w:p>
    <w:p w14:paraId="43996AE5" w14:textId="4FC575F2" w:rsidR="006A6F15" w:rsidRDefault="006A6F15" w:rsidP="004218CC">
      <w:pPr>
        <w:rPr>
          <w:noProof/>
        </w:rPr>
      </w:pPr>
    </w:p>
    <w:p w14:paraId="66B94F8D" w14:textId="1434FAFF" w:rsidR="006A6F15" w:rsidRDefault="006A6F15" w:rsidP="004218CC">
      <w:pPr>
        <w:rPr>
          <w:noProof/>
        </w:rPr>
      </w:pPr>
    </w:p>
    <w:p w14:paraId="6EC83071" w14:textId="56D90957" w:rsidR="006A6F15" w:rsidRDefault="006A6F15" w:rsidP="004218CC">
      <w:pPr>
        <w:rPr>
          <w:noProof/>
        </w:rPr>
      </w:pPr>
    </w:p>
    <w:p w14:paraId="78F7C16E" w14:textId="7A59D7BE" w:rsidR="006A6F15" w:rsidRDefault="006A6F15" w:rsidP="004218CC">
      <w:pPr>
        <w:rPr>
          <w:noProof/>
        </w:rPr>
      </w:pPr>
    </w:p>
    <w:p w14:paraId="39C4401B" w14:textId="38DC0F65" w:rsidR="006A6F15" w:rsidRDefault="006A6F15" w:rsidP="004218CC">
      <w:pPr>
        <w:rPr>
          <w:noProof/>
        </w:rPr>
      </w:pPr>
    </w:p>
    <w:p w14:paraId="6D476962" w14:textId="67A2D0AE" w:rsidR="006A6F15" w:rsidRDefault="006A6F15" w:rsidP="004218CC">
      <w:pPr>
        <w:rPr>
          <w:noProof/>
        </w:rPr>
      </w:pPr>
    </w:p>
    <w:p w14:paraId="6C2C9B9E" w14:textId="065AF8A2" w:rsidR="006A6F15" w:rsidRDefault="006A6F15" w:rsidP="004218CC">
      <w:pPr>
        <w:rPr>
          <w:noProof/>
        </w:rPr>
      </w:pPr>
    </w:p>
    <w:p w14:paraId="6B01189E" w14:textId="241A6753" w:rsidR="006A6F15" w:rsidRDefault="006A6F15" w:rsidP="004218CC">
      <w:pPr>
        <w:rPr>
          <w:noProof/>
        </w:rPr>
      </w:pPr>
    </w:p>
    <w:p w14:paraId="23FAB3CB" w14:textId="63D04803" w:rsidR="006A6F15" w:rsidRDefault="006A6F15" w:rsidP="004218CC">
      <w:pPr>
        <w:rPr>
          <w:noProof/>
        </w:rPr>
      </w:pPr>
    </w:p>
    <w:p w14:paraId="4867900D" w14:textId="480E3151" w:rsidR="006A6F15" w:rsidRDefault="006A6F15" w:rsidP="004218CC">
      <w:pPr>
        <w:rPr>
          <w:noProof/>
        </w:rPr>
      </w:pPr>
    </w:p>
    <w:p w14:paraId="6386CE29" w14:textId="459FDDA6" w:rsidR="006A6F15" w:rsidRDefault="006A6F15" w:rsidP="004218CC">
      <w:pPr>
        <w:rPr>
          <w:noProof/>
        </w:rPr>
      </w:pPr>
    </w:p>
    <w:p w14:paraId="21071295" w14:textId="27609979" w:rsidR="006A6F15" w:rsidRDefault="006A6F15" w:rsidP="004218CC">
      <w:pPr>
        <w:rPr>
          <w:noProof/>
        </w:rPr>
      </w:pPr>
    </w:p>
    <w:p w14:paraId="3FEC8B67" w14:textId="70ACBD17" w:rsidR="006A6F15" w:rsidRDefault="006A6F15" w:rsidP="004218CC">
      <w:pPr>
        <w:rPr>
          <w:noProof/>
        </w:rPr>
      </w:pPr>
    </w:p>
    <w:p w14:paraId="2DDF10EB" w14:textId="77777777" w:rsidR="006A6F15" w:rsidRDefault="006A6F15" w:rsidP="004218CC">
      <w:pPr>
        <w:rPr>
          <w:noProof/>
        </w:rPr>
      </w:pPr>
    </w:p>
    <w:p w14:paraId="23AFE6A4" w14:textId="75DBD08D" w:rsidR="006A6F15" w:rsidRDefault="006A6F15" w:rsidP="004218CC">
      <w:pPr>
        <w:rPr>
          <w:noProof/>
        </w:rPr>
      </w:pPr>
    </w:p>
    <w:p w14:paraId="14DF992E" w14:textId="1A0DEEE6" w:rsidR="004218CC" w:rsidRDefault="004218CC" w:rsidP="004218CC">
      <w:pPr>
        <w:rPr>
          <w:noProof/>
        </w:rPr>
      </w:pPr>
      <w:r w:rsidRPr="004218CC">
        <w:rPr>
          <w:b/>
          <w:noProof/>
        </w:rPr>
        <w:t>Picture 3.</w:t>
      </w:r>
      <w:r>
        <w:rPr>
          <w:noProof/>
        </w:rPr>
        <w:t xml:space="preserve"> </w:t>
      </w:r>
      <w:r w:rsidR="001B4EF8">
        <w:rPr>
          <w:noProof/>
        </w:rPr>
        <w:t xml:space="preserve">An example of a cast iron </w:t>
      </w:r>
      <w:r w:rsidR="00DC420D" w:rsidRPr="00DC420D">
        <w:rPr>
          <w:noProof/>
        </w:rPr>
        <w:t>register grate</w:t>
      </w:r>
      <w:r w:rsidR="0043637A">
        <w:rPr>
          <w:noProof/>
        </w:rPr>
        <w:t>.</w:t>
      </w:r>
      <w:r>
        <w:rPr>
          <w:noProof/>
        </w:rPr>
        <w:t xml:space="preserve"> </w:t>
      </w:r>
    </w:p>
    <w:p w14:paraId="02121BAA" w14:textId="63D66286" w:rsidR="00711443" w:rsidRDefault="002A6F7D" w:rsidP="00972506">
      <w:r w:rsidRPr="0043637A">
        <w:rPr>
          <w:b/>
          <w:noProof/>
        </w:rPr>
        <w:lastRenderedPageBreak/>
        <w:drawing>
          <wp:anchor distT="0" distB="0" distL="114300" distR="114300" simplePos="0" relativeHeight="251659264" behindDoc="0" locked="0" layoutInCell="1" allowOverlap="1" wp14:anchorId="467989F5" wp14:editId="55DBE336">
            <wp:simplePos x="0" y="0"/>
            <wp:positionH relativeFrom="margin">
              <wp:posOffset>2923223</wp:posOffset>
            </wp:positionH>
            <wp:positionV relativeFrom="paragraph">
              <wp:posOffset>0</wp:posOffset>
            </wp:positionV>
            <wp:extent cx="2879725" cy="1461770"/>
            <wp:effectExtent l="0" t="0" r="0" b="5080"/>
            <wp:wrapThrough wrapText="bothSides">
              <wp:wrapPolygon edited="0">
                <wp:start x="0" y="0"/>
                <wp:lineTo x="0" y="21394"/>
                <wp:lineTo x="21433" y="21394"/>
                <wp:lineTo x="21433"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056" t="26147" r="1" b="15021"/>
                    <a:stretch/>
                  </pic:blipFill>
                  <pic:spPr bwMode="auto">
                    <a:xfrm>
                      <a:off x="0" y="0"/>
                      <a:ext cx="2879725" cy="1461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637A">
        <w:rPr>
          <w:b/>
          <w:noProof/>
        </w:rPr>
        <w:drawing>
          <wp:anchor distT="0" distB="0" distL="114300" distR="114300" simplePos="0" relativeHeight="251660288" behindDoc="1" locked="0" layoutInCell="1" allowOverlap="1" wp14:anchorId="1F3F8436" wp14:editId="7054AC59">
            <wp:simplePos x="0" y="0"/>
            <wp:positionH relativeFrom="margin">
              <wp:align>left</wp:align>
            </wp:positionH>
            <wp:positionV relativeFrom="paragraph">
              <wp:posOffset>-704850</wp:posOffset>
            </wp:positionV>
            <wp:extent cx="1457325" cy="2879725"/>
            <wp:effectExtent l="0" t="6350" r="3175" b="3175"/>
            <wp:wrapTight wrapText="bothSides">
              <wp:wrapPolygon edited="0">
                <wp:start x="-94" y="21552"/>
                <wp:lineTo x="21365" y="21552"/>
                <wp:lineTo x="21365" y="119"/>
                <wp:lineTo x="-94" y="119"/>
                <wp:lineTo x="-94" y="21552"/>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298" r="29737"/>
                    <a:stretch/>
                  </pic:blipFill>
                  <pic:spPr bwMode="auto">
                    <a:xfrm rot="5400000">
                      <a:off x="0" y="0"/>
                      <a:ext cx="1457325" cy="2879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637A">
        <w:rPr>
          <w:b/>
        </w:rPr>
        <w:t>Pictures 4-5.</w:t>
      </w:r>
      <w:r w:rsidR="001B4EF8">
        <w:t xml:space="preserve"> Restoration works </w:t>
      </w:r>
      <w:r w:rsidR="00B13AEF">
        <w:t xml:space="preserve">to sections of the mantle </w:t>
      </w:r>
      <w:r w:rsidR="001B4EF8">
        <w:t>completed to the mantel by Sussex Fireplace Restoration.</w:t>
      </w:r>
    </w:p>
    <w:p w14:paraId="22F4B34A" w14:textId="6CEB509F" w:rsidR="00711443" w:rsidRDefault="004218CC" w:rsidP="00972506">
      <w:r>
        <w:rPr>
          <w:noProof/>
        </w:rPr>
        <w:drawing>
          <wp:inline distT="0" distB="0" distL="0" distR="0" wp14:anchorId="294D2066" wp14:editId="494680C5">
            <wp:extent cx="5731510" cy="4298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BFC5362" w14:textId="3EB238D7" w:rsidR="00442520" w:rsidRDefault="00442520" w:rsidP="00442520">
      <w:r>
        <w:rPr>
          <w:b/>
        </w:rPr>
        <w:t>Picture 6</w:t>
      </w:r>
      <w:r w:rsidRPr="0042773D">
        <w:rPr>
          <w:b/>
        </w:rPr>
        <w:t>.</w:t>
      </w:r>
      <w:r>
        <w:t xml:space="preserve"> The Proposed location, North facing room located on the third floor (flat 9) 28 London Road. Chimney beast dominant within room and aligned with the east chimney stack.</w:t>
      </w:r>
      <w:r w:rsidR="00BC0CF8">
        <w:t xml:space="preserve"> Parts of the mantle shown in front of the chimney breast.</w:t>
      </w:r>
    </w:p>
    <w:p w14:paraId="7ACA5BDC" w14:textId="4032FBBC" w:rsidR="006A6F15" w:rsidRDefault="006A6F15" w:rsidP="00442520"/>
    <w:p w14:paraId="7EF03C07" w14:textId="72EA753D" w:rsidR="006A6F15" w:rsidRDefault="00733002" w:rsidP="00442520">
      <w:r>
        <w:rPr>
          <w:noProof/>
        </w:rPr>
        <w:lastRenderedPageBreak/>
        <w:drawing>
          <wp:inline distT="0" distB="0" distL="0" distR="0" wp14:anchorId="26986737" wp14:editId="52D93C48">
            <wp:extent cx="5724525" cy="4298315"/>
            <wp:effectExtent l="0" t="0" r="952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4298315"/>
                    </a:xfrm>
                    <a:prstGeom prst="rect">
                      <a:avLst/>
                    </a:prstGeom>
                    <a:noFill/>
                  </pic:spPr>
                </pic:pic>
              </a:graphicData>
            </a:graphic>
          </wp:inline>
        </w:drawing>
      </w:r>
    </w:p>
    <w:p w14:paraId="7C243AB5" w14:textId="5218973F" w:rsidR="00733002" w:rsidRDefault="00733002" w:rsidP="00733002">
      <w:r>
        <w:rPr>
          <w:b/>
        </w:rPr>
        <w:t>Picture 7</w:t>
      </w:r>
      <w:r w:rsidRPr="0042773D">
        <w:rPr>
          <w:b/>
        </w:rPr>
        <w:t>.</w:t>
      </w:r>
      <w:r>
        <w:t xml:space="preserve"> </w:t>
      </w:r>
      <w:r w:rsidR="00403427">
        <w:t xml:space="preserve">The exposed partition / chimney camber seen in attic space. (Directly above Picture 6) </w:t>
      </w:r>
    </w:p>
    <w:p w14:paraId="14A43463" w14:textId="77777777" w:rsidR="00403427" w:rsidRDefault="00403427" w:rsidP="00403427">
      <w:pPr>
        <w:jc w:val="center"/>
      </w:pPr>
      <w:r>
        <w:rPr>
          <w:noProof/>
        </w:rPr>
        <w:drawing>
          <wp:inline distT="0" distB="0" distL="0" distR="0" wp14:anchorId="469FCFE5" wp14:editId="7BF7576F">
            <wp:extent cx="4799645" cy="3600000"/>
            <wp:effectExtent l="0" t="0" r="127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99645" cy="3600000"/>
                    </a:xfrm>
                    <a:prstGeom prst="rect">
                      <a:avLst/>
                    </a:prstGeom>
                    <a:noFill/>
                    <a:ln>
                      <a:noFill/>
                    </a:ln>
                  </pic:spPr>
                </pic:pic>
              </a:graphicData>
            </a:graphic>
          </wp:inline>
        </w:drawing>
      </w:r>
    </w:p>
    <w:p w14:paraId="488F175A" w14:textId="34E29EEA" w:rsidR="006A6F15" w:rsidRDefault="00403427" w:rsidP="00403427">
      <w:pPr>
        <w:jc w:val="center"/>
      </w:pPr>
      <w:r>
        <w:rPr>
          <w:b/>
        </w:rPr>
        <w:t>Picture 8</w:t>
      </w:r>
      <w:r w:rsidRPr="0042773D">
        <w:rPr>
          <w:b/>
        </w:rPr>
        <w:t>.</w:t>
      </w:r>
      <w:r>
        <w:t xml:space="preserve"> Eastwards view of chimney stacks from rooftop, 17 pots visible. (Directly above Picture </w:t>
      </w:r>
      <w:r w:rsidR="001F186D">
        <w:t>7</w:t>
      </w:r>
      <w:r>
        <w:t>)</w:t>
      </w:r>
    </w:p>
    <w:p w14:paraId="74F749E0" w14:textId="53234B15" w:rsidR="00A37C06" w:rsidRDefault="00A37C06" w:rsidP="00403427">
      <w:pPr>
        <w:jc w:val="center"/>
      </w:pPr>
      <w:r>
        <w:rPr>
          <w:noProof/>
        </w:rPr>
        <w:lastRenderedPageBreak/>
        <w:drawing>
          <wp:inline distT="0" distB="0" distL="0" distR="0" wp14:anchorId="4205C47F" wp14:editId="30DE4A0F">
            <wp:extent cx="5731510" cy="3163570"/>
            <wp:effectExtent l="19050" t="19050" r="21590" b="177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163570"/>
                    </a:xfrm>
                    <a:prstGeom prst="rect">
                      <a:avLst/>
                    </a:prstGeom>
                    <a:ln w="9525">
                      <a:solidFill>
                        <a:schemeClr val="tx1"/>
                      </a:solidFill>
                    </a:ln>
                  </pic:spPr>
                </pic:pic>
              </a:graphicData>
            </a:graphic>
          </wp:inline>
        </w:drawing>
      </w:r>
    </w:p>
    <w:p w14:paraId="0C043734" w14:textId="3A17263F" w:rsidR="00A37C06" w:rsidRDefault="00A37C06" w:rsidP="00A37C06">
      <w:r>
        <w:rPr>
          <w:b/>
        </w:rPr>
        <w:t>Picture 9.</w:t>
      </w:r>
      <w:r>
        <w:t xml:space="preserve"> Scale drawing of proposed fire surround within the application chimney breast, dimensions listed in metres. Ceiling Beam and slate hearth shaded black.</w:t>
      </w:r>
    </w:p>
    <w:p w14:paraId="19FA902D" w14:textId="1EF59509" w:rsidR="00A37C06" w:rsidRDefault="00A37C06" w:rsidP="00403427">
      <w:pPr>
        <w:jc w:val="center"/>
      </w:pPr>
      <w:r>
        <w:rPr>
          <w:noProof/>
        </w:rPr>
        <w:drawing>
          <wp:inline distT="0" distB="0" distL="0" distR="0" wp14:anchorId="28A2AF95" wp14:editId="07528D08">
            <wp:extent cx="5731510" cy="3326130"/>
            <wp:effectExtent l="0" t="0" r="254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r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326130"/>
                    </a:xfrm>
                    <a:prstGeom prst="rect">
                      <a:avLst/>
                    </a:prstGeom>
                  </pic:spPr>
                </pic:pic>
              </a:graphicData>
            </a:graphic>
          </wp:inline>
        </w:drawing>
      </w:r>
    </w:p>
    <w:p w14:paraId="71E52424" w14:textId="29C750E8" w:rsidR="00A37C06" w:rsidRDefault="00A37C06" w:rsidP="00A37C06">
      <w:r>
        <w:rPr>
          <w:b/>
        </w:rPr>
        <w:t>Picture 10.</w:t>
      </w:r>
      <w:r>
        <w:t xml:space="preserve"> Visualisation showing approximate </w:t>
      </w:r>
      <w:r w:rsidR="001543F9">
        <w:t xml:space="preserve">proportions </w:t>
      </w:r>
      <w:r>
        <w:t xml:space="preserve">of proposed fire surround within the application chimney breast. Fire surround and grate shown </w:t>
      </w:r>
      <w:r w:rsidR="00636D16">
        <w:t xml:space="preserve">only </w:t>
      </w:r>
      <w:r w:rsidR="00AA33CB">
        <w:t xml:space="preserve">for </w:t>
      </w:r>
      <w:r w:rsidR="00636D16">
        <w:t>v</w:t>
      </w:r>
      <w:r w:rsidR="00AA33CB">
        <w:t xml:space="preserve">isualisation and </w:t>
      </w:r>
      <w:r>
        <w:t>differ from t</w:t>
      </w:r>
      <w:r w:rsidR="00AA33CB">
        <w:t>he design o</w:t>
      </w:r>
      <w:r w:rsidR="005E0C8E">
        <w:t>f</w:t>
      </w:r>
      <w:r w:rsidR="00AA33CB">
        <w:t xml:space="preserve"> the proposed insert and grate.</w:t>
      </w:r>
    </w:p>
    <w:p w14:paraId="4E634054" w14:textId="77777777" w:rsidR="00A37C06" w:rsidRDefault="00A37C06" w:rsidP="00403427">
      <w:pPr>
        <w:jc w:val="center"/>
      </w:pPr>
    </w:p>
    <w:p w14:paraId="64C88053" w14:textId="43222840" w:rsidR="006A6F15" w:rsidRDefault="006A6F15" w:rsidP="006A6F15">
      <w:pPr>
        <w:jc w:val="center"/>
      </w:pPr>
      <w:r>
        <w:rPr>
          <w:noProof/>
        </w:rPr>
        <w:lastRenderedPageBreak/>
        <w:drawing>
          <wp:inline distT="0" distB="0" distL="0" distR="0" wp14:anchorId="757A02C0" wp14:editId="1B55BC36">
            <wp:extent cx="5734050" cy="689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6896100"/>
                    </a:xfrm>
                    <a:prstGeom prst="rect">
                      <a:avLst/>
                    </a:prstGeom>
                    <a:noFill/>
                    <a:ln>
                      <a:noFill/>
                    </a:ln>
                  </pic:spPr>
                </pic:pic>
              </a:graphicData>
            </a:graphic>
          </wp:inline>
        </w:drawing>
      </w:r>
    </w:p>
    <w:p w14:paraId="7AEFE4AA" w14:textId="647193A3" w:rsidR="006A6F15" w:rsidRDefault="006A6F15" w:rsidP="006A6F15">
      <w:r>
        <w:rPr>
          <w:b/>
        </w:rPr>
        <w:t xml:space="preserve">Picture </w:t>
      </w:r>
      <w:r w:rsidR="00A37C06">
        <w:rPr>
          <w:b/>
        </w:rPr>
        <w:t>11</w:t>
      </w:r>
      <w:r>
        <w:rPr>
          <w:b/>
        </w:rPr>
        <w:t>.</w:t>
      </w:r>
      <w:r>
        <w:t xml:space="preserve"> Floorplan of flat 9, 28 London road (previously listed as “plot 27”). The Proposed fireplace location highlighted in green, north facing room chimney breast.</w:t>
      </w:r>
    </w:p>
    <w:p w14:paraId="2371336F" w14:textId="77777777" w:rsidR="006A6F15" w:rsidRDefault="006A6F15" w:rsidP="00442520"/>
    <w:p w14:paraId="62B9646C" w14:textId="77777777" w:rsidR="00782AD5" w:rsidRDefault="00782AD5" w:rsidP="00D75939">
      <w:pPr>
        <w:jc w:val="center"/>
      </w:pPr>
      <w:bookmarkStart w:id="0" w:name="_GoBack"/>
      <w:bookmarkEnd w:id="0"/>
    </w:p>
    <w:sectPr w:rsidR="00782AD5">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3D826" w14:textId="77777777" w:rsidR="0096539B" w:rsidRDefault="0096539B" w:rsidP="00A94FDE">
      <w:pPr>
        <w:spacing w:after="0" w:line="240" w:lineRule="auto"/>
      </w:pPr>
      <w:r>
        <w:separator/>
      </w:r>
    </w:p>
  </w:endnote>
  <w:endnote w:type="continuationSeparator" w:id="0">
    <w:p w14:paraId="2C71EE24" w14:textId="77777777" w:rsidR="0096539B" w:rsidRDefault="0096539B" w:rsidP="00A94F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CCAB4" w14:textId="45BCA16F" w:rsidR="00D06D7C" w:rsidRDefault="00D06D7C">
    <w:pPr>
      <w:pStyle w:val="Footer"/>
    </w:pPr>
    <w:r w:rsidRPr="00A94FDE">
      <w:rPr>
        <w:noProof/>
        <w:color w:val="404040" w:themeColor="text1" w:themeTint="BF"/>
      </w:rPr>
      <mc:AlternateContent>
        <mc:Choice Requires="wpg">
          <w:drawing>
            <wp:anchor distT="0" distB="0" distL="114300" distR="114300" simplePos="0" relativeHeight="251659264" behindDoc="0" locked="0" layoutInCell="1" allowOverlap="1" wp14:anchorId="7089FF61" wp14:editId="7917273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90F83" w14:textId="0B5E96A2" w:rsidR="00D06D7C" w:rsidRDefault="00D06D7C">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472C4" w:themeColor="accent1"/>
                                    <w:sz w:val="20"/>
                                    <w:szCs w:val="20"/>
                                  </w:rPr>
                                  <w:t>Design and Access Statement – flat 9, 28 lonon Rod</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655CA1">
                                  <w:rPr>
                                    <w:color w:val="808080" w:themeColor="background1" w:themeShade="80"/>
                                    <w:sz w:val="20"/>
                                    <w:szCs w:val="20"/>
                                  </w:rPr>
                                  <w:t>16</w:t>
                                </w:r>
                                <w:r>
                                  <w:rPr>
                                    <w:color w:val="808080" w:themeColor="background1" w:themeShade="80"/>
                                    <w:sz w:val="20"/>
                                    <w:szCs w:val="20"/>
                                  </w:rPr>
                                  <w:t>/0</w:t>
                                </w:r>
                                <w:r w:rsidR="00655CA1">
                                  <w:rPr>
                                    <w:color w:val="808080" w:themeColor="background1" w:themeShade="80"/>
                                    <w:sz w:val="20"/>
                                    <w:szCs w:val="20"/>
                                  </w:rPr>
                                  <w:t>6</w:t>
                                </w:r>
                                <w:r>
                                  <w:rPr>
                                    <w:color w:val="808080" w:themeColor="background1" w:themeShade="80"/>
                                    <w:sz w:val="20"/>
                                    <w:szCs w:val="20"/>
                                  </w:rPr>
                                  <w:t>/2019</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089FF61"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43B90F83" w14:textId="0B5E96A2" w:rsidR="00D06D7C" w:rsidRDefault="00D06D7C">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472C4" w:themeColor="accent1"/>
                              <w:sz w:val="20"/>
                              <w:szCs w:val="20"/>
                            </w:rPr>
                            <w:t>Design and Access Statement – flat 9, 28 lonon Rod</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655CA1">
                            <w:rPr>
                              <w:color w:val="808080" w:themeColor="background1" w:themeShade="80"/>
                              <w:sz w:val="20"/>
                              <w:szCs w:val="20"/>
                            </w:rPr>
                            <w:t>16</w:t>
                          </w:r>
                          <w:r>
                            <w:rPr>
                              <w:color w:val="808080" w:themeColor="background1" w:themeShade="80"/>
                              <w:sz w:val="20"/>
                              <w:szCs w:val="20"/>
                            </w:rPr>
                            <w:t>/0</w:t>
                          </w:r>
                          <w:r w:rsidR="00655CA1">
                            <w:rPr>
                              <w:color w:val="808080" w:themeColor="background1" w:themeShade="80"/>
                              <w:sz w:val="20"/>
                              <w:szCs w:val="20"/>
                            </w:rPr>
                            <w:t>6</w:t>
                          </w:r>
                          <w:r>
                            <w:rPr>
                              <w:color w:val="808080" w:themeColor="background1" w:themeShade="80"/>
                              <w:sz w:val="20"/>
                              <w:szCs w:val="20"/>
                            </w:rPr>
                            <w:t>/2019</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20EC7" w14:textId="77777777" w:rsidR="0096539B" w:rsidRDefault="0096539B" w:rsidP="00A94FDE">
      <w:pPr>
        <w:spacing w:after="0" w:line="240" w:lineRule="auto"/>
      </w:pPr>
      <w:r>
        <w:separator/>
      </w:r>
    </w:p>
  </w:footnote>
  <w:footnote w:type="continuationSeparator" w:id="0">
    <w:p w14:paraId="3A070CF3" w14:textId="77777777" w:rsidR="0096539B" w:rsidRDefault="0096539B" w:rsidP="00A94F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70"/>
    <w:rsid w:val="00007225"/>
    <w:rsid w:val="00032885"/>
    <w:rsid w:val="00034D45"/>
    <w:rsid w:val="0004729D"/>
    <w:rsid w:val="0006163C"/>
    <w:rsid w:val="00064929"/>
    <w:rsid w:val="000653F0"/>
    <w:rsid w:val="00075520"/>
    <w:rsid w:val="00087081"/>
    <w:rsid w:val="000913A5"/>
    <w:rsid w:val="000A7120"/>
    <w:rsid w:val="000B0CB2"/>
    <w:rsid w:val="000C2CE8"/>
    <w:rsid w:val="000E0A4D"/>
    <w:rsid w:val="000E7131"/>
    <w:rsid w:val="000F3E58"/>
    <w:rsid w:val="00101D03"/>
    <w:rsid w:val="00106717"/>
    <w:rsid w:val="001071CE"/>
    <w:rsid w:val="001238CA"/>
    <w:rsid w:val="00123EFA"/>
    <w:rsid w:val="0012676C"/>
    <w:rsid w:val="00132016"/>
    <w:rsid w:val="001333BC"/>
    <w:rsid w:val="00133D15"/>
    <w:rsid w:val="001426BF"/>
    <w:rsid w:val="00150214"/>
    <w:rsid w:val="001543F9"/>
    <w:rsid w:val="00167EB4"/>
    <w:rsid w:val="00172884"/>
    <w:rsid w:val="001803BA"/>
    <w:rsid w:val="00182A71"/>
    <w:rsid w:val="00182B4D"/>
    <w:rsid w:val="00182ED8"/>
    <w:rsid w:val="001A3BF4"/>
    <w:rsid w:val="001B0F35"/>
    <w:rsid w:val="001B4EF8"/>
    <w:rsid w:val="001C3870"/>
    <w:rsid w:val="001E5459"/>
    <w:rsid w:val="001E67EB"/>
    <w:rsid w:val="001F186D"/>
    <w:rsid w:val="001F30D1"/>
    <w:rsid w:val="00203A83"/>
    <w:rsid w:val="00221BDC"/>
    <w:rsid w:val="00221FAC"/>
    <w:rsid w:val="002238D0"/>
    <w:rsid w:val="00224B2F"/>
    <w:rsid w:val="00231474"/>
    <w:rsid w:val="00235B48"/>
    <w:rsid w:val="002464A1"/>
    <w:rsid w:val="00257E80"/>
    <w:rsid w:val="00261729"/>
    <w:rsid w:val="00262F1E"/>
    <w:rsid w:val="00270453"/>
    <w:rsid w:val="002A6F7D"/>
    <w:rsid w:val="002B0538"/>
    <w:rsid w:val="002D5429"/>
    <w:rsid w:val="002D6C77"/>
    <w:rsid w:val="002D6EAA"/>
    <w:rsid w:val="002E163F"/>
    <w:rsid w:val="002F210B"/>
    <w:rsid w:val="003016BB"/>
    <w:rsid w:val="00306DBD"/>
    <w:rsid w:val="003166AE"/>
    <w:rsid w:val="00340496"/>
    <w:rsid w:val="00342B5C"/>
    <w:rsid w:val="00342D0F"/>
    <w:rsid w:val="003446BC"/>
    <w:rsid w:val="00374F8C"/>
    <w:rsid w:val="00376812"/>
    <w:rsid w:val="003A3980"/>
    <w:rsid w:val="003B4F5C"/>
    <w:rsid w:val="003B61CE"/>
    <w:rsid w:val="003C133C"/>
    <w:rsid w:val="003C6475"/>
    <w:rsid w:val="003D2478"/>
    <w:rsid w:val="003E3596"/>
    <w:rsid w:val="00403427"/>
    <w:rsid w:val="00403905"/>
    <w:rsid w:val="00416F9B"/>
    <w:rsid w:val="004218CC"/>
    <w:rsid w:val="0042773D"/>
    <w:rsid w:val="0043637A"/>
    <w:rsid w:val="00442520"/>
    <w:rsid w:val="00452A02"/>
    <w:rsid w:val="00453ABD"/>
    <w:rsid w:val="004766E4"/>
    <w:rsid w:val="004766E7"/>
    <w:rsid w:val="004A2434"/>
    <w:rsid w:val="004D053E"/>
    <w:rsid w:val="004E009C"/>
    <w:rsid w:val="005022D2"/>
    <w:rsid w:val="00513C7F"/>
    <w:rsid w:val="00516B24"/>
    <w:rsid w:val="00540C02"/>
    <w:rsid w:val="00543944"/>
    <w:rsid w:val="0057530C"/>
    <w:rsid w:val="00585D70"/>
    <w:rsid w:val="005B4E95"/>
    <w:rsid w:val="005C5A78"/>
    <w:rsid w:val="005C5FA0"/>
    <w:rsid w:val="005D00F5"/>
    <w:rsid w:val="005D03C4"/>
    <w:rsid w:val="005E0C8E"/>
    <w:rsid w:val="00624526"/>
    <w:rsid w:val="00636D16"/>
    <w:rsid w:val="00637792"/>
    <w:rsid w:val="00640AAB"/>
    <w:rsid w:val="006434D6"/>
    <w:rsid w:val="0065327D"/>
    <w:rsid w:val="00655CA1"/>
    <w:rsid w:val="00670A25"/>
    <w:rsid w:val="00677BAB"/>
    <w:rsid w:val="006805E2"/>
    <w:rsid w:val="00682ED4"/>
    <w:rsid w:val="0068677F"/>
    <w:rsid w:val="00687516"/>
    <w:rsid w:val="00695404"/>
    <w:rsid w:val="006A5A92"/>
    <w:rsid w:val="006A6F15"/>
    <w:rsid w:val="006B0002"/>
    <w:rsid w:val="006B22A8"/>
    <w:rsid w:val="006D1B5C"/>
    <w:rsid w:val="006D3907"/>
    <w:rsid w:val="006D46E0"/>
    <w:rsid w:val="006E4B0F"/>
    <w:rsid w:val="006E574D"/>
    <w:rsid w:val="006E6B0A"/>
    <w:rsid w:val="006E6D76"/>
    <w:rsid w:val="006F7DF5"/>
    <w:rsid w:val="00700AFC"/>
    <w:rsid w:val="00711443"/>
    <w:rsid w:val="00724C66"/>
    <w:rsid w:val="00730907"/>
    <w:rsid w:val="00733002"/>
    <w:rsid w:val="00733BD7"/>
    <w:rsid w:val="00753AAF"/>
    <w:rsid w:val="0076029D"/>
    <w:rsid w:val="00760429"/>
    <w:rsid w:val="00763C58"/>
    <w:rsid w:val="00782AD5"/>
    <w:rsid w:val="00783589"/>
    <w:rsid w:val="007863AD"/>
    <w:rsid w:val="007B0196"/>
    <w:rsid w:val="007B0CC5"/>
    <w:rsid w:val="007B6912"/>
    <w:rsid w:val="007C3873"/>
    <w:rsid w:val="007D343D"/>
    <w:rsid w:val="007E025F"/>
    <w:rsid w:val="007E2858"/>
    <w:rsid w:val="00801EC6"/>
    <w:rsid w:val="008044C7"/>
    <w:rsid w:val="00813FAD"/>
    <w:rsid w:val="00827DCA"/>
    <w:rsid w:val="0083239F"/>
    <w:rsid w:val="00841861"/>
    <w:rsid w:val="008534D1"/>
    <w:rsid w:val="008607D0"/>
    <w:rsid w:val="008609A2"/>
    <w:rsid w:val="00884E65"/>
    <w:rsid w:val="008A0751"/>
    <w:rsid w:val="008B3EFC"/>
    <w:rsid w:val="008C36B5"/>
    <w:rsid w:val="008C7294"/>
    <w:rsid w:val="00901EE0"/>
    <w:rsid w:val="00907513"/>
    <w:rsid w:val="00917942"/>
    <w:rsid w:val="00927460"/>
    <w:rsid w:val="0094202C"/>
    <w:rsid w:val="0096539B"/>
    <w:rsid w:val="0096651F"/>
    <w:rsid w:val="00972506"/>
    <w:rsid w:val="009805DD"/>
    <w:rsid w:val="0098068C"/>
    <w:rsid w:val="009A0748"/>
    <w:rsid w:val="009B11A0"/>
    <w:rsid w:val="009C6E1D"/>
    <w:rsid w:val="009F0511"/>
    <w:rsid w:val="009F2355"/>
    <w:rsid w:val="009F6E0F"/>
    <w:rsid w:val="00A025DD"/>
    <w:rsid w:val="00A050C7"/>
    <w:rsid w:val="00A23C45"/>
    <w:rsid w:val="00A33275"/>
    <w:rsid w:val="00A374E7"/>
    <w:rsid w:val="00A37C06"/>
    <w:rsid w:val="00A44F7C"/>
    <w:rsid w:val="00A64C33"/>
    <w:rsid w:val="00A912BA"/>
    <w:rsid w:val="00A94E30"/>
    <w:rsid w:val="00A94FDE"/>
    <w:rsid w:val="00AA0725"/>
    <w:rsid w:val="00AA22A9"/>
    <w:rsid w:val="00AA33CB"/>
    <w:rsid w:val="00AA34CF"/>
    <w:rsid w:val="00AA545A"/>
    <w:rsid w:val="00AB40EB"/>
    <w:rsid w:val="00AB5B2A"/>
    <w:rsid w:val="00AD54FB"/>
    <w:rsid w:val="00AD5757"/>
    <w:rsid w:val="00AE7671"/>
    <w:rsid w:val="00B13AEF"/>
    <w:rsid w:val="00B22001"/>
    <w:rsid w:val="00B41615"/>
    <w:rsid w:val="00B51B6F"/>
    <w:rsid w:val="00B537E5"/>
    <w:rsid w:val="00B55B40"/>
    <w:rsid w:val="00B6658A"/>
    <w:rsid w:val="00B76B26"/>
    <w:rsid w:val="00B82EDC"/>
    <w:rsid w:val="00B85F8F"/>
    <w:rsid w:val="00B9005B"/>
    <w:rsid w:val="00BA4044"/>
    <w:rsid w:val="00BA5E78"/>
    <w:rsid w:val="00BA7149"/>
    <w:rsid w:val="00BB250A"/>
    <w:rsid w:val="00BB5DDB"/>
    <w:rsid w:val="00BC0CF8"/>
    <w:rsid w:val="00BC2D44"/>
    <w:rsid w:val="00BE018E"/>
    <w:rsid w:val="00BE54ED"/>
    <w:rsid w:val="00BF1B29"/>
    <w:rsid w:val="00C00F8F"/>
    <w:rsid w:val="00C56A64"/>
    <w:rsid w:val="00C67135"/>
    <w:rsid w:val="00C85224"/>
    <w:rsid w:val="00C917FB"/>
    <w:rsid w:val="00C96414"/>
    <w:rsid w:val="00CA3CE5"/>
    <w:rsid w:val="00CC0713"/>
    <w:rsid w:val="00CC5D4B"/>
    <w:rsid w:val="00CC7642"/>
    <w:rsid w:val="00CE60C8"/>
    <w:rsid w:val="00D01A8F"/>
    <w:rsid w:val="00D0447D"/>
    <w:rsid w:val="00D06D7C"/>
    <w:rsid w:val="00D224F0"/>
    <w:rsid w:val="00D305F1"/>
    <w:rsid w:val="00D33DCC"/>
    <w:rsid w:val="00D44849"/>
    <w:rsid w:val="00D47952"/>
    <w:rsid w:val="00D50162"/>
    <w:rsid w:val="00D75939"/>
    <w:rsid w:val="00D92F40"/>
    <w:rsid w:val="00DB6520"/>
    <w:rsid w:val="00DB74E3"/>
    <w:rsid w:val="00DC223D"/>
    <w:rsid w:val="00DC420D"/>
    <w:rsid w:val="00DD5FE3"/>
    <w:rsid w:val="00DD67D2"/>
    <w:rsid w:val="00DE108C"/>
    <w:rsid w:val="00DE271B"/>
    <w:rsid w:val="00DE6DC1"/>
    <w:rsid w:val="00E1257E"/>
    <w:rsid w:val="00E36402"/>
    <w:rsid w:val="00E66AFD"/>
    <w:rsid w:val="00E76C57"/>
    <w:rsid w:val="00E9640F"/>
    <w:rsid w:val="00EA7A40"/>
    <w:rsid w:val="00EA7FF6"/>
    <w:rsid w:val="00EB6683"/>
    <w:rsid w:val="00EC0788"/>
    <w:rsid w:val="00EE479F"/>
    <w:rsid w:val="00EE5356"/>
    <w:rsid w:val="00EE75F4"/>
    <w:rsid w:val="00EF022A"/>
    <w:rsid w:val="00EF43F1"/>
    <w:rsid w:val="00F01300"/>
    <w:rsid w:val="00F014EB"/>
    <w:rsid w:val="00F42834"/>
    <w:rsid w:val="00F602E8"/>
    <w:rsid w:val="00F7092E"/>
    <w:rsid w:val="00F72850"/>
    <w:rsid w:val="00F76FED"/>
    <w:rsid w:val="00F77E0D"/>
    <w:rsid w:val="00FD4172"/>
    <w:rsid w:val="00FE3AB0"/>
    <w:rsid w:val="00FE74A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6FEC5"/>
  <w15:chartTrackingRefBased/>
  <w15:docId w15:val="{47FCFC4C-46E8-449B-97A4-CF563B2A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AD5"/>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A94FD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4FDE"/>
    <w:rPr>
      <w:i/>
      <w:iCs/>
      <w:color w:val="4472C4" w:themeColor="accent1"/>
    </w:rPr>
  </w:style>
  <w:style w:type="paragraph" w:styleId="Header">
    <w:name w:val="header"/>
    <w:basedOn w:val="Normal"/>
    <w:link w:val="HeaderChar"/>
    <w:uiPriority w:val="99"/>
    <w:unhideWhenUsed/>
    <w:rsid w:val="00A94F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FDE"/>
  </w:style>
  <w:style w:type="paragraph" w:styleId="Footer">
    <w:name w:val="footer"/>
    <w:basedOn w:val="Normal"/>
    <w:link w:val="FooterChar"/>
    <w:uiPriority w:val="99"/>
    <w:unhideWhenUsed/>
    <w:qFormat/>
    <w:rsid w:val="00A94F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FDE"/>
  </w:style>
  <w:style w:type="paragraph" w:styleId="FootnoteText">
    <w:name w:val="footnote text"/>
    <w:basedOn w:val="Normal"/>
    <w:link w:val="FootnoteTextChar"/>
    <w:uiPriority w:val="99"/>
    <w:semiHidden/>
    <w:unhideWhenUsed/>
    <w:rsid w:val="00782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2AD5"/>
    <w:rPr>
      <w:sz w:val="20"/>
      <w:szCs w:val="20"/>
    </w:rPr>
  </w:style>
  <w:style w:type="character" w:styleId="FootnoteReference">
    <w:name w:val="footnote reference"/>
    <w:basedOn w:val="DefaultParagraphFont"/>
    <w:uiPriority w:val="99"/>
    <w:semiHidden/>
    <w:unhideWhenUsed/>
    <w:rsid w:val="00782AD5"/>
    <w:rPr>
      <w:vertAlign w:val="superscript"/>
    </w:rPr>
  </w:style>
  <w:style w:type="character" w:customStyle="1" w:styleId="Heading1Char">
    <w:name w:val="Heading 1 Char"/>
    <w:basedOn w:val="DefaultParagraphFont"/>
    <w:link w:val="Heading1"/>
    <w:uiPriority w:val="9"/>
    <w:rsid w:val="00782AD5"/>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A33275"/>
    <w:pPr>
      <w:ind w:left="720"/>
      <w:contextualSpacing/>
    </w:pPr>
  </w:style>
  <w:style w:type="character" w:styleId="CommentReference">
    <w:name w:val="annotation reference"/>
    <w:basedOn w:val="DefaultParagraphFont"/>
    <w:uiPriority w:val="99"/>
    <w:semiHidden/>
    <w:unhideWhenUsed/>
    <w:rsid w:val="00EE479F"/>
    <w:rPr>
      <w:sz w:val="16"/>
      <w:szCs w:val="16"/>
    </w:rPr>
  </w:style>
  <w:style w:type="paragraph" w:styleId="CommentText">
    <w:name w:val="annotation text"/>
    <w:basedOn w:val="Normal"/>
    <w:link w:val="CommentTextChar"/>
    <w:uiPriority w:val="99"/>
    <w:semiHidden/>
    <w:unhideWhenUsed/>
    <w:rsid w:val="00EE479F"/>
    <w:pPr>
      <w:spacing w:line="240" w:lineRule="auto"/>
    </w:pPr>
    <w:rPr>
      <w:sz w:val="20"/>
      <w:szCs w:val="20"/>
    </w:rPr>
  </w:style>
  <w:style w:type="character" w:customStyle="1" w:styleId="CommentTextChar">
    <w:name w:val="Comment Text Char"/>
    <w:basedOn w:val="DefaultParagraphFont"/>
    <w:link w:val="CommentText"/>
    <w:uiPriority w:val="99"/>
    <w:semiHidden/>
    <w:rsid w:val="00EE479F"/>
    <w:rPr>
      <w:sz w:val="20"/>
      <w:szCs w:val="20"/>
    </w:rPr>
  </w:style>
  <w:style w:type="paragraph" w:styleId="CommentSubject">
    <w:name w:val="annotation subject"/>
    <w:basedOn w:val="CommentText"/>
    <w:next w:val="CommentText"/>
    <w:link w:val="CommentSubjectChar"/>
    <w:uiPriority w:val="99"/>
    <w:semiHidden/>
    <w:unhideWhenUsed/>
    <w:rsid w:val="00EE479F"/>
    <w:rPr>
      <w:b/>
      <w:bCs/>
    </w:rPr>
  </w:style>
  <w:style w:type="character" w:customStyle="1" w:styleId="CommentSubjectChar">
    <w:name w:val="Comment Subject Char"/>
    <w:basedOn w:val="CommentTextChar"/>
    <w:link w:val="CommentSubject"/>
    <w:uiPriority w:val="99"/>
    <w:semiHidden/>
    <w:rsid w:val="00EE479F"/>
    <w:rPr>
      <w:b/>
      <w:bCs/>
      <w:sz w:val="20"/>
      <w:szCs w:val="20"/>
    </w:rPr>
  </w:style>
  <w:style w:type="paragraph" w:styleId="BalloonText">
    <w:name w:val="Balloon Text"/>
    <w:basedOn w:val="Normal"/>
    <w:link w:val="BalloonTextChar"/>
    <w:uiPriority w:val="99"/>
    <w:semiHidden/>
    <w:unhideWhenUsed/>
    <w:rsid w:val="00EE4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79F"/>
    <w:rPr>
      <w:rFonts w:ascii="Segoe UI" w:hAnsi="Segoe UI" w:cs="Segoe UI"/>
      <w:sz w:val="18"/>
      <w:szCs w:val="18"/>
    </w:rPr>
  </w:style>
  <w:style w:type="paragraph" w:styleId="Title">
    <w:name w:val="Title"/>
    <w:basedOn w:val="Normal"/>
    <w:next w:val="Normal"/>
    <w:link w:val="TitleChar"/>
    <w:uiPriority w:val="10"/>
    <w:qFormat/>
    <w:rsid w:val="00123E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FA"/>
    <w:rPr>
      <w:rFonts w:asciiTheme="majorHAnsi" w:eastAsiaTheme="majorEastAsia" w:hAnsiTheme="majorHAnsi" w:cstheme="majorBidi"/>
      <w:spacing w:val="-10"/>
      <w:kern w:val="28"/>
      <w:sz w:val="56"/>
      <w:szCs w:val="56"/>
    </w:rPr>
  </w:style>
  <w:style w:type="paragraph" w:styleId="NoSpacing">
    <w:name w:val="No Spacing"/>
    <w:uiPriority w:val="1"/>
    <w:qFormat/>
    <w:rsid w:val="00540C02"/>
    <w:pPr>
      <w:spacing w:after="0" w:line="240" w:lineRule="auto"/>
    </w:pPr>
  </w:style>
  <w:style w:type="paragraph" w:customStyle="1" w:styleId="gmail-msonospacing">
    <w:name w:val="gmail-msonospacing"/>
    <w:basedOn w:val="Normal"/>
    <w:rsid w:val="003768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628058">
      <w:bodyDiv w:val="1"/>
      <w:marLeft w:val="0"/>
      <w:marRight w:val="0"/>
      <w:marTop w:val="0"/>
      <w:marBottom w:val="0"/>
      <w:divBdr>
        <w:top w:val="none" w:sz="0" w:space="0" w:color="auto"/>
        <w:left w:val="none" w:sz="0" w:space="0" w:color="auto"/>
        <w:bottom w:val="none" w:sz="0" w:space="0" w:color="auto"/>
        <w:right w:val="none" w:sz="0" w:space="0" w:color="auto"/>
      </w:divBdr>
    </w:div>
    <w:div w:id="359085546">
      <w:bodyDiv w:val="1"/>
      <w:marLeft w:val="0"/>
      <w:marRight w:val="0"/>
      <w:marTop w:val="0"/>
      <w:marBottom w:val="0"/>
      <w:divBdr>
        <w:top w:val="none" w:sz="0" w:space="0" w:color="auto"/>
        <w:left w:val="none" w:sz="0" w:space="0" w:color="auto"/>
        <w:bottom w:val="none" w:sz="0" w:space="0" w:color="auto"/>
        <w:right w:val="none" w:sz="0" w:space="0" w:color="auto"/>
      </w:divBdr>
      <w:divsChild>
        <w:div w:id="325087961">
          <w:marLeft w:val="0"/>
          <w:marRight w:val="0"/>
          <w:marTop w:val="0"/>
          <w:marBottom w:val="0"/>
          <w:divBdr>
            <w:top w:val="none" w:sz="0" w:space="0" w:color="auto"/>
            <w:left w:val="none" w:sz="0" w:space="0" w:color="auto"/>
            <w:bottom w:val="none" w:sz="0" w:space="0" w:color="auto"/>
            <w:right w:val="none" w:sz="0" w:space="0" w:color="auto"/>
          </w:divBdr>
          <w:divsChild>
            <w:div w:id="2054115544">
              <w:marLeft w:val="0"/>
              <w:marRight w:val="0"/>
              <w:marTop w:val="0"/>
              <w:marBottom w:val="0"/>
              <w:divBdr>
                <w:top w:val="none" w:sz="0" w:space="0" w:color="auto"/>
                <w:left w:val="none" w:sz="0" w:space="0" w:color="auto"/>
                <w:bottom w:val="none" w:sz="0" w:space="0" w:color="auto"/>
                <w:right w:val="none" w:sz="0" w:space="0" w:color="auto"/>
              </w:divBdr>
              <w:divsChild>
                <w:div w:id="36323232">
                  <w:marLeft w:val="0"/>
                  <w:marRight w:val="0"/>
                  <w:marTop w:val="120"/>
                  <w:marBottom w:val="0"/>
                  <w:divBdr>
                    <w:top w:val="none" w:sz="0" w:space="0" w:color="auto"/>
                    <w:left w:val="none" w:sz="0" w:space="0" w:color="auto"/>
                    <w:bottom w:val="none" w:sz="0" w:space="0" w:color="auto"/>
                    <w:right w:val="none" w:sz="0" w:space="0" w:color="auto"/>
                  </w:divBdr>
                  <w:divsChild>
                    <w:div w:id="1087076581">
                      <w:marLeft w:val="0"/>
                      <w:marRight w:val="0"/>
                      <w:marTop w:val="0"/>
                      <w:marBottom w:val="0"/>
                      <w:divBdr>
                        <w:top w:val="none" w:sz="0" w:space="0" w:color="auto"/>
                        <w:left w:val="none" w:sz="0" w:space="0" w:color="auto"/>
                        <w:bottom w:val="none" w:sz="0" w:space="0" w:color="auto"/>
                        <w:right w:val="none" w:sz="0" w:space="0" w:color="auto"/>
                      </w:divBdr>
                      <w:divsChild>
                        <w:div w:id="1043483018">
                          <w:marLeft w:val="0"/>
                          <w:marRight w:val="0"/>
                          <w:marTop w:val="0"/>
                          <w:marBottom w:val="0"/>
                          <w:divBdr>
                            <w:top w:val="none" w:sz="0" w:space="0" w:color="auto"/>
                            <w:left w:val="none" w:sz="0" w:space="0" w:color="auto"/>
                            <w:bottom w:val="none" w:sz="0" w:space="0" w:color="auto"/>
                            <w:right w:val="none" w:sz="0" w:space="0" w:color="auto"/>
                          </w:divBdr>
                          <w:divsChild>
                            <w:div w:id="466629230">
                              <w:marLeft w:val="0"/>
                              <w:marRight w:val="0"/>
                              <w:marTop w:val="0"/>
                              <w:marBottom w:val="0"/>
                              <w:divBdr>
                                <w:top w:val="none" w:sz="0" w:space="0" w:color="auto"/>
                                <w:left w:val="none" w:sz="0" w:space="0" w:color="auto"/>
                                <w:bottom w:val="none" w:sz="0" w:space="0" w:color="auto"/>
                                <w:right w:val="none" w:sz="0" w:space="0" w:color="auto"/>
                              </w:divBdr>
                              <w:divsChild>
                                <w:div w:id="2012373850">
                                  <w:marLeft w:val="0"/>
                                  <w:marRight w:val="0"/>
                                  <w:marTop w:val="0"/>
                                  <w:marBottom w:val="0"/>
                                  <w:divBdr>
                                    <w:top w:val="none" w:sz="0" w:space="0" w:color="auto"/>
                                    <w:left w:val="none" w:sz="0" w:space="0" w:color="auto"/>
                                    <w:bottom w:val="none" w:sz="0" w:space="0" w:color="auto"/>
                                    <w:right w:val="none" w:sz="0" w:space="0" w:color="auto"/>
                                  </w:divBdr>
                                </w:div>
                              </w:divsChild>
                            </w:div>
                            <w:div w:id="1778328967">
                              <w:marLeft w:val="0"/>
                              <w:marRight w:val="0"/>
                              <w:marTop w:val="30"/>
                              <w:marBottom w:val="0"/>
                              <w:divBdr>
                                <w:top w:val="none" w:sz="0" w:space="0" w:color="auto"/>
                                <w:left w:val="none" w:sz="0" w:space="0" w:color="auto"/>
                                <w:bottom w:val="none" w:sz="0" w:space="0" w:color="auto"/>
                                <w:right w:val="none" w:sz="0" w:space="0" w:color="auto"/>
                              </w:divBdr>
                              <w:divsChild>
                                <w:div w:id="132366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21684">
      <w:bodyDiv w:val="1"/>
      <w:marLeft w:val="0"/>
      <w:marRight w:val="0"/>
      <w:marTop w:val="0"/>
      <w:marBottom w:val="0"/>
      <w:divBdr>
        <w:top w:val="none" w:sz="0" w:space="0" w:color="auto"/>
        <w:left w:val="none" w:sz="0" w:space="0" w:color="auto"/>
        <w:bottom w:val="none" w:sz="0" w:space="0" w:color="auto"/>
        <w:right w:val="none" w:sz="0" w:space="0" w:color="auto"/>
      </w:divBdr>
    </w:div>
    <w:div w:id="204983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F1089-C509-4E85-B257-2C63488A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Design and Access Statement – flat 9, 28 lonon Rod</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 flat 9, 28 lonon Rod</dc:title>
  <dc:subject>16/06/2019</dc:subject>
  <dc:creator>Peter Pratelli</dc:creator>
  <cp:keywords/>
  <dc:description/>
  <cp:lastModifiedBy>Peter Pratelli</cp:lastModifiedBy>
  <cp:revision>2</cp:revision>
  <dcterms:created xsi:type="dcterms:W3CDTF">2019-06-16T12:40:00Z</dcterms:created>
  <dcterms:modified xsi:type="dcterms:W3CDTF">2019-06-16T12:40:00Z</dcterms:modified>
</cp:coreProperties>
</file>