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u w:val="single"/>
        </w:rPr>
        <w:t>Delegated Application Report</w:t>
      </w:r>
      <w:r w:rsidR="00B00189">
        <w:rPr>
          <w:rFonts w:ascii="Trebuchet MS" w:hAnsi="Trebuchet MS"/>
          <w:sz w:val="24"/>
          <w:szCs w:val="24"/>
        </w:rPr>
        <w:tab/>
      </w:r>
      <w:r w:rsidR="00B00189">
        <w:rPr>
          <w:rFonts w:ascii="Trebuchet MS" w:hAnsi="Trebuchet MS"/>
          <w:sz w:val="24"/>
          <w:szCs w:val="24"/>
        </w:rPr>
        <w:tab/>
      </w:r>
      <w:r w:rsidR="00B00189">
        <w:rPr>
          <w:rFonts w:ascii="Trebuchet MS" w:hAnsi="Trebuchet MS"/>
          <w:sz w:val="24"/>
          <w:szCs w:val="24"/>
        </w:rPr>
        <w:tab/>
      </w:r>
      <w:r w:rsidR="00B00189">
        <w:rPr>
          <w:rFonts w:ascii="Trebuchet MS" w:hAnsi="Trebuchet MS"/>
          <w:sz w:val="24"/>
          <w:szCs w:val="24"/>
        </w:rPr>
        <w:tab/>
      </w:r>
      <w:r w:rsidRPr="00AF3FE4">
        <w:rPr>
          <w:rFonts w:ascii="Trebuchet MS" w:hAnsi="Trebuchet MS"/>
          <w:b/>
          <w:sz w:val="24"/>
          <w:szCs w:val="24"/>
        </w:rPr>
        <w:t>Target Date:</w:t>
      </w:r>
      <w:r w:rsidRPr="00AF3FE4">
        <w:rPr>
          <w:rFonts w:ascii="Trebuchet MS" w:hAnsi="Trebuchet MS"/>
          <w:sz w:val="24"/>
          <w:szCs w:val="24"/>
        </w:rPr>
        <w:t xml:space="preserve"> </w:t>
      </w:r>
      <w:r w:rsidR="00B00189">
        <w:rPr>
          <w:rFonts w:ascii="Trebuchet MS" w:hAnsi="Trebuchet MS"/>
          <w:sz w:val="24"/>
          <w:szCs w:val="24"/>
        </w:rPr>
        <w:t>09/01/2019</w:t>
      </w:r>
    </w:p>
    <w:p w:rsidR="00625504" w:rsidRPr="00AF3FE4" w:rsidRDefault="00902569" w:rsidP="00B00189">
      <w:pPr>
        <w:spacing w:line="240" w:lineRule="auto"/>
        <w:rPr>
          <w:rFonts w:ascii="Trebuchet MS" w:hAnsi="Trebuchet MS"/>
          <w:sz w:val="24"/>
          <w:szCs w:val="24"/>
        </w:rPr>
      </w:pPr>
      <w:r>
        <w:rPr>
          <w:rFonts w:ascii="Trebuchet MS" w:hAnsi="Trebuchet MS"/>
          <w:b/>
          <w:sz w:val="24"/>
          <w:szCs w:val="24"/>
        </w:rPr>
        <w:t>Address:</w:t>
      </w:r>
      <w:r w:rsidR="00B00189">
        <w:t xml:space="preserve"> 77 Whitely Wood Road, Reading, RG2 8HY</w:t>
      </w:r>
      <w:r w:rsidR="00B00189">
        <w:br/>
      </w:r>
      <w:r>
        <w:rPr>
          <w:rFonts w:ascii="Trebuchet MS" w:hAnsi="Trebuchet MS"/>
          <w:b/>
          <w:sz w:val="24"/>
          <w:szCs w:val="24"/>
        </w:rPr>
        <w:t>Application No:</w:t>
      </w:r>
      <w:r w:rsidR="00B00189">
        <w:rPr>
          <w:rFonts w:ascii="Trebuchet MS" w:hAnsi="Trebuchet MS"/>
          <w:sz w:val="24"/>
          <w:szCs w:val="24"/>
        </w:rPr>
        <w:t xml:space="preserve"> 182007</w:t>
      </w:r>
      <w:r>
        <w:rPr>
          <w:rFonts w:ascii="Trebuchet MS" w:hAnsi="Trebuchet MS"/>
          <w:b/>
          <w:sz w:val="24"/>
          <w:szCs w:val="24"/>
        </w:rPr>
        <w:br/>
        <w:t>Proposal:</w:t>
      </w:r>
      <w:r w:rsidR="00B00189">
        <w:rPr>
          <w:rFonts w:ascii="Trebuchet MS" w:hAnsi="Trebuchet MS"/>
          <w:sz w:val="24"/>
          <w:szCs w:val="24"/>
        </w:rPr>
        <w:t xml:space="preserve"> </w:t>
      </w:r>
      <w:r w:rsidR="00B00189" w:rsidRPr="00B00189">
        <w:rPr>
          <w:rFonts w:ascii="Trebuchet MS" w:hAnsi="Trebuchet MS"/>
          <w:sz w:val="24"/>
          <w:szCs w:val="24"/>
        </w:rPr>
        <w:t>Application for a Lawful Development Certificate for a proposed change</w:t>
      </w:r>
      <w:r w:rsidR="00B00189">
        <w:rPr>
          <w:rFonts w:ascii="Trebuchet MS" w:hAnsi="Trebuchet MS"/>
          <w:sz w:val="24"/>
          <w:szCs w:val="24"/>
        </w:rPr>
        <w:t xml:space="preserve"> </w:t>
      </w:r>
      <w:r w:rsidR="00B00189" w:rsidRPr="00B00189">
        <w:rPr>
          <w:rFonts w:ascii="Trebuchet MS" w:hAnsi="Trebuchet MS"/>
          <w:sz w:val="24"/>
          <w:szCs w:val="24"/>
        </w:rPr>
        <w:t>of use of existing garage and store to a residential annex and</w:t>
      </w:r>
      <w:r w:rsidR="00B00189">
        <w:rPr>
          <w:rFonts w:ascii="Trebuchet MS" w:hAnsi="Trebuchet MS"/>
          <w:sz w:val="24"/>
          <w:szCs w:val="24"/>
        </w:rPr>
        <w:t xml:space="preserve"> </w:t>
      </w:r>
      <w:r w:rsidR="00B00189" w:rsidRPr="00B00189">
        <w:rPr>
          <w:rFonts w:ascii="Trebuchet MS" w:hAnsi="Trebuchet MS"/>
          <w:sz w:val="24"/>
          <w:szCs w:val="24"/>
        </w:rPr>
        <w:t>creation of additional parking</w:t>
      </w:r>
      <w:r w:rsidR="00B00189">
        <w:rPr>
          <w:rFonts w:ascii="Trebuchet MS" w:hAnsi="Trebuchet MS"/>
          <w:sz w:val="24"/>
          <w:szCs w:val="24"/>
        </w:rPr>
        <w:t>.</w:t>
      </w:r>
      <w:r>
        <w:rPr>
          <w:rFonts w:ascii="Trebuchet MS" w:hAnsi="Trebuchet MS"/>
          <w:b/>
          <w:sz w:val="24"/>
          <w:szCs w:val="24"/>
        </w:rPr>
        <w:br/>
      </w:r>
      <w:r w:rsidR="00625504" w:rsidRPr="00AF3FE4">
        <w:rPr>
          <w:rFonts w:ascii="Trebuchet MS" w:hAnsi="Trebuchet MS"/>
          <w:b/>
          <w:sz w:val="24"/>
          <w:szCs w:val="24"/>
        </w:rPr>
        <w:t>Case Officer:</w:t>
      </w:r>
      <w:r w:rsidR="00625504" w:rsidRPr="00AF3FE4">
        <w:rPr>
          <w:rFonts w:ascii="Trebuchet MS" w:hAnsi="Trebuchet MS"/>
          <w:sz w:val="24"/>
          <w:szCs w:val="24"/>
        </w:rPr>
        <w:t xml:space="preserve"> </w:t>
      </w:r>
      <w:r>
        <w:rPr>
          <w:rFonts w:ascii="Trebuchet MS" w:hAnsi="Trebuchet MS"/>
          <w:sz w:val="24"/>
          <w:szCs w:val="24"/>
        </w:rPr>
        <w:t>James Overall</w:t>
      </w:r>
    </w:p>
    <w:p w:rsidR="00902569" w:rsidRDefault="00625504" w:rsidP="00AF3FE4">
      <w:pPr>
        <w:spacing w:line="240" w:lineRule="auto"/>
        <w:rPr>
          <w:rFonts w:ascii="Trebuchet MS" w:hAnsi="Trebuchet MS"/>
          <w:sz w:val="24"/>
          <w:szCs w:val="24"/>
        </w:rPr>
      </w:pPr>
      <w:r w:rsidRPr="00AF3FE4">
        <w:rPr>
          <w:rFonts w:ascii="Trebuchet MS" w:hAnsi="Trebuchet MS"/>
          <w:b/>
          <w:sz w:val="24"/>
          <w:szCs w:val="24"/>
        </w:rPr>
        <w:t>Introduction and Proposal</w:t>
      </w:r>
      <w:r w:rsidR="009C160B">
        <w:rPr>
          <w:rFonts w:ascii="Trebuchet MS" w:hAnsi="Trebuchet MS"/>
          <w:b/>
          <w:sz w:val="24"/>
          <w:szCs w:val="24"/>
        </w:rPr>
        <w:br/>
      </w:r>
      <w:r w:rsidR="00E33902">
        <w:rPr>
          <w:rFonts w:ascii="Trebuchet MS" w:hAnsi="Trebuchet MS"/>
          <w:sz w:val="24"/>
          <w:szCs w:val="24"/>
        </w:rPr>
        <w:t xml:space="preserve">The proposed scheme is to convert the existing garage to a “residential annex”, which contains all the elements of a self-contained dwelling (kitchen, lounge, bedroom, bathroom, cycle storage). A planning statement has </w:t>
      </w:r>
      <w:r w:rsidR="00E33902" w:rsidRPr="00E33902">
        <w:rPr>
          <w:rFonts w:ascii="Trebuchet MS" w:hAnsi="Trebuchet MS"/>
          <w:sz w:val="24"/>
          <w:szCs w:val="24"/>
          <w:u w:val="single"/>
        </w:rPr>
        <w:t>not</w:t>
      </w:r>
      <w:r w:rsidR="00E33902">
        <w:rPr>
          <w:rFonts w:ascii="Trebuchet MS" w:hAnsi="Trebuchet MS"/>
          <w:sz w:val="24"/>
          <w:szCs w:val="24"/>
        </w:rPr>
        <w:t xml:space="preserve"> </w:t>
      </w:r>
      <w:r w:rsidR="00E33902" w:rsidRPr="00E33902">
        <w:rPr>
          <w:rFonts w:ascii="Trebuchet MS" w:hAnsi="Trebuchet MS"/>
          <w:sz w:val="24"/>
          <w:szCs w:val="24"/>
        </w:rPr>
        <w:t>been</w:t>
      </w:r>
      <w:r w:rsidR="00E33902">
        <w:rPr>
          <w:rFonts w:ascii="Trebuchet MS" w:hAnsi="Trebuchet MS"/>
          <w:sz w:val="24"/>
          <w:szCs w:val="24"/>
        </w:rPr>
        <w:t xml:space="preserve"> provided to support the application.</w:t>
      </w:r>
    </w:p>
    <w:p w:rsidR="009C160B" w:rsidRDefault="009C160B" w:rsidP="00AF3FE4">
      <w:pPr>
        <w:spacing w:line="240" w:lineRule="auto"/>
        <w:rPr>
          <w:rFonts w:ascii="Trebuchet MS" w:hAnsi="Trebuchet MS"/>
          <w:sz w:val="24"/>
          <w:szCs w:val="24"/>
        </w:rPr>
      </w:pPr>
      <w:r>
        <w:rPr>
          <w:rFonts w:ascii="Trebuchet MS" w:hAnsi="Trebuchet MS"/>
          <w:sz w:val="24"/>
          <w:szCs w:val="24"/>
        </w:rPr>
        <w:t>The proposal also involves the changing of the roof from a flat roof to a dual pitched roof.</w:t>
      </w:r>
    </w:p>
    <w:p w:rsidR="009C160B" w:rsidRDefault="009C160B" w:rsidP="00AF3FE4">
      <w:pPr>
        <w:spacing w:line="240" w:lineRule="auto"/>
        <w:rPr>
          <w:rFonts w:ascii="Trebuchet MS" w:hAnsi="Trebuchet MS"/>
          <w:sz w:val="24"/>
          <w:szCs w:val="24"/>
        </w:rPr>
      </w:pPr>
      <w:r>
        <w:rPr>
          <w:rFonts w:ascii="Trebuchet MS" w:hAnsi="Trebuchet MS"/>
          <w:sz w:val="24"/>
          <w:szCs w:val="24"/>
        </w:rPr>
        <w:t>The application also proposes a new parking layout plan, although the existing parking layout has not been provided. Furthermore, parking layout is not something which can be considered under permitted development.</w:t>
      </w:r>
    </w:p>
    <w:p w:rsidR="00E33902" w:rsidRPr="00902569" w:rsidRDefault="00E33902" w:rsidP="00AF3FE4">
      <w:pPr>
        <w:spacing w:line="240" w:lineRule="auto"/>
        <w:rPr>
          <w:rFonts w:ascii="Trebuchet MS" w:hAnsi="Trebuchet MS"/>
          <w:sz w:val="24"/>
          <w:szCs w:val="24"/>
        </w:rPr>
      </w:pPr>
    </w:p>
    <w:p w:rsidR="00625504" w:rsidRDefault="00625504" w:rsidP="00AF3FE4">
      <w:pPr>
        <w:spacing w:line="240" w:lineRule="auto"/>
        <w:rPr>
          <w:rFonts w:ascii="Trebuchet MS" w:hAnsi="Trebuchet MS"/>
          <w:sz w:val="24"/>
          <w:szCs w:val="24"/>
        </w:rPr>
      </w:pPr>
      <w:r w:rsidRPr="00AF3FE4">
        <w:rPr>
          <w:rFonts w:ascii="Trebuchet MS" w:hAnsi="Trebuchet MS"/>
          <w:b/>
          <w:sz w:val="24"/>
          <w:szCs w:val="24"/>
        </w:rPr>
        <w:t>Plans Submitted</w:t>
      </w:r>
    </w:p>
    <w:tbl>
      <w:tblPr>
        <w:tblStyle w:val="TableGrid"/>
        <w:tblW w:w="0" w:type="auto"/>
        <w:tblLook w:val="04A0" w:firstRow="1" w:lastRow="0" w:firstColumn="1" w:lastColumn="0" w:noHBand="0" w:noVBand="1"/>
      </w:tblPr>
      <w:tblGrid>
        <w:gridCol w:w="2253"/>
        <w:gridCol w:w="2512"/>
        <w:gridCol w:w="2057"/>
        <w:gridCol w:w="2420"/>
      </w:tblGrid>
      <w:tr w:rsidR="00B00189" w:rsidTr="00B00189">
        <w:tc>
          <w:tcPr>
            <w:tcW w:w="2253" w:type="dxa"/>
          </w:tcPr>
          <w:p w:rsidR="00B00189" w:rsidRPr="00B00189" w:rsidRDefault="00B00189" w:rsidP="003C6957">
            <w:pPr>
              <w:rPr>
                <w:rFonts w:ascii="Trebuchet MS" w:hAnsi="Trebuchet MS"/>
                <w:b/>
                <w:sz w:val="24"/>
                <w:szCs w:val="24"/>
              </w:rPr>
            </w:pPr>
            <w:r w:rsidRPr="00B00189">
              <w:rPr>
                <w:rFonts w:ascii="Trebuchet MS" w:hAnsi="Trebuchet MS"/>
                <w:b/>
                <w:sz w:val="24"/>
                <w:szCs w:val="24"/>
              </w:rPr>
              <w:t>Plan Type</w:t>
            </w:r>
          </w:p>
        </w:tc>
        <w:tc>
          <w:tcPr>
            <w:tcW w:w="2512" w:type="dxa"/>
          </w:tcPr>
          <w:p w:rsidR="00B00189" w:rsidRPr="00B00189" w:rsidRDefault="00B00189" w:rsidP="003C6957">
            <w:pPr>
              <w:rPr>
                <w:rFonts w:ascii="Trebuchet MS" w:hAnsi="Trebuchet MS"/>
                <w:b/>
                <w:sz w:val="24"/>
                <w:szCs w:val="24"/>
              </w:rPr>
            </w:pPr>
            <w:r w:rsidRPr="00B00189">
              <w:rPr>
                <w:rFonts w:ascii="Trebuchet MS" w:hAnsi="Trebuchet MS"/>
                <w:b/>
                <w:sz w:val="24"/>
                <w:szCs w:val="24"/>
              </w:rPr>
              <w:t>Description</w:t>
            </w:r>
          </w:p>
        </w:tc>
        <w:tc>
          <w:tcPr>
            <w:tcW w:w="2057" w:type="dxa"/>
          </w:tcPr>
          <w:p w:rsidR="00B00189" w:rsidRPr="00B00189" w:rsidRDefault="00B00189" w:rsidP="003C6957">
            <w:pPr>
              <w:rPr>
                <w:rFonts w:ascii="Trebuchet MS" w:hAnsi="Trebuchet MS"/>
                <w:b/>
                <w:sz w:val="24"/>
                <w:szCs w:val="24"/>
              </w:rPr>
            </w:pPr>
            <w:r>
              <w:rPr>
                <w:rFonts w:ascii="Trebuchet MS" w:hAnsi="Trebuchet MS"/>
                <w:b/>
                <w:sz w:val="24"/>
                <w:szCs w:val="24"/>
              </w:rPr>
              <w:t>Drawing No.</w:t>
            </w:r>
          </w:p>
        </w:tc>
        <w:tc>
          <w:tcPr>
            <w:tcW w:w="2420" w:type="dxa"/>
          </w:tcPr>
          <w:p w:rsidR="00B00189" w:rsidRPr="00B00189" w:rsidRDefault="00B00189" w:rsidP="003C6957">
            <w:pPr>
              <w:rPr>
                <w:rFonts w:ascii="Trebuchet MS" w:hAnsi="Trebuchet MS"/>
                <w:b/>
                <w:sz w:val="24"/>
                <w:szCs w:val="24"/>
              </w:rPr>
            </w:pPr>
            <w:r w:rsidRPr="00B00189">
              <w:rPr>
                <w:rFonts w:ascii="Trebuchet MS" w:hAnsi="Trebuchet MS"/>
                <w:b/>
                <w:sz w:val="24"/>
                <w:szCs w:val="24"/>
              </w:rPr>
              <w:t>Date Received</w:t>
            </w:r>
          </w:p>
        </w:tc>
      </w:tr>
      <w:tr w:rsidR="00B00189" w:rsidTr="00B00189">
        <w:tc>
          <w:tcPr>
            <w:tcW w:w="2253" w:type="dxa"/>
          </w:tcPr>
          <w:p w:rsidR="00B00189" w:rsidRPr="00B00189" w:rsidRDefault="00B00189" w:rsidP="003C6957">
            <w:pPr>
              <w:rPr>
                <w:rFonts w:ascii="Trebuchet MS" w:hAnsi="Trebuchet MS"/>
                <w:sz w:val="8"/>
                <w:szCs w:val="8"/>
              </w:rPr>
            </w:pPr>
          </w:p>
        </w:tc>
        <w:tc>
          <w:tcPr>
            <w:tcW w:w="6989" w:type="dxa"/>
            <w:gridSpan w:val="3"/>
          </w:tcPr>
          <w:p w:rsidR="00B00189" w:rsidRPr="00B00189" w:rsidRDefault="00B00189" w:rsidP="003C6957">
            <w:pPr>
              <w:rPr>
                <w:rFonts w:ascii="Trebuchet MS" w:hAnsi="Trebuchet MS"/>
                <w:sz w:val="8"/>
                <w:szCs w:val="8"/>
              </w:rPr>
            </w:pPr>
          </w:p>
        </w:tc>
      </w:tr>
      <w:tr w:rsidR="00B00189" w:rsidTr="00B00189">
        <w:tc>
          <w:tcPr>
            <w:tcW w:w="2253" w:type="dxa"/>
          </w:tcPr>
          <w:p w:rsidR="00B00189" w:rsidRDefault="00B00189" w:rsidP="003C6957">
            <w:pPr>
              <w:rPr>
                <w:rFonts w:ascii="Trebuchet MS" w:hAnsi="Trebuchet MS"/>
                <w:sz w:val="24"/>
                <w:szCs w:val="24"/>
              </w:rPr>
            </w:pPr>
            <w:r>
              <w:rPr>
                <w:rFonts w:ascii="Trebuchet MS" w:hAnsi="Trebuchet MS"/>
                <w:sz w:val="24"/>
                <w:szCs w:val="24"/>
              </w:rPr>
              <w:t>Location Plan</w:t>
            </w:r>
          </w:p>
        </w:tc>
        <w:tc>
          <w:tcPr>
            <w:tcW w:w="2512" w:type="dxa"/>
          </w:tcPr>
          <w:p w:rsidR="00B00189" w:rsidRDefault="00B00189" w:rsidP="003C6957">
            <w:pPr>
              <w:rPr>
                <w:rFonts w:ascii="Trebuchet MS" w:hAnsi="Trebuchet MS"/>
                <w:sz w:val="24"/>
                <w:szCs w:val="24"/>
              </w:rPr>
            </w:pPr>
          </w:p>
        </w:tc>
        <w:tc>
          <w:tcPr>
            <w:tcW w:w="2057" w:type="dxa"/>
          </w:tcPr>
          <w:p w:rsidR="00B00189" w:rsidRDefault="00B00189" w:rsidP="003C6957">
            <w:pPr>
              <w:rPr>
                <w:rFonts w:ascii="Trebuchet MS" w:hAnsi="Trebuchet MS"/>
                <w:sz w:val="24"/>
                <w:szCs w:val="24"/>
              </w:rPr>
            </w:pPr>
            <w:r>
              <w:rPr>
                <w:rFonts w:ascii="Trebuchet MS" w:hAnsi="Trebuchet MS"/>
                <w:sz w:val="24"/>
                <w:szCs w:val="24"/>
              </w:rPr>
              <w:t>N/A</w:t>
            </w:r>
          </w:p>
        </w:tc>
        <w:tc>
          <w:tcPr>
            <w:tcW w:w="2420" w:type="dxa"/>
          </w:tcPr>
          <w:p w:rsidR="00B00189" w:rsidRDefault="00B00189" w:rsidP="00B5466D">
            <w:pPr>
              <w:rPr>
                <w:rFonts w:ascii="Trebuchet MS" w:hAnsi="Trebuchet MS"/>
                <w:sz w:val="24"/>
                <w:szCs w:val="24"/>
              </w:rPr>
            </w:pPr>
            <w:r>
              <w:rPr>
                <w:rFonts w:ascii="Trebuchet MS" w:hAnsi="Trebuchet MS"/>
                <w:sz w:val="24"/>
                <w:szCs w:val="24"/>
              </w:rPr>
              <w:t>1</w:t>
            </w:r>
            <w:r w:rsidR="00B5466D">
              <w:rPr>
                <w:rFonts w:ascii="Trebuchet MS" w:hAnsi="Trebuchet MS"/>
                <w:sz w:val="24"/>
                <w:szCs w:val="24"/>
              </w:rPr>
              <w:t>4</w:t>
            </w:r>
            <w:r>
              <w:rPr>
                <w:rFonts w:ascii="Trebuchet MS" w:hAnsi="Trebuchet MS"/>
                <w:sz w:val="24"/>
                <w:szCs w:val="24"/>
              </w:rPr>
              <w:t xml:space="preserve"> Nov-18</w:t>
            </w:r>
          </w:p>
        </w:tc>
      </w:tr>
      <w:tr w:rsidR="00B00189" w:rsidTr="00B00189">
        <w:tc>
          <w:tcPr>
            <w:tcW w:w="2253" w:type="dxa"/>
          </w:tcPr>
          <w:p w:rsidR="00B00189" w:rsidRPr="00B00189" w:rsidRDefault="00B00189" w:rsidP="003C6957">
            <w:pPr>
              <w:rPr>
                <w:rFonts w:ascii="Trebuchet MS" w:hAnsi="Trebuchet MS"/>
                <w:sz w:val="8"/>
                <w:szCs w:val="8"/>
              </w:rPr>
            </w:pPr>
          </w:p>
        </w:tc>
        <w:tc>
          <w:tcPr>
            <w:tcW w:w="6989" w:type="dxa"/>
            <w:gridSpan w:val="3"/>
          </w:tcPr>
          <w:p w:rsidR="00B00189" w:rsidRPr="00B00189" w:rsidRDefault="00B00189" w:rsidP="003C6957">
            <w:pPr>
              <w:rPr>
                <w:rFonts w:ascii="Trebuchet MS" w:hAnsi="Trebuchet MS"/>
                <w:sz w:val="8"/>
                <w:szCs w:val="8"/>
              </w:rPr>
            </w:pPr>
          </w:p>
        </w:tc>
      </w:tr>
      <w:tr w:rsidR="00B00189" w:rsidTr="00B00189">
        <w:tc>
          <w:tcPr>
            <w:tcW w:w="2253" w:type="dxa"/>
          </w:tcPr>
          <w:p w:rsidR="00B00189" w:rsidRDefault="00B00189" w:rsidP="003C6957">
            <w:pPr>
              <w:rPr>
                <w:rFonts w:ascii="Trebuchet MS" w:hAnsi="Trebuchet MS"/>
                <w:sz w:val="24"/>
                <w:szCs w:val="24"/>
              </w:rPr>
            </w:pPr>
            <w:r>
              <w:rPr>
                <w:rFonts w:ascii="Trebuchet MS" w:hAnsi="Trebuchet MS"/>
                <w:sz w:val="24"/>
                <w:szCs w:val="24"/>
              </w:rPr>
              <w:t>Block Plan</w:t>
            </w:r>
          </w:p>
        </w:tc>
        <w:tc>
          <w:tcPr>
            <w:tcW w:w="2512" w:type="dxa"/>
          </w:tcPr>
          <w:p w:rsidR="00B00189" w:rsidRDefault="00B00189" w:rsidP="003C6957">
            <w:pPr>
              <w:rPr>
                <w:rFonts w:ascii="Trebuchet MS" w:hAnsi="Trebuchet MS"/>
                <w:sz w:val="24"/>
                <w:szCs w:val="24"/>
              </w:rPr>
            </w:pPr>
          </w:p>
        </w:tc>
        <w:tc>
          <w:tcPr>
            <w:tcW w:w="2057" w:type="dxa"/>
          </w:tcPr>
          <w:p w:rsidR="00B00189" w:rsidRDefault="00B00189" w:rsidP="003C6957">
            <w:pPr>
              <w:rPr>
                <w:rFonts w:ascii="Trebuchet MS" w:hAnsi="Trebuchet MS"/>
                <w:sz w:val="24"/>
                <w:szCs w:val="24"/>
              </w:rPr>
            </w:pPr>
            <w:r>
              <w:rPr>
                <w:rFonts w:ascii="Trebuchet MS" w:hAnsi="Trebuchet MS"/>
                <w:sz w:val="24"/>
                <w:szCs w:val="24"/>
              </w:rPr>
              <w:t>N/A</w:t>
            </w:r>
          </w:p>
        </w:tc>
        <w:tc>
          <w:tcPr>
            <w:tcW w:w="2420" w:type="dxa"/>
          </w:tcPr>
          <w:p w:rsidR="00B00189" w:rsidRDefault="00B5466D" w:rsidP="00B00189">
            <w:pPr>
              <w:rPr>
                <w:rFonts w:ascii="Trebuchet MS" w:hAnsi="Trebuchet MS"/>
                <w:sz w:val="24"/>
                <w:szCs w:val="24"/>
              </w:rPr>
            </w:pPr>
            <w:r>
              <w:rPr>
                <w:rFonts w:ascii="Trebuchet MS" w:hAnsi="Trebuchet MS"/>
                <w:sz w:val="24"/>
                <w:szCs w:val="24"/>
              </w:rPr>
              <w:t>14</w:t>
            </w:r>
            <w:r w:rsidR="00B00189">
              <w:rPr>
                <w:rFonts w:ascii="Trebuchet MS" w:hAnsi="Trebuchet MS"/>
                <w:sz w:val="24"/>
                <w:szCs w:val="24"/>
              </w:rPr>
              <w:t xml:space="preserve"> Nov-18</w:t>
            </w:r>
          </w:p>
        </w:tc>
      </w:tr>
      <w:tr w:rsidR="00B00189" w:rsidTr="00B00189">
        <w:tc>
          <w:tcPr>
            <w:tcW w:w="2253" w:type="dxa"/>
          </w:tcPr>
          <w:p w:rsidR="00B00189" w:rsidRPr="00B00189" w:rsidRDefault="00B00189" w:rsidP="003C6957">
            <w:pPr>
              <w:rPr>
                <w:rFonts w:ascii="Trebuchet MS" w:hAnsi="Trebuchet MS"/>
                <w:sz w:val="8"/>
                <w:szCs w:val="8"/>
              </w:rPr>
            </w:pPr>
          </w:p>
        </w:tc>
        <w:tc>
          <w:tcPr>
            <w:tcW w:w="6989" w:type="dxa"/>
            <w:gridSpan w:val="3"/>
          </w:tcPr>
          <w:p w:rsidR="00B00189" w:rsidRPr="00B00189" w:rsidRDefault="00B00189" w:rsidP="003C6957">
            <w:pPr>
              <w:rPr>
                <w:rFonts w:ascii="Trebuchet MS" w:hAnsi="Trebuchet MS"/>
                <w:sz w:val="8"/>
                <w:szCs w:val="8"/>
              </w:rPr>
            </w:pPr>
          </w:p>
        </w:tc>
      </w:tr>
      <w:tr w:rsidR="00B00189" w:rsidTr="00B00189">
        <w:tc>
          <w:tcPr>
            <w:tcW w:w="2253" w:type="dxa"/>
          </w:tcPr>
          <w:p w:rsidR="00B00189" w:rsidRDefault="00B00189" w:rsidP="003C6957">
            <w:pPr>
              <w:rPr>
                <w:rFonts w:ascii="Trebuchet MS" w:hAnsi="Trebuchet MS"/>
                <w:sz w:val="24"/>
                <w:szCs w:val="24"/>
              </w:rPr>
            </w:pPr>
            <w:r>
              <w:rPr>
                <w:rFonts w:ascii="Trebuchet MS" w:hAnsi="Trebuchet MS"/>
                <w:sz w:val="24"/>
                <w:szCs w:val="24"/>
              </w:rPr>
              <w:t>Plans &amp; Elevations</w:t>
            </w:r>
          </w:p>
        </w:tc>
        <w:tc>
          <w:tcPr>
            <w:tcW w:w="2512" w:type="dxa"/>
          </w:tcPr>
          <w:p w:rsidR="00B00189" w:rsidRDefault="00B00189" w:rsidP="003C6957">
            <w:pPr>
              <w:rPr>
                <w:rFonts w:ascii="Trebuchet MS" w:hAnsi="Trebuchet MS"/>
                <w:sz w:val="24"/>
                <w:szCs w:val="24"/>
              </w:rPr>
            </w:pPr>
            <w:r>
              <w:rPr>
                <w:rFonts w:ascii="Trebuchet MS" w:hAnsi="Trebuchet MS"/>
                <w:sz w:val="24"/>
                <w:szCs w:val="24"/>
              </w:rPr>
              <w:t>Existing</w:t>
            </w:r>
          </w:p>
        </w:tc>
        <w:tc>
          <w:tcPr>
            <w:tcW w:w="2057" w:type="dxa"/>
          </w:tcPr>
          <w:p w:rsidR="00B00189" w:rsidRDefault="00B00189" w:rsidP="003C6957">
            <w:pPr>
              <w:rPr>
                <w:rFonts w:ascii="Trebuchet MS" w:hAnsi="Trebuchet MS"/>
                <w:sz w:val="24"/>
                <w:szCs w:val="24"/>
              </w:rPr>
            </w:pPr>
            <w:r>
              <w:rPr>
                <w:rFonts w:ascii="Trebuchet MS" w:hAnsi="Trebuchet MS"/>
                <w:sz w:val="24"/>
                <w:szCs w:val="24"/>
              </w:rPr>
              <w:t>WWR2</w:t>
            </w:r>
          </w:p>
        </w:tc>
        <w:tc>
          <w:tcPr>
            <w:tcW w:w="2420" w:type="dxa"/>
          </w:tcPr>
          <w:p w:rsidR="00B00189" w:rsidRDefault="00B5466D" w:rsidP="003C6957">
            <w:pPr>
              <w:rPr>
                <w:rFonts w:ascii="Trebuchet MS" w:hAnsi="Trebuchet MS"/>
                <w:sz w:val="24"/>
                <w:szCs w:val="24"/>
              </w:rPr>
            </w:pPr>
            <w:r>
              <w:rPr>
                <w:rFonts w:ascii="Trebuchet MS" w:hAnsi="Trebuchet MS"/>
                <w:sz w:val="24"/>
                <w:szCs w:val="24"/>
              </w:rPr>
              <w:t>14</w:t>
            </w:r>
            <w:r w:rsidR="00B00189">
              <w:rPr>
                <w:rFonts w:ascii="Trebuchet MS" w:hAnsi="Trebuchet MS"/>
                <w:sz w:val="24"/>
                <w:szCs w:val="24"/>
              </w:rPr>
              <w:t xml:space="preserve"> Nov-18</w:t>
            </w:r>
          </w:p>
        </w:tc>
      </w:tr>
      <w:tr w:rsidR="00B00189" w:rsidTr="00B00189">
        <w:tc>
          <w:tcPr>
            <w:tcW w:w="2253" w:type="dxa"/>
          </w:tcPr>
          <w:p w:rsidR="00B00189" w:rsidRPr="00B00189" w:rsidRDefault="00B00189" w:rsidP="003C6957">
            <w:pPr>
              <w:rPr>
                <w:rFonts w:ascii="Trebuchet MS" w:hAnsi="Trebuchet MS"/>
                <w:sz w:val="8"/>
                <w:szCs w:val="8"/>
              </w:rPr>
            </w:pPr>
          </w:p>
        </w:tc>
        <w:tc>
          <w:tcPr>
            <w:tcW w:w="6989" w:type="dxa"/>
            <w:gridSpan w:val="3"/>
          </w:tcPr>
          <w:p w:rsidR="00B00189" w:rsidRPr="00B00189" w:rsidRDefault="00B00189" w:rsidP="003C6957">
            <w:pPr>
              <w:rPr>
                <w:rFonts w:ascii="Trebuchet MS" w:hAnsi="Trebuchet MS"/>
                <w:sz w:val="8"/>
                <w:szCs w:val="8"/>
              </w:rPr>
            </w:pPr>
          </w:p>
        </w:tc>
      </w:tr>
      <w:tr w:rsidR="00B00189" w:rsidTr="00B00189">
        <w:tc>
          <w:tcPr>
            <w:tcW w:w="2253" w:type="dxa"/>
          </w:tcPr>
          <w:p w:rsidR="00B00189" w:rsidRDefault="00B00189" w:rsidP="003C6957">
            <w:pPr>
              <w:rPr>
                <w:rFonts w:ascii="Trebuchet MS" w:hAnsi="Trebuchet MS"/>
                <w:sz w:val="24"/>
                <w:szCs w:val="24"/>
              </w:rPr>
            </w:pPr>
            <w:r>
              <w:rPr>
                <w:rFonts w:ascii="Trebuchet MS" w:hAnsi="Trebuchet MS"/>
                <w:sz w:val="24"/>
                <w:szCs w:val="24"/>
              </w:rPr>
              <w:t>Plans &amp; Elevations</w:t>
            </w:r>
          </w:p>
        </w:tc>
        <w:tc>
          <w:tcPr>
            <w:tcW w:w="2512" w:type="dxa"/>
          </w:tcPr>
          <w:p w:rsidR="00B00189" w:rsidRDefault="00B00189" w:rsidP="003C6957">
            <w:pPr>
              <w:rPr>
                <w:rFonts w:ascii="Trebuchet MS" w:hAnsi="Trebuchet MS"/>
                <w:sz w:val="24"/>
                <w:szCs w:val="24"/>
              </w:rPr>
            </w:pPr>
            <w:r>
              <w:rPr>
                <w:rFonts w:ascii="Trebuchet MS" w:hAnsi="Trebuchet MS"/>
                <w:sz w:val="24"/>
                <w:szCs w:val="24"/>
              </w:rPr>
              <w:t>Proposed</w:t>
            </w:r>
          </w:p>
        </w:tc>
        <w:tc>
          <w:tcPr>
            <w:tcW w:w="2057" w:type="dxa"/>
          </w:tcPr>
          <w:p w:rsidR="00B00189" w:rsidRDefault="00B00189" w:rsidP="003C6957">
            <w:pPr>
              <w:rPr>
                <w:rFonts w:ascii="Trebuchet MS" w:hAnsi="Trebuchet MS"/>
                <w:sz w:val="24"/>
                <w:szCs w:val="24"/>
              </w:rPr>
            </w:pPr>
            <w:r>
              <w:rPr>
                <w:rFonts w:ascii="Trebuchet MS" w:hAnsi="Trebuchet MS"/>
                <w:sz w:val="24"/>
                <w:szCs w:val="24"/>
              </w:rPr>
              <w:t>WWR1</w:t>
            </w:r>
          </w:p>
        </w:tc>
        <w:tc>
          <w:tcPr>
            <w:tcW w:w="2420" w:type="dxa"/>
          </w:tcPr>
          <w:p w:rsidR="00B00189" w:rsidRDefault="00B5466D" w:rsidP="003C6957">
            <w:pPr>
              <w:rPr>
                <w:rFonts w:ascii="Trebuchet MS" w:hAnsi="Trebuchet MS"/>
                <w:sz w:val="24"/>
                <w:szCs w:val="24"/>
              </w:rPr>
            </w:pPr>
            <w:r>
              <w:rPr>
                <w:rFonts w:ascii="Trebuchet MS" w:hAnsi="Trebuchet MS"/>
                <w:sz w:val="24"/>
                <w:szCs w:val="24"/>
              </w:rPr>
              <w:t>14</w:t>
            </w:r>
            <w:r w:rsidR="00B00189">
              <w:rPr>
                <w:rFonts w:ascii="Trebuchet MS" w:hAnsi="Trebuchet MS"/>
                <w:sz w:val="24"/>
                <w:szCs w:val="24"/>
              </w:rPr>
              <w:t xml:space="preserve"> Nov-18</w:t>
            </w:r>
          </w:p>
        </w:tc>
      </w:tr>
      <w:tr w:rsidR="00B00189" w:rsidTr="00B00189">
        <w:tc>
          <w:tcPr>
            <w:tcW w:w="2253" w:type="dxa"/>
          </w:tcPr>
          <w:p w:rsidR="00B00189" w:rsidRPr="00B00189" w:rsidRDefault="00B00189" w:rsidP="003C6957">
            <w:pPr>
              <w:rPr>
                <w:rFonts w:ascii="Trebuchet MS" w:hAnsi="Trebuchet MS"/>
                <w:sz w:val="8"/>
                <w:szCs w:val="8"/>
              </w:rPr>
            </w:pPr>
          </w:p>
        </w:tc>
        <w:tc>
          <w:tcPr>
            <w:tcW w:w="6989" w:type="dxa"/>
            <w:gridSpan w:val="3"/>
          </w:tcPr>
          <w:p w:rsidR="00B00189" w:rsidRPr="00B00189" w:rsidRDefault="00B00189" w:rsidP="003C6957">
            <w:pPr>
              <w:rPr>
                <w:rFonts w:ascii="Trebuchet MS" w:hAnsi="Trebuchet MS"/>
                <w:sz w:val="8"/>
                <w:szCs w:val="8"/>
              </w:rPr>
            </w:pPr>
          </w:p>
        </w:tc>
      </w:tr>
      <w:tr w:rsidR="00B00189" w:rsidTr="00B00189">
        <w:tc>
          <w:tcPr>
            <w:tcW w:w="2253" w:type="dxa"/>
          </w:tcPr>
          <w:p w:rsidR="00B00189" w:rsidRDefault="00B00189" w:rsidP="003C6957">
            <w:pPr>
              <w:rPr>
                <w:rFonts w:ascii="Trebuchet MS" w:hAnsi="Trebuchet MS"/>
                <w:sz w:val="24"/>
                <w:szCs w:val="24"/>
              </w:rPr>
            </w:pPr>
            <w:r>
              <w:rPr>
                <w:rFonts w:ascii="Trebuchet MS" w:hAnsi="Trebuchet MS"/>
                <w:sz w:val="24"/>
                <w:szCs w:val="24"/>
              </w:rPr>
              <w:t>Block Plan</w:t>
            </w:r>
          </w:p>
        </w:tc>
        <w:tc>
          <w:tcPr>
            <w:tcW w:w="2512" w:type="dxa"/>
          </w:tcPr>
          <w:p w:rsidR="00B00189" w:rsidRDefault="00B00189" w:rsidP="003C6957">
            <w:pPr>
              <w:rPr>
                <w:rFonts w:ascii="Trebuchet MS" w:hAnsi="Trebuchet MS"/>
                <w:sz w:val="24"/>
                <w:szCs w:val="24"/>
              </w:rPr>
            </w:pPr>
            <w:r>
              <w:rPr>
                <w:rFonts w:ascii="Trebuchet MS" w:hAnsi="Trebuchet MS"/>
                <w:sz w:val="24"/>
                <w:szCs w:val="24"/>
              </w:rPr>
              <w:t>Proposed Parking Layout</w:t>
            </w:r>
          </w:p>
        </w:tc>
        <w:tc>
          <w:tcPr>
            <w:tcW w:w="2057" w:type="dxa"/>
          </w:tcPr>
          <w:p w:rsidR="00B00189" w:rsidRDefault="00B00189" w:rsidP="003C6957">
            <w:pPr>
              <w:rPr>
                <w:rFonts w:ascii="Trebuchet MS" w:hAnsi="Trebuchet MS"/>
                <w:sz w:val="24"/>
                <w:szCs w:val="24"/>
              </w:rPr>
            </w:pPr>
            <w:r>
              <w:rPr>
                <w:rFonts w:ascii="Trebuchet MS" w:hAnsi="Trebuchet MS"/>
                <w:sz w:val="24"/>
                <w:szCs w:val="24"/>
              </w:rPr>
              <w:t>N/A</w:t>
            </w:r>
          </w:p>
        </w:tc>
        <w:tc>
          <w:tcPr>
            <w:tcW w:w="2420" w:type="dxa"/>
          </w:tcPr>
          <w:p w:rsidR="00B00189" w:rsidRDefault="00B5466D" w:rsidP="003C6957">
            <w:pPr>
              <w:rPr>
                <w:rFonts w:ascii="Trebuchet MS" w:hAnsi="Trebuchet MS"/>
                <w:sz w:val="24"/>
                <w:szCs w:val="24"/>
              </w:rPr>
            </w:pPr>
            <w:r>
              <w:rPr>
                <w:rFonts w:ascii="Trebuchet MS" w:hAnsi="Trebuchet MS"/>
                <w:sz w:val="24"/>
                <w:szCs w:val="24"/>
              </w:rPr>
              <w:t>14</w:t>
            </w:r>
            <w:bookmarkStart w:id="0" w:name="_GoBack"/>
            <w:bookmarkEnd w:id="0"/>
            <w:r w:rsidR="00B00189">
              <w:rPr>
                <w:rFonts w:ascii="Trebuchet MS" w:hAnsi="Trebuchet MS"/>
                <w:sz w:val="24"/>
                <w:szCs w:val="24"/>
              </w:rPr>
              <w:t xml:space="preserve"> Nov-18</w:t>
            </w:r>
          </w:p>
        </w:tc>
      </w:tr>
      <w:tr w:rsidR="00B00189" w:rsidTr="00B00189">
        <w:tc>
          <w:tcPr>
            <w:tcW w:w="2253" w:type="dxa"/>
          </w:tcPr>
          <w:p w:rsidR="00B00189" w:rsidRPr="00B00189" w:rsidRDefault="00B00189" w:rsidP="003C6957">
            <w:pPr>
              <w:rPr>
                <w:rFonts w:ascii="Trebuchet MS" w:hAnsi="Trebuchet MS"/>
                <w:sz w:val="8"/>
                <w:szCs w:val="8"/>
              </w:rPr>
            </w:pPr>
          </w:p>
        </w:tc>
        <w:tc>
          <w:tcPr>
            <w:tcW w:w="6989" w:type="dxa"/>
            <w:gridSpan w:val="3"/>
          </w:tcPr>
          <w:p w:rsidR="00B00189" w:rsidRPr="00B00189" w:rsidRDefault="00B00189" w:rsidP="003C6957">
            <w:pPr>
              <w:rPr>
                <w:rFonts w:ascii="Trebuchet MS" w:hAnsi="Trebuchet MS"/>
                <w:sz w:val="8"/>
                <w:szCs w:val="8"/>
              </w:rPr>
            </w:pPr>
          </w:p>
        </w:tc>
      </w:tr>
    </w:tbl>
    <w:p w:rsidR="00D330DE" w:rsidRPr="00AF3FE4" w:rsidRDefault="00D330DE" w:rsidP="003C6957">
      <w:pPr>
        <w:spacing w:line="240" w:lineRule="auto"/>
        <w:rPr>
          <w:rFonts w:ascii="Trebuchet MS" w:hAnsi="Trebuchet MS"/>
          <w:sz w:val="24"/>
          <w:szCs w:val="24"/>
        </w:rPr>
      </w:pPr>
    </w:p>
    <w:p w:rsidR="00902569" w:rsidRPr="00902569" w:rsidRDefault="00625504" w:rsidP="00AF3FE4">
      <w:pPr>
        <w:spacing w:line="240" w:lineRule="auto"/>
        <w:rPr>
          <w:rFonts w:ascii="Trebuchet MS" w:hAnsi="Trebuchet MS"/>
          <w:sz w:val="24"/>
          <w:szCs w:val="24"/>
        </w:rPr>
      </w:pPr>
      <w:r w:rsidRPr="00AF3FE4">
        <w:rPr>
          <w:rFonts w:ascii="Trebuchet MS" w:hAnsi="Trebuchet MS"/>
          <w:b/>
          <w:sz w:val="24"/>
          <w:szCs w:val="24"/>
        </w:rPr>
        <w:t>Relevant Planning History</w:t>
      </w:r>
      <w:r w:rsidR="009B3E48">
        <w:rPr>
          <w:rFonts w:ascii="Trebuchet MS" w:hAnsi="Trebuchet MS"/>
          <w:b/>
          <w:sz w:val="24"/>
          <w:szCs w:val="24"/>
        </w:rPr>
        <w:br/>
      </w:r>
      <w:r w:rsidR="009B3E48">
        <w:rPr>
          <w:rFonts w:ascii="Trebuchet MS" w:hAnsi="Trebuchet MS"/>
          <w:sz w:val="24"/>
          <w:szCs w:val="24"/>
        </w:rPr>
        <w:t>None.</w:t>
      </w:r>
    </w:p>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rPr>
        <w:t>Summary of Consultations</w:t>
      </w:r>
      <w:r w:rsidR="009B3E48">
        <w:rPr>
          <w:rFonts w:ascii="Trebuchet MS" w:hAnsi="Trebuchet MS"/>
          <w:b/>
          <w:sz w:val="24"/>
          <w:szCs w:val="24"/>
        </w:rPr>
        <w:br/>
      </w:r>
      <w:r w:rsidRPr="00AF3FE4">
        <w:rPr>
          <w:rFonts w:ascii="Trebuchet MS" w:hAnsi="Trebuchet MS"/>
          <w:sz w:val="24"/>
          <w:szCs w:val="24"/>
        </w:rPr>
        <w:t>No consultations were undertaken as it is not required for an application of this type.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hAnsi="Trebuchet MS"/>
          <w:b/>
          <w:sz w:val="24"/>
          <w:szCs w:val="24"/>
        </w:rPr>
        <w:t>Relevant Planning Policy and Guidance</w:t>
      </w:r>
      <w:r w:rsidR="00011633">
        <w:rPr>
          <w:rFonts w:ascii="Trebuchet MS" w:hAnsi="Trebuchet MS"/>
          <w:b/>
          <w:sz w:val="24"/>
          <w:szCs w:val="24"/>
        </w:rPr>
        <w:br/>
      </w:r>
      <w:r w:rsidR="0022790B">
        <w:rPr>
          <w:rFonts w:ascii="Trebuchet MS" w:eastAsia="Times New Roman" w:hAnsi="Trebuchet MS"/>
          <w:color w:val="000000"/>
          <w:sz w:val="24"/>
          <w:szCs w:val="24"/>
        </w:rPr>
        <w:t>National Planning Practice Guidance</w:t>
      </w:r>
      <w:r w:rsidR="00011633">
        <w:rPr>
          <w:rFonts w:ascii="Trebuchet MS" w:eastAsia="Times New Roman" w:hAnsi="Trebuchet MS"/>
          <w:color w:val="000000"/>
          <w:sz w:val="24"/>
          <w:szCs w:val="24"/>
        </w:rPr>
        <w:br/>
      </w:r>
      <w:r w:rsidRPr="00AF3FE4">
        <w:rPr>
          <w:rFonts w:ascii="Trebuchet MS" w:eastAsia="Times New Roman" w:hAnsi="Trebuchet MS"/>
          <w:color w:val="000000"/>
          <w:sz w:val="24"/>
          <w:szCs w:val="24"/>
        </w:rPr>
        <w:t>The Town and Country Planning (General Permitted Development) (England) Order 2015 (GPDO)</w:t>
      </w:r>
      <w:r w:rsidR="00011633">
        <w:rPr>
          <w:rFonts w:ascii="Trebuchet MS" w:eastAsia="Times New Roman" w:hAnsi="Trebuchet MS"/>
          <w:color w:val="000000"/>
          <w:sz w:val="24"/>
          <w:szCs w:val="24"/>
        </w:rPr>
        <w:br/>
      </w:r>
      <w:r w:rsidRPr="00AF3FE4">
        <w:rPr>
          <w:rFonts w:ascii="Trebuchet MS" w:eastAsia="Times New Roman" w:hAnsi="Trebuchet MS"/>
          <w:color w:val="000000"/>
          <w:sz w:val="24"/>
          <w:szCs w:val="24"/>
        </w:rPr>
        <w:t>Permitted development rights for householders</w:t>
      </w:r>
      <w:r w:rsidR="00246D7F">
        <w:rPr>
          <w:rFonts w:ascii="Trebuchet MS" w:eastAsia="Times New Roman" w:hAnsi="Trebuchet MS"/>
          <w:color w:val="000000"/>
          <w:sz w:val="24"/>
          <w:szCs w:val="24"/>
        </w:rPr>
        <w:t xml:space="preserve"> – Technical Guidance April 2017</w:t>
      </w:r>
    </w:p>
    <w:p w:rsidR="00011633" w:rsidRDefault="00011633">
      <w:pPr>
        <w:rPr>
          <w:rFonts w:ascii="Trebuchet MS" w:eastAsia="Times New Roman" w:hAnsi="Trebuchet MS"/>
          <w:b/>
          <w:color w:val="000000"/>
          <w:sz w:val="24"/>
          <w:szCs w:val="24"/>
        </w:rPr>
      </w:pPr>
      <w:r>
        <w:rPr>
          <w:rFonts w:ascii="Trebuchet MS" w:eastAsia="Times New Roman" w:hAnsi="Trebuchet MS"/>
          <w:b/>
          <w:color w:val="000000"/>
          <w:sz w:val="24"/>
          <w:szCs w:val="24"/>
        </w:rPr>
        <w:br w:type="page"/>
      </w:r>
    </w:p>
    <w:p w:rsidR="0062550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b/>
          <w:color w:val="000000"/>
          <w:sz w:val="24"/>
          <w:szCs w:val="24"/>
        </w:rPr>
        <w:lastRenderedPageBreak/>
        <w:t>Assessment</w:t>
      </w:r>
      <w:r w:rsidR="00011633">
        <w:rPr>
          <w:rFonts w:ascii="Trebuchet MS" w:eastAsia="Times New Roman" w:hAnsi="Trebuchet MS"/>
          <w:b/>
          <w:color w:val="000000"/>
          <w:sz w:val="24"/>
          <w:szCs w:val="24"/>
        </w:rPr>
        <w:br/>
      </w:r>
      <w:r w:rsidRPr="00AF3FE4">
        <w:rPr>
          <w:rFonts w:ascii="Trebuchet MS" w:eastAsia="Times New Roman" w:hAnsi="Trebuchet MS"/>
          <w:color w:val="000000"/>
          <w:sz w:val="24"/>
          <w:szCs w:val="24"/>
        </w:rPr>
        <w:t xml:space="preserve">A Certificate of Lawfulness for a proposed development has been submitted as the applicant considers the proposal falls within the permitted development rights of the property. </w:t>
      </w:r>
    </w:p>
    <w:p w:rsidR="00011633" w:rsidRPr="00011633" w:rsidRDefault="00011633" w:rsidP="00011633">
      <w:pPr>
        <w:spacing w:line="240" w:lineRule="auto"/>
        <w:rPr>
          <w:rFonts w:ascii="Trebuchet MS" w:eastAsia="Times New Roman" w:hAnsi="Trebuchet MS"/>
          <w:b/>
          <w:color w:val="000000"/>
          <w:sz w:val="24"/>
          <w:szCs w:val="24"/>
        </w:rPr>
      </w:pPr>
      <w:r w:rsidRPr="00011633">
        <w:rPr>
          <w:rFonts w:ascii="Trebuchet MS" w:eastAsia="Times New Roman" w:hAnsi="Trebuchet MS"/>
          <w:b/>
          <w:color w:val="000000"/>
          <w:sz w:val="24"/>
          <w:szCs w:val="24"/>
        </w:rPr>
        <w:t>E. The provision within the curtilage of the dwellinghouse of—</w:t>
      </w:r>
    </w:p>
    <w:p w:rsidR="006971C8" w:rsidRPr="006971C8" w:rsidRDefault="00011633" w:rsidP="006971C8">
      <w:pPr>
        <w:pStyle w:val="ListParagraph"/>
        <w:numPr>
          <w:ilvl w:val="0"/>
          <w:numId w:val="13"/>
        </w:numPr>
        <w:spacing w:line="240" w:lineRule="auto"/>
        <w:rPr>
          <w:rFonts w:ascii="Trebuchet MS" w:eastAsia="Times New Roman" w:hAnsi="Trebuchet MS"/>
          <w:b/>
          <w:color w:val="000000"/>
          <w:sz w:val="24"/>
          <w:szCs w:val="24"/>
        </w:rPr>
      </w:pPr>
      <w:r w:rsidRPr="00011633">
        <w:rPr>
          <w:rFonts w:ascii="Trebuchet MS" w:eastAsia="Times New Roman" w:hAnsi="Trebuchet MS"/>
          <w:b/>
          <w:color w:val="000000"/>
          <w:sz w:val="24"/>
          <w:szCs w:val="24"/>
        </w:rPr>
        <w:t>any building or enclosure, swimming or other pool required for a purpose incidental to the enjoyment of the dwellinghouse as such, or the maintenance, improvement or other alteration of such a building or enclosure; or</w:t>
      </w:r>
      <w:r w:rsidR="006971C8">
        <w:rPr>
          <w:rFonts w:ascii="Trebuchet MS" w:eastAsia="Times New Roman" w:hAnsi="Trebuchet MS"/>
          <w:b/>
          <w:color w:val="000000"/>
          <w:sz w:val="24"/>
          <w:szCs w:val="24"/>
        </w:rPr>
        <w:br/>
      </w:r>
      <w:r w:rsidR="006971C8">
        <w:rPr>
          <w:rFonts w:ascii="Trebuchet MS" w:eastAsia="Times New Roman" w:hAnsi="Trebuchet MS"/>
          <w:color w:val="000000"/>
          <w:sz w:val="24"/>
          <w:szCs w:val="24"/>
        </w:rPr>
        <w:br/>
      </w:r>
      <w:r w:rsidR="006971C8" w:rsidRPr="006971C8">
        <w:rPr>
          <w:rFonts w:ascii="Trebuchet MS" w:eastAsia="Times New Roman" w:hAnsi="Trebuchet MS"/>
          <w:color w:val="000000"/>
          <w:sz w:val="24"/>
          <w:szCs w:val="24"/>
        </w:rPr>
        <w:t xml:space="preserve">It is evident from submitted drawing (No. WWR1) </w:t>
      </w:r>
      <w:r w:rsidR="006971C8">
        <w:rPr>
          <w:rFonts w:ascii="Trebuchet MS" w:eastAsia="Times New Roman" w:hAnsi="Trebuchet MS"/>
          <w:color w:val="000000"/>
          <w:sz w:val="24"/>
          <w:szCs w:val="24"/>
        </w:rPr>
        <w:t>that t</w:t>
      </w:r>
      <w:r w:rsidR="006971C8" w:rsidRPr="006971C8">
        <w:rPr>
          <w:rFonts w:ascii="Trebuchet MS" w:eastAsia="Times New Roman" w:hAnsi="Trebuchet MS"/>
          <w:color w:val="000000"/>
          <w:sz w:val="24"/>
          <w:szCs w:val="24"/>
        </w:rPr>
        <w:t>he proposal is for potentially separate self-contained accommodation and without doubt primary living accommodation with a bedroom, bathroom, kitchen, lounge and cycle store all shown on this plan. As such, in practice (based on the plan submitted and assessment against the Technical Guidance) it is considered to be clear that the certificate of lawfulness cannot be granted for the use sought.</w:t>
      </w:r>
    </w:p>
    <w:p w:rsidR="00011633" w:rsidRPr="006971C8" w:rsidRDefault="006971C8" w:rsidP="006971C8">
      <w:pPr>
        <w:spacing w:line="240" w:lineRule="auto"/>
        <w:ind w:left="720"/>
        <w:rPr>
          <w:rFonts w:ascii="Trebuchet MS" w:eastAsia="Times New Roman" w:hAnsi="Trebuchet MS"/>
          <w:b/>
          <w:color w:val="000000"/>
          <w:sz w:val="24"/>
          <w:szCs w:val="24"/>
        </w:rPr>
      </w:pPr>
      <w:r w:rsidRPr="006971C8">
        <w:rPr>
          <w:rFonts w:ascii="Trebuchet MS" w:eastAsia="Times New Roman" w:hAnsi="Trebuchet MS"/>
          <w:color w:val="000000"/>
          <w:sz w:val="24"/>
          <w:szCs w:val="24"/>
        </w:rPr>
        <w:t>The ‘Permitted development rights for householders Technical Guidance’ document (which complements the GPDO) makes clear in the Class E sub-section (page 42) “</w:t>
      </w:r>
      <w:r w:rsidRPr="006971C8">
        <w:rPr>
          <w:rFonts w:ascii="Trebuchet MS" w:eastAsia="Times New Roman" w:hAnsi="Trebuchet MS"/>
          <w:i/>
          <w:color w:val="000000"/>
          <w:sz w:val="24"/>
          <w:szCs w:val="24"/>
        </w:rPr>
        <w:t>A purpose incidental to a house would not, however, cover normal residential uses, such as separate self-contained accommodation nor the use of an outbuilding for primary living accommodation such as a bedroom, bathroom, or kitchen</w:t>
      </w:r>
      <w:r w:rsidRPr="006971C8">
        <w:rPr>
          <w:rFonts w:ascii="Trebuchet MS" w:eastAsia="Times New Roman" w:hAnsi="Trebuchet MS"/>
          <w:color w:val="000000"/>
          <w:sz w:val="24"/>
          <w:szCs w:val="24"/>
        </w:rPr>
        <w:t>”.</w:t>
      </w:r>
      <w:r w:rsidRPr="006971C8">
        <w:rPr>
          <w:rFonts w:ascii="Trebuchet MS" w:eastAsia="Times New Roman" w:hAnsi="Trebuchet MS"/>
          <w:color w:val="000000"/>
          <w:sz w:val="24"/>
          <w:szCs w:val="24"/>
        </w:rPr>
        <w:br/>
      </w:r>
    </w:p>
    <w:p w:rsidR="006971C8" w:rsidRPr="006971C8" w:rsidRDefault="00011633" w:rsidP="006971C8">
      <w:pPr>
        <w:pStyle w:val="ListParagraph"/>
        <w:numPr>
          <w:ilvl w:val="0"/>
          <w:numId w:val="13"/>
        </w:numPr>
        <w:spacing w:line="240" w:lineRule="auto"/>
        <w:rPr>
          <w:rFonts w:ascii="Trebuchet MS" w:eastAsia="Times New Roman" w:hAnsi="Trebuchet MS"/>
          <w:b/>
          <w:color w:val="000000"/>
          <w:sz w:val="24"/>
          <w:szCs w:val="24"/>
        </w:rPr>
      </w:pPr>
      <w:r w:rsidRPr="00011633">
        <w:rPr>
          <w:rFonts w:ascii="Trebuchet MS" w:eastAsia="Times New Roman" w:hAnsi="Trebuchet MS"/>
          <w:b/>
          <w:color w:val="000000"/>
          <w:sz w:val="24"/>
          <w:szCs w:val="24"/>
        </w:rPr>
        <w:t xml:space="preserve">a container used for domestic heating purposes for the storage of oil or liquid petroleum gas. </w:t>
      </w:r>
      <w:r w:rsidRPr="00011633">
        <w:rPr>
          <w:rFonts w:ascii="Trebuchet MS" w:eastAsia="Times New Roman" w:hAnsi="Trebuchet MS"/>
          <w:b/>
          <w:color w:val="000000"/>
          <w:sz w:val="24"/>
          <w:szCs w:val="24"/>
        </w:rPr>
        <w:cr/>
      </w:r>
      <w:r w:rsidR="006971C8">
        <w:rPr>
          <w:rFonts w:ascii="Trebuchet MS" w:eastAsia="Times New Roman" w:hAnsi="Trebuchet MS"/>
          <w:b/>
          <w:color w:val="000000"/>
          <w:sz w:val="24"/>
          <w:szCs w:val="24"/>
        </w:rPr>
        <w:br/>
      </w:r>
      <w:r w:rsidR="0062440F">
        <w:rPr>
          <w:rFonts w:ascii="Trebuchet MS" w:eastAsia="Times New Roman" w:hAnsi="Trebuchet MS"/>
          <w:color w:val="000000"/>
          <w:sz w:val="24"/>
          <w:szCs w:val="24"/>
        </w:rPr>
        <w:t>This criterion is not relevant as the proposal is not a container.</w:t>
      </w:r>
    </w:p>
    <w:p w:rsidR="00011633" w:rsidRPr="006971C8" w:rsidRDefault="00011633" w:rsidP="006971C8">
      <w:pPr>
        <w:spacing w:line="240" w:lineRule="auto"/>
        <w:ind w:left="720"/>
        <w:rPr>
          <w:rFonts w:ascii="Trebuchet MS" w:eastAsia="Times New Roman" w:hAnsi="Trebuchet MS"/>
          <w:b/>
          <w:color w:val="000000"/>
          <w:sz w:val="24"/>
          <w:szCs w:val="24"/>
        </w:rPr>
      </w:pPr>
    </w:p>
    <w:p w:rsidR="003D179A" w:rsidRPr="00B00189" w:rsidRDefault="003D179A" w:rsidP="00AF3FE4">
      <w:pPr>
        <w:spacing w:line="240" w:lineRule="auto"/>
        <w:rPr>
          <w:rFonts w:ascii="Trebuchet MS" w:eastAsia="Times New Roman" w:hAnsi="Trebuchet MS"/>
          <w:b/>
          <w:color w:val="000000"/>
          <w:sz w:val="24"/>
          <w:szCs w:val="24"/>
        </w:rPr>
      </w:pPr>
      <w:r w:rsidRPr="00B00189">
        <w:rPr>
          <w:rFonts w:ascii="Trebuchet MS" w:eastAsia="Times New Roman" w:hAnsi="Trebuchet MS"/>
          <w:b/>
          <w:color w:val="000000"/>
          <w:sz w:val="24"/>
          <w:szCs w:val="24"/>
        </w:rPr>
        <w:t>E.1 Development is not permitted by Class E if:</w:t>
      </w:r>
    </w:p>
    <w:p w:rsidR="003D179A" w:rsidRPr="00B00189" w:rsidRDefault="003D179A" w:rsidP="00967785">
      <w:pPr>
        <w:pStyle w:val="ListParagraph"/>
        <w:numPr>
          <w:ilvl w:val="0"/>
          <w:numId w:val="11"/>
        </w:numPr>
        <w:spacing w:line="240" w:lineRule="auto"/>
        <w:rPr>
          <w:rFonts w:ascii="Trebuchet MS" w:eastAsia="Times New Roman" w:hAnsi="Trebuchet MS"/>
          <w:b/>
          <w:color w:val="000000"/>
          <w:sz w:val="24"/>
          <w:szCs w:val="24"/>
        </w:rPr>
      </w:pPr>
      <w:r w:rsidRPr="00B00189">
        <w:rPr>
          <w:rFonts w:ascii="Trebuchet MS" w:eastAsia="Times New Roman" w:hAnsi="Trebuchet MS"/>
          <w:b/>
          <w:color w:val="000000"/>
          <w:sz w:val="24"/>
          <w:szCs w:val="24"/>
        </w:rPr>
        <w:t>permission to use the dwellinghouse as a dwellinghouse has been granted only by virtue of Class M, N, P or Q of Part 3 of this Schedule (changes of use);</w:t>
      </w:r>
      <w:r w:rsidR="00967785" w:rsidRPr="00B00189">
        <w:rPr>
          <w:rFonts w:ascii="Trebuchet MS" w:eastAsia="Times New Roman" w:hAnsi="Trebuchet MS"/>
          <w:b/>
          <w:color w:val="000000"/>
          <w:sz w:val="24"/>
          <w:szCs w:val="24"/>
        </w:rPr>
        <w:br/>
      </w:r>
      <w:r w:rsidR="00967785" w:rsidRPr="00B00189">
        <w:rPr>
          <w:rFonts w:ascii="Trebuchet MS" w:eastAsia="Times New Roman" w:hAnsi="Trebuchet MS"/>
          <w:b/>
          <w:color w:val="000000"/>
          <w:sz w:val="24"/>
          <w:szCs w:val="24"/>
        </w:rPr>
        <w:br/>
      </w:r>
      <w:r w:rsidR="006971C8">
        <w:rPr>
          <w:rFonts w:ascii="Trebuchet MS" w:eastAsia="Times New Roman" w:hAnsi="Trebuchet MS"/>
          <w:color w:val="000000"/>
          <w:sz w:val="24"/>
          <w:szCs w:val="24"/>
        </w:rPr>
        <w:t>The dwellinghouse has always been in use as a dwellinghouse.</w:t>
      </w:r>
      <w:r w:rsidR="00967785" w:rsidRPr="00B00189">
        <w:rPr>
          <w:rFonts w:ascii="Trebuchet MS" w:eastAsia="Times New Roman" w:hAnsi="Trebuchet MS"/>
          <w:b/>
          <w:color w:val="000000"/>
          <w:sz w:val="24"/>
          <w:szCs w:val="24"/>
        </w:rPr>
        <w:br/>
      </w:r>
    </w:p>
    <w:p w:rsidR="003D179A" w:rsidRPr="00967785" w:rsidRDefault="003D179A" w:rsidP="00967785">
      <w:pPr>
        <w:pStyle w:val="ListParagraph"/>
        <w:numPr>
          <w:ilvl w:val="0"/>
          <w:numId w:val="11"/>
        </w:numPr>
        <w:spacing w:line="240" w:lineRule="auto"/>
        <w:rPr>
          <w:rFonts w:ascii="Trebuchet MS" w:eastAsia="Times New Roman" w:hAnsi="Trebuchet MS"/>
          <w:b/>
          <w:color w:val="000000"/>
          <w:sz w:val="24"/>
          <w:szCs w:val="24"/>
        </w:rPr>
      </w:pPr>
      <w:r w:rsidRPr="00967785">
        <w:rPr>
          <w:rFonts w:ascii="Trebuchet MS" w:eastAsia="Times New Roman" w:hAnsi="Trebuchet MS"/>
          <w:b/>
          <w:color w:val="000000"/>
          <w:sz w:val="24"/>
          <w:szCs w:val="24"/>
        </w:rPr>
        <w:t>the total area of ground covered by buildings, enclosures and containers within the curtilage (other than the original dwellinghouse) would exceed 50% of the total area of the curtilage (excluding the ground area of the original dwellinghouse);</w:t>
      </w:r>
      <w:r w:rsidR="00967785" w:rsidRPr="00967785">
        <w:rPr>
          <w:rFonts w:ascii="Trebuchet MS" w:eastAsia="Times New Roman" w:hAnsi="Trebuchet MS"/>
          <w:b/>
          <w:color w:val="000000"/>
          <w:sz w:val="24"/>
          <w:szCs w:val="24"/>
        </w:rPr>
        <w:br/>
      </w:r>
      <w:r w:rsidR="00967785" w:rsidRPr="00967785">
        <w:rPr>
          <w:rFonts w:ascii="Trebuchet MS" w:eastAsia="Times New Roman" w:hAnsi="Trebuchet MS"/>
          <w:b/>
          <w:color w:val="000000"/>
          <w:sz w:val="24"/>
          <w:szCs w:val="24"/>
        </w:rPr>
        <w:br/>
      </w:r>
      <w:r w:rsidR="006971C8">
        <w:rPr>
          <w:rFonts w:ascii="Trebuchet MS" w:eastAsia="Times New Roman" w:hAnsi="Trebuchet MS"/>
          <w:color w:val="000000"/>
          <w:sz w:val="24"/>
          <w:szCs w:val="24"/>
        </w:rPr>
        <w:t>The total footprint (including the dwellinghouse) of the structures within the curtilage of the dwellinghouse, will not be increasing, and will not exceed 50% of the total area of the curtilage.</w:t>
      </w:r>
      <w:r w:rsidR="00967785" w:rsidRPr="00967785">
        <w:rPr>
          <w:rFonts w:ascii="Trebuchet MS" w:eastAsia="Times New Roman" w:hAnsi="Trebuchet MS"/>
          <w:b/>
          <w:color w:val="000000"/>
          <w:sz w:val="24"/>
          <w:szCs w:val="24"/>
        </w:rPr>
        <w:br/>
      </w:r>
    </w:p>
    <w:p w:rsidR="00967785" w:rsidRPr="00967785" w:rsidRDefault="003D179A" w:rsidP="00967785">
      <w:pPr>
        <w:pStyle w:val="ListParagraph"/>
        <w:numPr>
          <w:ilvl w:val="0"/>
          <w:numId w:val="11"/>
        </w:numPr>
        <w:spacing w:line="240" w:lineRule="auto"/>
        <w:rPr>
          <w:rFonts w:ascii="Trebuchet MS" w:eastAsia="Times New Roman" w:hAnsi="Trebuchet MS"/>
          <w:b/>
          <w:color w:val="000000"/>
          <w:sz w:val="24"/>
          <w:szCs w:val="24"/>
        </w:rPr>
      </w:pPr>
      <w:r w:rsidRPr="00967785">
        <w:rPr>
          <w:rFonts w:ascii="Trebuchet MS" w:eastAsia="Times New Roman" w:hAnsi="Trebuchet MS"/>
          <w:b/>
          <w:color w:val="000000"/>
          <w:sz w:val="24"/>
          <w:szCs w:val="24"/>
        </w:rPr>
        <w:lastRenderedPageBreak/>
        <w:t>any part of the building, enclosure, pool or container would be situated on land forward of a wall forming the principal elevation of the original dwellinghouse;</w:t>
      </w:r>
      <w:r w:rsidR="00967785" w:rsidRPr="00967785">
        <w:rPr>
          <w:rFonts w:ascii="Trebuchet MS" w:eastAsia="Times New Roman" w:hAnsi="Trebuchet MS"/>
          <w:b/>
          <w:color w:val="000000"/>
          <w:sz w:val="24"/>
          <w:szCs w:val="24"/>
        </w:rPr>
        <w:br/>
      </w:r>
      <w:r w:rsidR="00967785" w:rsidRPr="00967785">
        <w:rPr>
          <w:rFonts w:ascii="Trebuchet MS" w:eastAsia="Times New Roman" w:hAnsi="Trebuchet MS"/>
          <w:b/>
          <w:color w:val="000000"/>
          <w:sz w:val="24"/>
          <w:szCs w:val="24"/>
        </w:rPr>
        <w:br/>
      </w:r>
      <w:r w:rsidR="006971C8">
        <w:rPr>
          <w:rFonts w:ascii="Trebuchet MS" w:eastAsia="Times New Roman" w:hAnsi="Trebuchet MS"/>
          <w:color w:val="000000"/>
          <w:sz w:val="24"/>
          <w:szCs w:val="24"/>
        </w:rPr>
        <w:t>The building does not protrude in-front of the principle elevation of the original dwellinghouse.</w:t>
      </w:r>
      <w:r w:rsidR="00967785" w:rsidRPr="00967785">
        <w:rPr>
          <w:rFonts w:ascii="Trebuchet MS" w:eastAsia="Times New Roman" w:hAnsi="Trebuchet MS"/>
          <w:b/>
          <w:color w:val="000000"/>
          <w:sz w:val="24"/>
          <w:szCs w:val="24"/>
        </w:rPr>
        <w:br/>
      </w:r>
    </w:p>
    <w:p w:rsidR="007B11DE" w:rsidRPr="00967785" w:rsidRDefault="003D179A" w:rsidP="00967785">
      <w:pPr>
        <w:pStyle w:val="ListParagraph"/>
        <w:numPr>
          <w:ilvl w:val="0"/>
          <w:numId w:val="11"/>
        </w:numPr>
        <w:spacing w:line="240" w:lineRule="auto"/>
        <w:rPr>
          <w:rFonts w:ascii="Trebuchet MS" w:eastAsia="Times New Roman" w:hAnsi="Trebuchet MS"/>
          <w:b/>
          <w:color w:val="000000"/>
          <w:sz w:val="24"/>
          <w:szCs w:val="24"/>
        </w:rPr>
      </w:pPr>
      <w:r w:rsidRPr="00967785">
        <w:rPr>
          <w:rFonts w:ascii="Trebuchet MS" w:eastAsia="Times New Roman" w:hAnsi="Trebuchet MS"/>
          <w:b/>
          <w:color w:val="000000"/>
          <w:sz w:val="24"/>
          <w:szCs w:val="24"/>
        </w:rPr>
        <w:t>the building would have more than a single storey</w:t>
      </w:r>
      <w:r w:rsidR="007B11DE" w:rsidRPr="00967785">
        <w:rPr>
          <w:rFonts w:ascii="Trebuchet MS" w:eastAsia="Times New Roman" w:hAnsi="Trebuchet MS"/>
          <w:b/>
          <w:color w:val="000000"/>
          <w:sz w:val="24"/>
          <w:szCs w:val="24"/>
        </w:rPr>
        <w:t>;</w:t>
      </w:r>
      <w:r w:rsidR="00967785" w:rsidRPr="00967785">
        <w:rPr>
          <w:rFonts w:ascii="Trebuchet MS" w:eastAsia="Times New Roman" w:hAnsi="Trebuchet MS"/>
          <w:b/>
          <w:color w:val="000000"/>
          <w:sz w:val="24"/>
          <w:szCs w:val="24"/>
        </w:rPr>
        <w:br/>
      </w:r>
      <w:r w:rsidR="00967785" w:rsidRPr="00967785">
        <w:rPr>
          <w:rFonts w:ascii="Trebuchet MS" w:eastAsia="Times New Roman" w:hAnsi="Trebuchet MS"/>
          <w:b/>
          <w:color w:val="000000"/>
          <w:sz w:val="24"/>
          <w:szCs w:val="24"/>
        </w:rPr>
        <w:br/>
      </w:r>
      <w:r w:rsidR="00011633">
        <w:rPr>
          <w:rFonts w:ascii="Trebuchet MS" w:eastAsia="Times New Roman" w:hAnsi="Trebuchet MS"/>
          <w:color w:val="000000"/>
          <w:sz w:val="24"/>
          <w:szCs w:val="24"/>
        </w:rPr>
        <w:t>The building will only have a single storey.</w:t>
      </w:r>
      <w:r w:rsidR="00967785" w:rsidRPr="00967785">
        <w:rPr>
          <w:rFonts w:ascii="Trebuchet MS" w:eastAsia="Times New Roman" w:hAnsi="Trebuchet MS"/>
          <w:b/>
          <w:color w:val="000000"/>
          <w:sz w:val="24"/>
          <w:szCs w:val="24"/>
        </w:rPr>
        <w:br/>
      </w:r>
    </w:p>
    <w:p w:rsidR="007B11DE" w:rsidRPr="00967785" w:rsidRDefault="007B11DE" w:rsidP="00967785">
      <w:pPr>
        <w:pStyle w:val="ListParagraph"/>
        <w:numPr>
          <w:ilvl w:val="0"/>
          <w:numId w:val="11"/>
        </w:numPr>
        <w:spacing w:line="240" w:lineRule="auto"/>
        <w:rPr>
          <w:rFonts w:ascii="Trebuchet MS" w:eastAsia="Times New Roman" w:hAnsi="Trebuchet MS"/>
          <w:b/>
          <w:color w:val="000000"/>
          <w:sz w:val="24"/>
          <w:szCs w:val="24"/>
        </w:rPr>
      </w:pPr>
      <w:r w:rsidRPr="00967785">
        <w:rPr>
          <w:rFonts w:ascii="Trebuchet MS" w:eastAsia="Times New Roman" w:hAnsi="Trebuchet MS"/>
          <w:b/>
          <w:color w:val="000000"/>
          <w:sz w:val="24"/>
          <w:szCs w:val="24"/>
        </w:rPr>
        <w:t>the height of the building, enclosure or container would exceed (i) 4 metres in the case of a building with a dual-pitched roof, (ii) 2.5 metres in the case of a building, enclosure or container within 2 metres of the boundary of the curtilage of the dwellinghouse, or (iii) 3 metres in any other case;</w:t>
      </w:r>
      <w:r w:rsidR="00967785" w:rsidRPr="00967785">
        <w:rPr>
          <w:rFonts w:ascii="Trebuchet MS" w:eastAsia="Times New Roman" w:hAnsi="Trebuchet MS"/>
          <w:b/>
          <w:color w:val="000000"/>
          <w:sz w:val="24"/>
          <w:szCs w:val="24"/>
        </w:rPr>
        <w:br/>
      </w:r>
      <w:r w:rsidR="00967785" w:rsidRPr="00967785">
        <w:rPr>
          <w:rFonts w:ascii="Trebuchet MS" w:eastAsia="Times New Roman" w:hAnsi="Trebuchet MS"/>
          <w:b/>
          <w:color w:val="000000"/>
          <w:sz w:val="24"/>
          <w:szCs w:val="24"/>
        </w:rPr>
        <w:br/>
      </w:r>
      <w:r w:rsidR="00011633">
        <w:rPr>
          <w:rFonts w:ascii="Trebuchet MS" w:eastAsia="Times New Roman" w:hAnsi="Trebuchet MS"/>
          <w:color w:val="000000"/>
          <w:sz w:val="24"/>
          <w:szCs w:val="24"/>
        </w:rPr>
        <w:t>This building is within 2 metres of the boundary of the curtilage of the dwellinghouse and will have a dual-pitched roof with a maximum height of 2.9 metres. Therefore the proposal does not comply with criterion (e).</w:t>
      </w:r>
      <w:r w:rsidR="00967785" w:rsidRPr="00967785">
        <w:rPr>
          <w:rFonts w:ascii="Trebuchet MS" w:eastAsia="Times New Roman" w:hAnsi="Trebuchet MS"/>
          <w:b/>
          <w:color w:val="000000"/>
          <w:sz w:val="24"/>
          <w:szCs w:val="24"/>
        </w:rPr>
        <w:br/>
      </w:r>
    </w:p>
    <w:p w:rsidR="00967785" w:rsidRPr="00967785" w:rsidRDefault="007B11DE" w:rsidP="00967785">
      <w:pPr>
        <w:pStyle w:val="ListParagraph"/>
        <w:numPr>
          <w:ilvl w:val="0"/>
          <w:numId w:val="11"/>
        </w:numPr>
        <w:spacing w:line="240" w:lineRule="auto"/>
        <w:rPr>
          <w:rFonts w:ascii="Trebuchet MS" w:eastAsia="Times New Roman" w:hAnsi="Trebuchet MS"/>
          <w:b/>
          <w:color w:val="000000"/>
          <w:sz w:val="24"/>
          <w:szCs w:val="24"/>
        </w:rPr>
      </w:pPr>
      <w:r w:rsidRPr="00967785">
        <w:rPr>
          <w:rFonts w:ascii="Trebuchet MS" w:eastAsia="Times New Roman" w:hAnsi="Trebuchet MS"/>
          <w:b/>
          <w:color w:val="000000"/>
          <w:sz w:val="24"/>
          <w:szCs w:val="24"/>
        </w:rPr>
        <w:t>the height of the eaves of the building would exceed 2.5 metres;</w:t>
      </w:r>
      <w:r w:rsidR="00967785" w:rsidRPr="00967785">
        <w:rPr>
          <w:rFonts w:ascii="Trebuchet MS" w:eastAsia="Times New Roman" w:hAnsi="Trebuchet MS"/>
          <w:b/>
          <w:color w:val="000000"/>
          <w:sz w:val="24"/>
          <w:szCs w:val="24"/>
        </w:rPr>
        <w:br/>
      </w:r>
      <w:r w:rsidR="00967785" w:rsidRPr="00967785">
        <w:rPr>
          <w:rFonts w:ascii="Trebuchet MS" w:eastAsia="Times New Roman" w:hAnsi="Trebuchet MS"/>
          <w:b/>
          <w:color w:val="000000"/>
          <w:sz w:val="24"/>
          <w:szCs w:val="24"/>
        </w:rPr>
        <w:br/>
      </w:r>
      <w:r w:rsidR="00011633" w:rsidRPr="00011633">
        <w:rPr>
          <w:rFonts w:ascii="Trebuchet MS" w:eastAsia="Times New Roman" w:hAnsi="Trebuchet MS"/>
          <w:color w:val="000000"/>
          <w:sz w:val="24"/>
          <w:szCs w:val="24"/>
        </w:rPr>
        <w:t>The eaves height of the building</w:t>
      </w:r>
      <w:r w:rsidR="00011633">
        <w:rPr>
          <w:rFonts w:ascii="Trebuchet MS" w:eastAsia="Times New Roman" w:hAnsi="Trebuchet MS"/>
          <w:color w:val="000000"/>
          <w:sz w:val="24"/>
          <w:szCs w:val="24"/>
        </w:rPr>
        <w:t xml:space="preserve"> will be 2.1 metres.</w:t>
      </w:r>
      <w:r w:rsidR="00967785" w:rsidRPr="00967785">
        <w:rPr>
          <w:rFonts w:ascii="Trebuchet MS" w:eastAsia="Times New Roman" w:hAnsi="Trebuchet MS"/>
          <w:b/>
          <w:color w:val="000000"/>
          <w:sz w:val="24"/>
          <w:szCs w:val="24"/>
        </w:rPr>
        <w:br/>
      </w:r>
    </w:p>
    <w:p w:rsidR="007B11DE" w:rsidRPr="00967785" w:rsidRDefault="007B11DE" w:rsidP="00967785">
      <w:pPr>
        <w:pStyle w:val="ListParagraph"/>
        <w:numPr>
          <w:ilvl w:val="0"/>
          <w:numId w:val="11"/>
        </w:numPr>
        <w:spacing w:line="240" w:lineRule="auto"/>
        <w:rPr>
          <w:rFonts w:ascii="Trebuchet MS" w:eastAsia="Times New Roman" w:hAnsi="Trebuchet MS"/>
          <w:b/>
          <w:color w:val="000000"/>
          <w:sz w:val="24"/>
          <w:szCs w:val="24"/>
        </w:rPr>
      </w:pPr>
      <w:r w:rsidRPr="00967785">
        <w:rPr>
          <w:rFonts w:ascii="Trebuchet MS" w:eastAsia="Times New Roman" w:hAnsi="Trebuchet MS"/>
          <w:b/>
          <w:color w:val="000000"/>
          <w:sz w:val="24"/>
          <w:szCs w:val="24"/>
        </w:rPr>
        <w:t xml:space="preserve">the building, enclosure, pool or container would be situated within the curtilage of a listed building; </w:t>
      </w:r>
      <w:r w:rsidR="00967785" w:rsidRPr="00967785">
        <w:rPr>
          <w:rFonts w:ascii="Trebuchet MS" w:eastAsia="Times New Roman" w:hAnsi="Trebuchet MS"/>
          <w:b/>
          <w:color w:val="000000"/>
          <w:sz w:val="24"/>
          <w:szCs w:val="24"/>
        </w:rPr>
        <w:br/>
      </w:r>
      <w:r w:rsidR="00967785" w:rsidRPr="00967785">
        <w:rPr>
          <w:rFonts w:ascii="Trebuchet MS" w:eastAsia="Times New Roman" w:hAnsi="Trebuchet MS"/>
          <w:b/>
          <w:color w:val="000000"/>
          <w:sz w:val="24"/>
          <w:szCs w:val="24"/>
        </w:rPr>
        <w:br/>
      </w:r>
      <w:r w:rsidR="00011633">
        <w:rPr>
          <w:rFonts w:ascii="Trebuchet MS" w:eastAsia="Times New Roman" w:hAnsi="Trebuchet MS"/>
          <w:color w:val="000000"/>
          <w:sz w:val="24"/>
          <w:szCs w:val="24"/>
        </w:rPr>
        <w:t>The building is not situated within the curtilage of a listed building.</w:t>
      </w:r>
      <w:r w:rsidR="00967785" w:rsidRPr="00967785">
        <w:rPr>
          <w:rFonts w:ascii="Trebuchet MS" w:eastAsia="Times New Roman" w:hAnsi="Trebuchet MS"/>
          <w:b/>
          <w:color w:val="000000"/>
          <w:sz w:val="24"/>
          <w:szCs w:val="24"/>
        </w:rPr>
        <w:br/>
      </w:r>
    </w:p>
    <w:p w:rsidR="007B11DE" w:rsidRPr="00967785" w:rsidRDefault="007B11DE" w:rsidP="00967785">
      <w:pPr>
        <w:pStyle w:val="ListParagraph"/>
        <w:numPr>
          <w:ilvl w:val="0"/>
          <w:numId w:val="11"/>
        </w:numPr>
        <w:spacing w:line="240" w:lineRule="auto"/>
        <w:rPr>
          <w:rFonts w:ascii="Trebuchet MS" w:eastAsia="Times New Roman" w:hAnsi="Trebuchet MS"/>
          <w:b/>
          <w:color w:val="000000"/>
          <w:sz w:val="24"/>
          <w:szCs w:val="24"/>
        </w:rPr>
      </w:pPr>
      <w:r w:rsidRPr="00967785">
        <w:rPr>
          <w:rFonts w:ascii="Trebuchet MS" w:eastAsia="Times New Roman" w:hAnsi="Trebuchet MS"/>
          <w:b/>
          <w:color w:val="000000"/>
          <w:sz w:val="24"/>
          <w:szCs w:val="24"/>
        </w:rPr>
        <w:t>it would include the construction or provision of a verandah, balcony or raised platform;</w:t>
      </w:r>
      <w:r w:rsidR="00967785" w:rsidRPr="00967785">
        <w:rPr>
          <w:rFonts w:ascii="Trebuchet MS" w:eastAsia="Times New Roman" w:hAnsi="Trebuchet MS"/>
          <w:b/>
          <w:color w:val="000000"/>
          <w:sz w:val="24"/>
          <w:szCs w:val="24"/>
        </w:rPr>
        <w:br/>
      </w:r>
      <w:r w:rsidR="00967785" w:rsidRPr="00967785">
        <w:rPr>
          <w:rFonts w:ascii="Trebuchet MS" w:eastAsia="Times New Roman" w:hAnsi="Trebuchet MS"/>
          <w:b/>
          <w:color w:val="000000"/>
          <w:sz w:val="24"/>
          <w:szCs w:val="24"/>
        </w:rPr>
        <w:br/>
      </w:r>
      <w:r w:rsidR="00011633">
        <w:rPr>
          <w:rFonts w:ascii="Trebuchet MS" w:eastAsia="Times New Roman" w:hAnsi="Trebuchet MS"/>
          <w:color w:val="000000"/>
          <w:sz w:val="24"/>
          <w:szCs w:val="24"/>
        </w:rPr>
        <w:t>The proposal does not include the construction or provision of a verandah, balcony or raised platform.</w:t>
      </w:r>
      <w:r w:rsidR="00967785" w:rsidRPr="00967785">
        <w:rPr>
          <w:rFonts w:ascii="Trebuchet MS" w:eastAsia="Times New Roman" w:hAnsi="Trebuchet MS"/>
          <w:b/>
          <w:color w:val="000000"/>
          <w:sz w:val="24"/>
          <w:szCs w:val="24"/>
        </w:rPr>
        <w:br/>
      </w:r>
    </w:p>
    <w:p w:rsidR="007B11DE" w:rsidRPr="00967785" w:rsidRDefault="007B11DE" w:rsidP="00967785">
      <w:pPr>
        <w:pStyle w:val="ListParagraph"/>
        <w:numPr>
          <w:ilvl w:val="0"/>
          <w:numId w:val="11"/>
        </w:numPr>
        <w:spacing w:line="240" w:lineRule="auto"/>
        <w:rPr>
          <w:rFonts w:ascii="Trebuchet MS" w:eastAsia="Times New Roman" w:hAnsi="Trebuchet MS"/>
          <w:b/>
          <w:color w:val="000000"/>
          <w:sz w:val="24"/>
          <w:szCs w:val="24"/>
        </w:rPr>
      </w:pPr>
      <w:r w:rsidRPr="00967785">
        <w:rPr>
          <w:rFonts w:ascii="Trebuchet MS" w:eastAsia="Times New Roman" w:hAnsi="Trebuchet MS"/>
          <w:b/>
          <w:color w:val="000000"/>
          <w:sz w:val="24"/>
          <w:szCs w:val="24"/>
        </w:rPr>
        <w:t>it relates to a dwelling or a microwave antenna; or</w:t>
      </w:r>
      <w:r w:rsidR="00967785" w:rsidRPr="00967785">
        <w:rPr>
          <w:rFonts w:ascii="Trebuchet MS" w:eastAsia="Times New Roman" w:hAnsi="Trebuchet MS"/>
          <w:b/>
          <w:color w:val="000000"/>
          <w:sz w:val="24"/>
          <w:szCs w:val="24"/>
        </w:rPr>
        <w:br/>
      </w:r>
      <w:r w:rsidR="00967785" w:rsidRPr="00967785">
        <w:rPr>
          <w:rFonts w:ascii="Trebuchet MS" w:eastAsia="Times New Roman" w:hAnsi="Trebuchet MS"/>
          <w:b/>
          <w:color w:val="000000"/>
          <w:sz w:val="24"/>
          <w:szCs w:val="24"/>
        </w:rPr>
        <w:br/>
      </w:r>
      <w:r w:rsidR="0062440F">
        <w:rPr>
          <w:rFonts w:ascii="Trebuchet MS" w:eastAsia="Times New Roman" w:hAnsi="Trebuchet MS"/>
          <w:color w:val="000000"/>
          <w:sz w:val="24"/>
          <w:szCs w:val="24"/>
        </w:rPr>
        <w:t>The proposal does not relate to a microwave antenna, however could relate to a dwelling as the building is proposed to contain elements which would classify it as being capable of running as an independent property.</w:t>
      </w:r>
      <w:r w:rsidR="00967785" w:rsidRPr="00967785">
        <w:rPr>
          <w:rFonts w:ascii="Trebuchet MS" w:eastAsia="Times New Roman" w:hAnsi="Trebuchet MS"/>
          <w:b/>
          <w:color w:val="000000"/>
          <w:sz w:val="24"/>
          <w:szCs w:val="24"/>
        </w:rPr>
        <w:br/>
      </w:r>
    </w:p>
    <w:p w:rsidR="007B11DE" w:rsidRDefault="007B11DE" w:rsidP="00967785">
      <w:pPr>
        <w:pStyle w:val="ListParagraph"/>
        <w:numPr>
          <w:ilvl w:val="0"/>
          <w:numId w:val="11"/>
        </w:numPr>
        <w:spacing w:line="240" w:lineRule="auto"/>
        <w:rPr>
          <w:rFonts w:ascii="Trebuchet MS" w:eastAsia="Times New Roman" w:hAnsi="Trebuchet MS"/>
          <w:b/>
          <w:color w:val="000000"/>
          <w:sz w:val="24"/>
          <w:szCs w:val="24"/>
        </w:rPr>
      </w:pPr>
      <w:r w:rsidRPr="00967785">
        <w:rPr>
          <w:rFonts w:ascii="Trebuchet MS" w:eastAsia="Times New Roman" w:hAnsi="Trebuchet MS"/>
          <w:b/>
          <w:color w:val="000000"/>
          <w:sz w:val="24"/>
          <w:szCs w:val="24"/>
        </w:rPr>
        <w:t>the capacity of the container would exceed 3,500 litres.</w:t>
      </w:r>
      <w:r w:rsidR="00967785" w:rsidRPr="00967785">
        <w:rPr>
          <w:rFonts w:ascii="Trebuchet MS" w:eastAsia="Times New Roman" w:hAnsi="Trebuchet MS"/>
          <w:b/>
          <w:color w:val="000000"/>
          <w:sz w:val="24"/>
          <w:szCs w:val="24"/>
        </w:rPr>
        <w:br/>
      </w:r>
      <w:r w:rsidR="00967785" w:rsidRPr="00967785">
        <w:rPr>
          <w:rFonts w:ascii="Trebuchet MS" w:eastAsia="Times New Roman" w:hAnsi="Trebuchet MS"/>
          <w:b/>
          <w:color w:val="000000"/>
          <w:sz w:val="24"/>
          <w:szCs w:val="24"/>
        </w:rPr>
        <w:br/>
      </w:r>
      <w:r w:rsidR="0062440F">
        <w:rPr>
          <w:rFonts w:ascii="Trebuchet MS" w:eastAsia="Times New Roman" w:hAnsi="Trebuchet MS"/>
          <w:color w:val="000000"/>
          <w:sz w:val="24"/>
          <w:szCs w:val="24"/>
        </w:rPr>
        <w:t>This criterion is not relevant.</w:t>
      </w:r>
      <w:r w:rsidR="00967785" w:rsidRPr="00967785">
        <w:rPr>
          <w:rFonts w:ascii="Trebuchet MS" w:eastAsia="Times New Roman" w:hAnsi="Trebuchet MS"/>
          <w:b/>
          <w:color w:val="000000"/>
          <w:sz w:val="24"/>
          <w:szCs w:val="24"/>
        </w:rPr>
        <w:br/>
      </w:r>
    </w:p>
    <w:p w:rsidR="00874FA6" w:rsidRPr="00874FA6" w:rsidRDefault="00874FA6" w:rsidP="00874FA6">
      <w:pPr>
        <w:spacing w:line="240" w:lineRule="auto"/>
        <w:rPr>
          <w:rFonts w:ascii="Trebuchet MS" w:eastAsia="Times New Roman" w:hAnsi="Trebuchet MS"/>
          <w:b/>
          <w:color w:val="000000"/>
          <w:sz w:val="24"/>
          <w:szCs w:val="24"/>
        </w:rPr>
      </w:pPr>
    </w:p>
    <w:p w:rsidR="007B11DE" w:rsidRPr="00967785" w:rsidRDefault="007B11DE" w:rsidP="00AF3FE4">
      <w:pPr>
        <w:spacing w:line="240" w:lineRule="auto"/>
        <w:rPr>
          <w:rFonts w:ascii="Trebuchet MS" w:eastAsia="Times New Roman" w:hAnsi="Trebuchet MS"/>
          <w:b/>
          <w:color w:val="000000"/>
          <w:sz w:val="24"/>
          <w:szCs w:val="24"/>
        </w:rPr>
      </w:pPr>
      <w:r w:rsidRPr="00967785">
        <w:rPr>
          <w:rFonts w:ascii="Trebuchet MS" w:eastAsia="Times New Roman" w:hAnsi="Trebuchet MS"/>
          <w:b/>
          <w:color w:val="000000"/>
          <w:sz w:val="24"/>
          <w:szCs w:val="24"/>
        </w:rPr>
        <w:lastRenderedPageBreak/>
        <w:t>E.2 In the case of any land within the curtilage of the dwellinghouse which is within:</w:t>
      </w:r>
    </w:p>
    <w:p w:rsidR="00967785" w:rsidRPr="00967785" w:rsidRDefault="007B11DE" w:rsidP="00967785">
      <w:pPr>
        <w:pStyle w:val="ListParagraph"/>
        <w:numPr>
          <w:ilvl w:val="0"/>
          <w:numId w:val="9"/>
        </w:numPr>
        <w:spacing w:line="240" w:lineRule="auto"/>
        <w:rPr>
          <w:rFonts w:ascii="Trebuchet MS" w:eastAsia="Times New Roman" w:hAnsi="Trebuchet MS"/>
          <w:b/>
          <w:color w:val="000000"/>
          <w:sz w:val="24"/>
          <w:szCs w:val="24"/>
        </w:rPr>
      </w:pPr>
      <w:r w:rsidRPr="00967785">
        <w:rPr>
          <w:rFonts w:ascii="Trebuchet MS" w:eastAsia="Times New Roman" w:hAnsi="Trebuchet MS"/>
          <w:b/>
          <w:color w:val="000000"/>
          <w:sz w:val="24"/>
          <w:szCs w:val="24"/>
        </w:rPr>
        <w:t>an area of outstanding natural beauty;</w:t>
      </w:r>
    </w:p>
    <w:p w:rsidR="00967785" w:rsidRPr="00967785" w:rsidRDefault="007B11DE" w:rsidP="00967785">
      <w:pPr>
        <w:pStyle w:val="ListParagraph"/>
        <w:numPr>
          <w:ilvl w:val="0"/>
          <w:numId w:val="9"/>
        </w:numPr>
        <w:spacing w:line="240" w:lineRule="auto"/>
        <w:rPr>
          <w:rFonts w:ascii="Trebuchet MS" w:eastAsia="Times New Roman" w:hAnsi="Trebuchet MS"/>
          <w:b/>
          <w:color w:val="000000"/>
          <w:sz w:val="24"/>
          <w:szCs w:val="24"/>
        </w:rPr>
      </w:pPr>
      <w:r w:rsidRPr="00967785">
        <w:rPr>
          <w:rFonts w:ascii="Trebuchet MS" w:eastAsia="Times New Roman" w:hAnsi="Trebuchet MS"/>
          <w:b/>
          <w:color w:val="000000"/>
          <w:sz w:val="24"/>
          <w:szCs w:val="24"/>
        </w:rPr>
        <w:t>the Broads;</w:t>
      </w:r>
    </w:p>
    <w:p w:rsidR="00967785" w:rsidRPr="00967785" w:rsidRDefault="00967785" w:rsidP="00967785">
      <w:pPr>
        <w:pStyle w:val="ListParagraph"/>
        <w:numPr>
          <w:ilvl w:val="0"/>
          <w:numId w:val="9"/>
        </w:numPr>
        <w:spacing w:line="240" w:lineRule="auto"/>
        <w:rPr>
          <w:rFonts w:ascii="Trebuchet MS" w:eastAsia="Times New Roman" w:hAnsi="Trebuchet MS"/>
          <w:b/>
          <w:color w:val="000000"/>
          <w:sz w:val="24"/>
          <w:szCs w:val="24"/>
        </w:rPr>
      </w:pPr>
      <w:r w:rsidRPr="00967785">
        <w:rPr>
          <w:rFonts w:ascii="Trebuchet MS" w:eastAsia="Times New Roman" w:hAnsi="Trebuchet MS"/>
          <w:b/>
          <w:color w:val="000000"/>
          <w:sz w:val="24"/>
          <w:szCs w:val="24"/>
        </w:rPr>
        <w:t>a National Park; or</w:t>
      </w:r>
    </w:p>
    <w:p w:rsidR="007B11DE" w:rsidRPr="00967785" w:rsidRDefault="007B11DE" w:rsidP="00967785">
      <w:pPr>
        <w:pStyle w:val="ListParagraph"/>
        <w:numPr>
          <w:ilvl w:val="0"/>
          <w:numId w:val="9"/>
        </w:numPr>
        <w:spacing w:line="240" w:lineRule="auto"/>
        <w:rPr>
          <w:rFonts w:ascii="Trebuchet MS" w:eastAsia="Times New Roman" w:hAnsi="Trebuchet MS"/>
          <w:b/>
          <w:color w:val="000000"/>
          <w:sz w:val="24"/>
          <w:szCs w:val="24"/>
        </w:rPr>
      </w:pPr>
      <w:r w:rsidRPr="00967785">
        <w:rPr>
          <w:rFonts w:ascii="Trebuchet MS" w:eastAsia="Times New Roman" w:hAnsi="Trebuchet MS"/>
          <w:b/>
          <w:color w:val="000000"/>
          <w:sz w:val="24"/>
          <w:szCs w:val="24"/>
        </w:rPr>
        <w:t>a World Heritage Site,</w:t>
      </w:r>
    </w:p>
    <w:p w:rsidR="007B11DE" w:rsidRPr="00967785" w:rsidRDefault="007B11DE" w:rsidP="00AF3FE4">
      <w:pPr>
        <w:spacing w:line="240" w:lineRule="auto"/>
        <w:rPr>
          <w:rFonts w:ascii="Trebuchet MS" w:eastAsia="Times New Roman" w:hAnsi="Trebuchet MS"/>
          <w:b/>
          <w:color w:val="000000"/>
          <w:sz w:val="24"/>
          <w:szCs w:val="24"/>
        </w:rPr>
      </w:pPr>
      <w:r w:rsidRPr="00967785">
        <w:rPr>
          <w:rFonts w:ascii="Trebuchet MS" w:eastAsia="Times New Roman" w:hAnsi="Trebuchet MS"/>
          <w:b/>
          <w:color w:val="000000"/>
          <w:sz w:val="24"/>
          <w:szCs w:val="24"/>
        </w:rPr>
        <w:t>development is not permitted by Class E if the total area of ground covered by buildings, enclosures, pools and containers situated more than 20 metres from any wall of the dwellinghouse would exceed 10 square metres.</w:t>
      </w:r>
    </w:p>
    <w:p w:rsidR="00967785" w:rsidRDefault="0062440F"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The property is not located within any of these designations.</w:t>
      </w:r>
    </w:p>
    <w:p w:rsidR="00967785" w:rsidRDefault="00967785" w:rsidP="00AF3FE4">
      <w:pPr>
        <w:spacing w:line="240" w:lineRule="auto"/>
        <w:rPr>
          <w:rFonts w:ascii="Trebuchet MS" w:eastAsia="Times New Roman" w:hAnsi="Trebuchet MS"/>
          <w:color w:val="000000"/>
          <w:sz w:val="24"/>
          <w:szCs w:val="24"/>
        </w:rPr>
      </w:pPr>
    </w:p>
    <w:p w:rsidR="003D179A" w:rsidRPr="00967785" w:rsidRDefault="007B11DE" w:rsidP="00AF3FE4">
      <w:pPr>
        <w:spacing w:line="240" w:lineRule="auto"/>
        <w:rPr>
          <w:rFonts w:ascii="Trebuchet MS" w:eastAsia="Times New Roman" w:hAnsi="Trebuchet MS"/>
          <w:b/>
          <w:color w:val="000000"/>
          <w:sz w:val="24"/>
          <w:szCs w:val="24"/>
        </w:rPr>
      </w:pPr>
      <w:r w:rsidRPr="00967785">
        <w:rPr>
          <w:rFonts w:ascii="Trebuchet MS" w:eastAsia="Times New Roman" w:hAnsi="Trebuchet MS"/>
          <w:b/>
          <w:color w:val="000000"/>
          <w:sz w:val="24"/>
          <w:szCs w:val="24"/>
        </w:rPr>
        <w:t xml:space="preserve">E.3 In the case of any land within the curtilage of </w:t>
      </w:r>
      <w:r w:rsidR="0017663F" w:rsidRPr="00967785">
        <w:rPr>
          <w:rFonts w:ascii="Trebuchet MS" w:eastAsia="Times New Roman" w:hAnsi="Trebuchet MS"/>
          <w:b/>
          <w:color w:val="000000"/>
          <w:sz w:val="24"/>
          <w:szCs w:val="24"/>
        </w:rPr>
        <w:t>the dwellinghouse which is article 2(3) land, development is not permitted by Class E if any part of the building, enclosure, pool or container would be situated on land between a wall forming a side elevation of the dwellinghouse and the boundary of the curtilage of the dwellinghouse.</w:t>
      </w:r>
      <w:r w:rsidRPr="00967785">
        <w:rPr>
          <w:rFonts w:ascii="Trebuchet MS" w:eastAsia="Times New Roman" w:hAnsi="Trebuchet MS"/>
          <w:b/>
          <w:color w:val="000000"/>
          <w:sz w:val="24"/>
          <w:szCs w:val="24"/>
        </w:rPr>
        <w:t xml:space="preserve">  </w:t>
      </w:r>
    </w:p>
    <w:p w:rsidR="00902569" w:rsidRPr="00967785" w:rsidRDefault="0062440F"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The property is not located within land designated as article 2(3).</w:t>
      </w:r>
    </w:p>
    <w:p w:rsidR="00967785" w:rsidRPr="00967785" w:rsidRDefault="00967785" w:rsidP="00AF3FE4">
      <w:pPr>
        <w:spacing w:line="240" w:lineRule="auto"/>
        <w:rPr>
          <w:rFonts w:ascii="Trebuchet MS" w:eastAsia="Times New Roman" w:hAnsi="Trebuchet MS"/>
          <w:color w:val="000000"/>
          <w:sz w:val="24"/>
          <w:szCs w:val="24"/>
        </w:rPr>
      </w:pPr>
    </w:p>
    <w:p w:rsidR="00443835" w:rsidRDefault="00625504" w:rsidP="00902569">
      <w:pPr>
        <w:spacing w:line="240" w:lineRule="auto"/>
        <w:rPr>
          <w:rFonts w:ascii="Trebuchet MS" w:hAnsi="Trebuchet MS"/>
          <w:sz w:val="24"/>
          <w:szCs w:val="24"/>
        </w:rPr>
      </w:pPr>
      <w:r w:rsidRPr="00AF3FE4">
        <w:rPr>
          <w:rFonts w:ascii="Trebuchet MS" w:eastAsia="Times New Roman" w:hAnsi="Trebuchet MS"/>
          <w:b/>
          <w:color w:val="000000"/>
          <w:sz w:val="24"/>
          <w:szCs w:val="24"/>
        </w:rPr>
        <w:t>Recommendation</w:t>
      </w:r>
      <w:r w:rsidR="00902569">
        <w:rPr>
          <w:rFonts w:ascii="Trebuchet MS" w:eastAsia="Times New Roman" w:hAnsi="Trebuchet MS"/>
          <w:b/>
          <w:color w:val="000000"/>
          <w:sz w:val="24"/>
          <w:szCs w:val="24"/>
        </w:rPr>
        <w:br/>
      </w:r>
      <w:r w:rsidR="003A191B">
        <w:rPr>
          <w:rFonts w:ascii="Trebuchet MS" w:hAnsi="Trebuchet MS"/>
          <w:sz w:val="24"/>
          <w:szCs w:val="24"/>
        </w:rPr>
        <w:t xml:space="preserve">The proposal has been assessed against the Town and Country Planning Act 1990 (as amended) and Class </w:t>
      </w:r>
      <w:r w:rsidR="00967785">
        <w:rPr>
          <w:rFonts w:ascii="Trebuchet MS" w:hAnsi="Trebuchet MS"/>
          <w:sz w:val="24"/>
          <w:szCs w:val="24"/>
        </w:rPr>
        <w:t>E,</w:t>
      </w:r>
      <w:r w:rsidR="003A191B">
        <w:rPr>
          <w:rFonts w:ascii="Trebuchet MS" w:hAnsi="Trebuchet MS"/>
          <w:sz w:val="24"/>
          <w:szCs w:val="24"/>
        </w:rPr>
        <w:t xml:space="preserve"> Schedule 2</w:t>
      </w:r>
      <w:r w:rsidR="00967785">
        <w:rPr>
          <w:rFonts w:ascii="Trebuchet MS" w:hAnsi="Trebuchet MS"/>
          <w:sz w:val="24"/>
          <w:szCs w:val="24"/>
        </w:rPr>
        <w:t>,</w:t>
      </w:r>
      <w:r w:rsidR="00967785" w:rsidRPr="00967785">
        <w:rPr>
          <w:rFonts w:ascii="Trebuchet MS" w:hAnsi="Trebuchet MS"/>
          <w:sz w:val="24"/>
          <w:szCs w:val="24"/>
        </w:rPr>
        <w:t xml:space="preserve"> </w:t>
      </w:r>
      <w:r w:rsidR="00967785">
        <w:rPr>
          <w:rFonts w:ascii="Trebuchet MS" w:hAnsi="Trebuchet MS"/>
          <w:sz w:val="24"/>
          <w:szCs w:val="24"/>
        </w:rPr>
        <w:t xml:space="preserve">Part 1 </w:t>
      </w:r>
      <w:r w:rsidR="003A191B">
        <w:rPr>
          <w:rFonts w:ascii="Trebuchet MS" w:hAnsi="Trebuchet MS"/>
          <w:sz w:val="24"/>
          <w:szCs w:val="24"/>
        </w:rPr>
        <w:t xml:space="preserve">of the Town and Country Planning (General Permitted Development) (England) Order 2015. </w:t>
      </w:r>
    </w:p>
    <w:p w:rsidR="003A191B" w:rsidRDefault="003A191B" w:rsidP="003A191B">
      <w:pPr>
        <w:rPr>
          <w:rFonts w:ascii="Trebuchet MS" w:hAnsi="Trebuchet MS"/>
          <w:sz w:val="24"/>
          <w:szCs w:val="24"/>
        </w:rPr>
      </w:pPr>
      <w:r>
        <w:rPr>
          <w:rFonts w:ascii="Trebuchet MS" w:hAnsi="Trebuchet MS"/>
          <w:sz w:val="24"/>
          <w:szCs w:val="24"/>
        </w:rPr>
        <w:t>It can be confirmed that the proposed operation would</w:t>
      </w:r>
      <w:r w:rsidR="00967785">
        <w:rPr>
          <w:rFonts w:ascii="Trebuchet MS" w:hAnsi="Trebuchet MS"/>
          <w:sz w:val="24"/>
          <w:szCs w:val="24"/>
        </w:rPr>
        <w:t xml:space="preserve"> not</w:t>
      </w:r>
      <w:r>
        <w:rPr>
          <w:rFonts w:ascii="Trebuchet MS" w:hAnsi="Trebuchet MS"/>
          <w:sz w:val="24"/>
          <w:szCs w:val="24"/>
        </w:rPr>
        <w:t xml:space="preserve"> be lawful for planning purposes on the ba</w:t>
      </w:r>
      <w:r w:rsidR="00967785">
        <w:rPr>
          <w:rFonts w:ascii="Trebuchet MS" w:hAnsi="Trebuchet MS"/>
          <w:sz w:val="24"/>
          <w:szCs w:val="24"/>
        </w:rPr>
        <w:t>sis of the drawings received on 15</w:t>
      </w:r>
      <w:r w:rsidR="00967785" w:rsidRPr="00967785">
        <w:rPr>
          <w:rFonts w:ascii="Trebuchet MS" w:hAnsi="Trebuchet MS"/>
          <w:sz w:val="24"/>
          <w:szCs w:val="24"/>
          <w:vertAlign w:val="superscript"/>
        </w:rPr>
        <w:t>th</w:t>
      </w:r>
      <w:r w:rsidR="00967785">
        <w:rPr>
          <w:rFonts w:ascii="Trebuchet MS" w:hAnsi="Trebuchet MS"/>
          <w:sz w:val="24"/>
          <w:szCs w:val="24"/>
        </w:rPr>
        <w:t xml:space="preserve"> November 2018.</w:t>
      </w:r>
    </w:p>
    <w:p w:rsidR="003A191B" w:rsidRDefault="00967785" w:rsidP="003A191B">
      <w:pPr>
        <w:rPr>
          <w:rFonts w:ascii="Trebuchet MS" w:hAnsi="Trebuchet MS"/>
          <w:color w:val="000000"/>
          <w:sz w:val="24"/>
          <w:szCs w:val="24"/>
        </w:rPr>
      </w:pPr>
      <w:r>
        <w:rPr>
          <w:rFonts w:ascii="Trebuchet MS" w:hAnsi="Trebuchet MS"/>
          <w:color w:val="000000"/>
          <w:sz w:val="24"/>
          <w:szCs w:val="24"/>
        </w:rPr>
        <w:t>Ins</w:t>
      </w:r>
      <w:r w:rsidR="003A191B">
        <w:rPr>
          <w:rFonts w:ascii="Trebuchet MS" w:hAnsi="Trebuchet MS"/>
          <w:color w:val="000000"/>
          <w:sz w:val="24"/>
          <w:szCs w:val="24"/>
        </w:rPr>
        <w:t xml:space="preserve">ufficient evidence has been provided to demonstrate that a Certificate of Lawfulness should be </w:t>
      </w:r>
      <w:r>
        <w:rPr>
          <w:rFonts w:ascii="Trebuchet MS" w:hAnsi="Trebuchet MS"/>
          <w:color w:val="000000"/>
          <w:sz w:val="24"/>
          <w:szCs w:val="24"/>
        </w:rPr>
        <w:t>granted for the proposed; and therefore the application will be refused.</w:t>
      </w:r>
    </w:p>
    <w:p w:rsidR="00B5466D" w:rsidRDefault="00B5466D" w:rsidP="003A191B">
      <w:pPr>
        <w:rPr>
          <w:rFonts w:ascii="Trebuchet MS" w:hAnsi="Trebuchet MS"/>
          <w:color w:val="000000"/>
          <w:sz w:val="24"/>
          <w:szCs w:val="24"/>
        </w:rPr>
      </w:pPr>
    </w:p>
    <w:p w:rsidR="00B5466D" w:rsidRDefault="00B5466D" w:rsidP="003A191B">
      <w:pPr>
        <w:rPr>
          <w:rFonts w:ascii="Trebuchet MS" w:hAnsi="Trebuchet MS"/>
          <w:color w:val="000000"/>
          <w:sz w:val="24"/>
          <w:szCs w:val="24"/>
        </w:rPr>
      </w:pPr>
      <w:r>
        <w:rPr>
          <w:rFonts w:ascii="Trebuchet MS" w:hAnsi="Trebuchet MS"/>
          <w:noProof/>
          <w:color w:val="000000"/>
          <w:sz w:val="24"/>
          <w:szCs w:val="24"/>
        </w:rPr>
        <w:lastRenderedPageBreak/>
        <w:drawing>
          <wp:inline distT="0" distB="0" distL="0" distR="0">
            <wp:extent cx="5731510" cy="5745156"/>
            <wp:effectExtent l="0" t="0" r="254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5745156"/>
                    </a:xfrm>
                    <a:prstGeom prst="rect">
                      <a:avLst/>
                    </a:prstGeom>
                    <a:noFill/>
                    <a:ln>
                      <a:noFill/>
                    </a:ln>
                  </pic:spPr>
                </pic:pic>
              </a:graphicData>
            </a:graphic>
          </wp:inline>
        </w:drawing>
      </w:r>
    </w:p>
    <w:sectPr w:rsidR="00B5466D">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F130AE2"/>
    <w:multiLevelType w:val="hybridMultilevel"/>
    <w:tmpl w:val="224C27EA"/>
    <w:lvl w:ilvl="0" w:tplc="2F846AA2">
      <w:start w:val="1"/>
      <w:numFmt w:val="lowerLetter"/>
      <w:lvlText w:val="(%1)"/>
      <w:lvlJc w:val="left"/>
      <w:pPr>
        <w:ind w:left="732" w:hanging="37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7031293"/>
    <w:multiLevelType w:val="hybridMultilevel"/>
    <w:tmpl w:val="A6A45570"/>
    <w:lvl w:ilvl="0" w:tplc="774ACFE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5CF0897"/>
    <w:multiLevelType w:val="hybridMultilevel"/>
    <w:tmpl w:val="26AC1062"/>
    <w:lvl w:ilvl="0" w:tplc="F230E086">
      <w:start w:val="1"/>
      <w:numFmt w:val="lowerLetter"/>
      <w:lvlText w:val="(%1)"/>
      <w:lvlJc w:val="left"/>
      <w:pPr>
        <w:ind w:left="732" w:hanging="37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6A22346"/>
    <w:multiLevelType w:val="hybridMultilevel"/>
    <w:tmpl w:val="C780F39A"/>
    <w:lvl w:ilvl="0" w:tplc="774ACFE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D285C31"/>
    <w:multiLevelType w:val="hybridMultilevel"/>
    <w:tmpl w:val="FDB6D7F6"/>
    <w:lvl w:ilvl="0" w:tplc="774ACFE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F694FD2"/>
    <w:multiLevelType w:val="hybridMultilevel"/>
    <w:tmpl w:val="6EAE7D52"/>
    <w:lvl w:ilvl="0" w:tplc="F080E5DA">
      <w:start w:val="1"/>
      <w:numFmt w:val="lowerLetter"/>
      <w:lvlText w:val="(%1)"/>
      <w:lvlJc w:val="left"/>
      <w:pPr>
        <w:ind w:left="732" w:hanging="37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0"/>
  </w:num>
  <w:num w:numId="3">
    <w:abstractNumId w:val="11"/>
  </w:num>
  <w:num w:numId="4">
    <w:abstractNumId w:val="4"/>
  </w:num>
  <w:num w:numId="5">
    <w:abstractNumId w:val="5"/>
  </w:num>
  <w:num w:numId="6">
    <w:abstractNumId w:val="9"/>
  </w:num>
  <w:num w:numId="7">
    <w:abstractNumId w:val="2"/>
  </w:num>
  <w:num w:numId="8">
    <w:abstractNumId w:val="3"/>
  </w:num>
  <w:num w:numId="9">
    <w:abstractNumId w:val="10"/>
  </w:num>
  <w:num w:numId="10">
    <w:abstractNumId w:val="1"/>
  </w:num>
  <w:num w:numId="11">
    <w:abstractNumId w:val="8"/>
  </w:num>
  <w:num w:numId="12">
    <w:abstractNumId w:val="12"/>
  </w:num>
  <w:num w:numId="13">
    <w:abstractNumId w:val="6"/>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504"/>
    <w:rsid w:val="00011633"/>
    <w:rsid w:val="00021541"/>
    <w:rsid w:val="00037BAF"/>
    <w:rsid w:val="0007503E"/>
    <w:rsid w:val="00075F51"/>
    <w:rsid w:val="000E5A3F"/>
    <w:rsid w:val="0014241C"/>
    <w:rsid w:val="0017663F"/>
    <w:rsid w:val="00215C25"/>
    <w:rsid w:val="00225DA7"/>
    <w:rsid w:val="0022790B"/>
    <w:rsid w:val="00246D7F"/>
    <w:rsid w:val="00270CCE"/>
    <w:rsid w:val="003065BE"/>
    <w:rsid w:val="003A191B"/>
    <w:rsid w:val="003C6957"/>
    <w:rsid w:val="003D179A"/>
    <w:rsid w:val="00407804"/>
    <w:rsid w:val="0041701F"/>
    <w:rsid w:val="00443835"/>
    <w:rsid w:val="005B391B"/>
    <w:rsid w:val="0062440F"/>
    <w:rsid w:val="00625504"/>
    <w:rsid w:val="006971C8"/>
    <w:rsid w:val="006A17A0"/>
    <w:rsid w:val="006A5B04"/>
    <w:rsid w:val="007B11DE"/>
    <w:rsid w:val="007F7924"/>
    <w:rsid w:val="00874FA6"/>
    <w:rsid w:val="008A59CB"/>
    <w:rsid w:val="00902569"/>
    <w:rsid w:val="00912B7D"/>
    <w:rsid w:val="00967785"/>
    <w:rsid w:val="009A3326"/>
    <w:rsid w:val="009B3E48"/>
    <w:rsid w:val="009C160B"/>
    <w:rsid w:val="009F782D"/>
    <w:rsid w:val="00AF3FE4"/>
    <w:rsid w:val="00B00189"/>
    <w:rsid w:val="00B5466D"/>
    <w:rsid w:val="00BC092F"/>
    <w:rsid w:val="00C40D2F"/>
    <w:rsid w:val="00D330DE"/>
    <w:rsid w:val="00E1716B"/>
    <w:rsid w:val="00E302F2"/>
    <w:rsid w:val="00E339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 w:type="table" w:styleId="TableGrid">
    <w:name w:val="Table Grid"/>
    <w:basedOn w:val="TableNormal"/>
    <w:uiPriority w:val="59"/>
    <w:rsid w:val="00B001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 w:type="table" w:styleId="TableGrid">
    <w:name w:val="Table Grid"/>
    <w:basedOn w:val="TableNormal"/>
    <w:uiPriority w:val="59"/>
    <w:rsid w:val="00B001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842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5</Pages>
  <Words>1037</Words>
  <Characters>5912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Overall, James</cp:lastModifiedBy>
  <cp:revision>8</cp:revision>
  <dcterms:created xsi:type="dcterms:W3CDTF">2019-01-09T10:12:00Z</dcterms:created>
  <dcterms:modified xsi:type="dcterms:W3CDTF">2019-01-09T12:24:00Z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