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9D2" w:rsidRDefault="00F269D2" w:rsidP="00F269D2">
      <w:pPr>
        <w:spacing w:line="240" w:lineRule="auto"/>
        <w:rPr>
          <w:rFonts w:ascii="Trebuchet MS" w:hAnsi="Trebuchet MS"/>
          <w:szCs w:val="24"/>
        </w:rPr>
      </w:pPr>
      <w:r>
        <w:rPr>
          <w:rFonts w:ascii="Trebuchet MS" w:hAnsi="Trebuchet MS"/>
          <w:b/>
          <w:szCs w:val="24"/>
        </w:rPr>
        <w:t>DELEGATED APPLICATION REPORT</w:t>
      </w:r>
      <w:r>
        <w:rPr>
          <w:rFonts w:ascii="Trebuchet MS" w:hAnsi="Trebuchet MS"/>
          <w:b/>
          <w:szCs w:val="24"/>
        </w:rPr>
        <w:tab/>
      </w:r>
      <w:r>
        <w:rPr>
          <w:rFonts w:ascii="Trebuchet MS" w:hAnsi="Trebuchet MS"/>
          <w:b/>
          <w:szCs w:val="24"/>
        </w:rPr>
        <w:tab/>
      </w:r>
      <w:r>
        <w:rPr>
          <w:rFonts w:ascii="Trebuchet MS" w:hAnsi="Trebuchet MS"/>
          <w:b/>
          <w:szCs w:val="24"/>
        </w:rPr>
        <w:tab/>
        <w:t xml:space="preserve">                         Target Date: </w:t>
      </w:r>
      <w:r>
        <w:rPr>
          <w:rFonts w:ascii="Trebuchet MS" w:hAnsi="Trebuchet MS"/>
          <w:szCs w:val="24"/>
        </w:rPr>
        <w:t>20/09/19</w:t>
      </w:r>
    </w:p>
    <w:p w:rsidR="00F269D2" w:rsidRDefault="00F269D2" w:rsidP="00F269D2">
      <w:pPr>
        <w:spacing w:line="240" w:lineRule="auto"/>
        <w:rPr>
          <w:rFonts w:ascii="Trebuchet MS" w:hAnsi="Trebuchet MS"/>
          <w:szCs w:val="24"/>
        </w:rPr>
      </w:pPr>
      <w:r>
        <w:rPr>
          <w:rFonts w:ascii="Trebuchet MS" w:hAnsi="Trebuchet MS"/>
          <w:b/>
          <w:szCs w:val="24"/>
        </w:rPr>
        <w:t xml:space="preserve">Application No: </w:t>
      </w:r>
      <w:r>
        <w:rPr>
          <w:rFonts w:ascii="Trebuchet MS" w:hAnsi="Trebuchet MS"/>
          <w:szCs w:val="24"/>
        </w:rPr>
        <w:t>191200/FUL</w:t>
      </w:r>
    </w:p>
    <w:p w:rsidR="00F269D2" w:rsidRDefault="00F269D2" w:rsidP="00F269D2">
      <w:pPr>
        <w:spacing w:line="240" w:lineRule="auto"/>
        <w:rPr>
          <w:rFonts w:ascii="Trebuchet MS" w:hAnsi="Trebuchet MS"/>
          <w:szCs w:val="24"/>
        </w:rPr>
      </w:pPr>
      <w:r>
        <w:rPr>
          <w:rFonts w:ascii="Trebuchet MS" w:hAnsi="Trebuchet MS"/>
          <w:b/>
          <w:szCs w:val="24"/>
        </w:rPr>
        <w:t xml:space="preserve">Address: </w:t>
      </w:r>
      <w:r>
        <w:rPr>
          <w:rFonts w:ascii="Trebuchet MS" w:hAnsi="Trebuchet MS"/>
          <w:szCs w:val="24"/>
        </w:rPr>
        <w:t>Unit 1a, Reading Gate Retail Park</w:t>
      </w:r>
    </w:p>
    <w:p w:rsidR="00F269D2" w:rsidRDefault="00F269D2" w:rsidP="00F269D2">
      <w:pPr>
        <w:spacing w:line="240" w:lineRule="auto"/>
        <w:rPr>
          <w:rFonts w:ascii="Trebuchet MS" w:hAnsi="Trebuchet MS"/>
          <w:szCs w:val="24"/>
        </w:rPr>
      </w:pPr>
      <w:r>
        <w:rPr>
          <w:rFonts w:ascii="Trebuchet MS" w:hAnsi="Trebuchet MS"/>
          <w:b/>
          <w:szCs w:val="24"/>
        </w:rPr>
        <w:t xml:space="preserve">Proposal: </w:t>
      </w:r>
      <w:r>
        <w:rPr>
          <w:rFonts w:ascii="Trebuchet MS" w:hAnsi="Trebuchet MS"/>
          <w:szCs w:val="24"/>
        </w:rPr>
        <w:t>Various external alterations including provision of 7no. condenser units</w:t>
      </w:r>
    </w:p>
    <w:p w:rsidR="00F269D2" w:rsidRDefault="00F269D2" w:rsidP="00F269D2">
      <w:pPr>
        <w:spacing w:line="240" w:lineRule="auto"/>
        <w:rPr>
          <w:rFonts w:ascii="Trebuchet MS" w:hAnsi="Trebuchet MS"/>
          <w:szCs w:val="24"/>
        </w:rPr>
      </w:pPr>
      <w:r>
        <w:rPr>
          <w:rFonts w:ascii="Trebuchet MS" w:hAnsi="Trebuchet MS"/>
          <w:b/>
          <w:szCs w:val="24"/>
        </w:rPr>
        <w:t xml:space="preserve">Case Officer: </w:t>
      </w:r>
      <w:r>
        <w:rPr>
          <w:rFonts w:ascii="Trebuchet MS" w:hAnsi="Trebuchet MS"/>
          <w:szCs w:val="24"/>
        </w:rPr>
        <w:t>Tom Hughes</w:t>
      </w:r>
    </w:p>
    <w:p w:rsidR="00F269D2" w:rsidRDefault="00F269D2" w:rsidP="00F269D2">
      <w:pPr>
        <w:spacing w:line="240" w:lineRule="auto"/>
        <w:rPr>
          <w:rFonts w:ascii="Trebuchet MS" w:hAnsi="Trebuchet MS"/>
          <w:b/>
          <w:szCs w:val="24"/>
        </w:rPr>
      </w:pPr>
      <w:r>
        <w:rPr>
          <w:rFonts w:ascii="Trebuchet MS" w:hAnsi="Trebuchet MS"/>
          <w:b/>
          <w:szCs w:val="24"/>
        </w:rPr>
        <w:t>Site Description and Surrounding Area</w:t>
      </w:r>
    </w:p>
    <w:p w:rsidR="00F269D2" w:rsidRDefault="00F269D2" w:rsidP="00F269D2">
      <w:pPr>
        <w:spacing w:line="240" w:lineRule="auto"/>
        <w:rPr>
          <w:rFonts w:ascii="Trebuchet MS" w:hAnsi="Trebuchet MS"/>
        </w:rPr>
      </w:pPr>
      <w:r>
        <w:rPr>
          <w:rFonts w:ascii="Trebuchet MS" w:hAnsi="Trebuchet MS"/>
        </w:rPr>
        <w:t>The application site is a commercial unit within Reading Gate Retail Park.</w:t>
      </w:r>
    </w:p>
    <w:p w:rsidR="00F269D2" w:rsidRDefault="00F269D2" w:rsidP="00F269D2">
      <w:pPr>
        <w:spacing w:line="240" w:lineRule="auto"/>
        <w:rPr>
          <w:rFonts w:ascii="Trebuchet MS" w:hAnsi="Trebuchet MS"/>
          <w:b/>
          <w:szCs w:val="24"/>
        </w:rPr>
      </w:pPr>
      <w:r>
        <w:rPr>
          <w:rFonts w:ascii="Trebuchet MS" w:hAnsi="Trebuchet MS"/>
          <w:b/>
          <w:szCs w:val="24"/>
        </w:rPr>
        <w:t>Proposal</w:t>
      </w:r>
    </w:p>
    <w:p w:rsidR="00F269D2" w:rsidRDefault="00F269D2" w:rsidP="00F269D2">
      <w:pPr>
        <w:spacing w:line="240" w:lineRule="auto"/>
        <w:rPr>
          <w:rFonts w:ascii="Trebuchet MS" w:hAnsi="Trebuchet MS"/>
          <w:szCs w:val="24"/>
        </w:rPr>
      </w:pPr>
      <w:r>
        <w:rPr>
          <w:rFonts w:ascii="Trebuchet MS" w:hAnsi="Trebuchet MS"/>
          <w:szCs w:val="24"/>
        </w:rPr>
        <w:t xml:space="preserve">Planning permission is sought for various external alterations, necessary for the future occupier of the unit to operate. A powder coated fascia panel would be located to the front elevation of the unit, to facilitate the position of proposed fascia signage (191201/ADV). In addition, 7no. condenser units would be located at a low level to the side of the unit, within a service yard. This would comprise the installation of 5no. A/C condensers and 2no. catering condensers to serve chillers and freezers. </w:t>
      </w:r>
    </w:p>
    <w:p w:rsidR="00F269D2" w:rsidRDefault="00F269D2" w:rsidP="00F269D2">
      <w:pPr>
        <w:spacing w:line="240" w:lineRule="auto"/>
        <w:rPr>
          <w:rFonts w:ascii="Trebuchet MS" w:hAnsi="Trebuchet MS"/>
          <w:b/>
          <w:szCs w:val="24"/>
        </w:rPr>
      </w:pPr>
      <w:r>
        <w:rPr>
          <w:rFonts w:ascii="Trebuchet MS" w:hAnsi="Trebuchet MS"/>
          <w:b/>
          <w:szCs w:val="24"/>
        </w:rPr>
        <w:t>Plans Considered</w:t>
      </w:r>
    </w:p>
    <w:p w:rsidR="00F269D2" w:rsidRDefault="00F269D2" w:rsidP="00F269D2">
      <w:pPr>
        <w:spacing w:line="240" w:lineRule="auto"/>
        <w:rPr>
          <w:rFonts w:ascii="Trebuchet MS" w:hAnsi="Trebuchet MS"/>
        </w:rPr>
      </w:pPr>
      <w:r>
        <w:rPr>
          <w:rFonts w:ascii="Trebuchet MS" w:hAnsi="Trebuchet MS"/>
          <w:szCs w:val="24"/>
        </w:rPr>
        <w:t xml:space="preserve">The agent supplied the following, received </w:t>
      </w:r>
      <w:r>
        <w:rPr>
          <w:rFonts w:ascii="Trebuchet MS" w:hAnsi="Trebuchet MS"/>
        </w:rPr>
        <w:t>22/07/19:</w:t>
      </w:r>
    </w:p>
    <w:p w:rsidR="00F269D2" w:rsidRDefault="00F269D2" w:rsidP="00F269D2">
      <w:pPr>
        <w:spacing w:line="240" w:lineRule="auto"/>
        <w:rPr>
          <w:rFonts w:ascii="Trebuchet MS" w:hAnsi="Trebuchet MS"/>
        </w:rPr>
      </w:pPr>
      <w:r>
        <w:rPr>
          <w:rFonts w:ascii="Trebuchet MS" w:hAnsi="Trebuchet MS"/>
        </w:rPr>
        <w:t>Planning Statement</w:t>
      </w:r>
    </w:p>
    <w:p w:rsidR="00F269D2" w:rsidRDefault="00F269D2" w:rsidP="00F269D2">
      <w:pPr>
        <w:spacing w:line="240" w:lineRule="auto"/>
        <w:rPr>
          <w:rFonts w:ascii="Trebuchet MS" w:hAnsi="Trebuchet MS"/>
        </w:rPr>
      </w:pPr>
      <w:r>
        <w:rPr>
          <w:rFonts w:ascii="Trebuchet MS" w:hAnsi="Trebuchet MS"/>
        </w:rPr>
        <w:t>Site Location</w:t>
      </w:r>
    </w:p>
    <w:p w:rsidR="00F269D2" w:rsidRDefault="00F269D2" w:rsidP="00F269D2">
      <w:pPr>
        <w:spacing w:line="240" w:lineRule="auto"/>
        <w:rPr>
          <w:rFonts w:ascii="Trebuchet MS" w:hAnsi="Trebuchet MS"/>
        </w:rPr>
      </w:pPr>
      <w:r>
        <w:rPr>
          <w:rFonts w:ascii="Trebuchet MS" w:hAnsi="Trebuchet MS"/>
        </w:rPr>
        <w:t>Block Plan</w:t>
      </w:r>
    </w:p>
    <w:p w:rsidR="00F269D2" w:rsidRDefault="00F269D2" w:rsidP="00F269D2">
      <w:pPr>
        <w:spacing w:line="240" w:lineRule="auto"/>
        <w:rPr>
          <w:rFonts w:ascii="Trebuchet MS" w:hAnsi="Trebuchet MS"/>
        </w:rPr>
      </w:pPr>
      <w:r>
        <w:rPr>
          <w:rFonts w:ascii="Trebuchet MS" w:hAnsi="Trebuchet MS"/>
        </w:rPr>
        <w:t>Drawing No: 0270 AE 100 – Existing Ground Floor Plan</w:t>
      </w:r>
    </w:p>
    <w:p w:rsidR="00F269D2" w:rsidRDefault="00F269D2" w:rsidP="00F269D2">
      <w:pPr>
        <w:spacing w:line="240" w:lineRule="auto"/>
        <w:rPr>
          <w:rFonts w:ascii="Trebuchet MS" w:hAnsi="Trebuchet MS"/>
        </w:rPr>
      </w:pPr>
      <w:r>
        <w:rPr>
          <w:rFonts w:ascii="Trebuchet MS" w:hAnsi="Trebuchet MS"/>
        </w:rPr>
        <w:t>Drawing No: 0270 A 100 Rev. T1 – Proposed Ground Floor Plan</w:t>
      </w:r>
    </w:p>
    <w:p w:rsidR="00F269D2" w:rsidRDefault="00F269D2" w:rsidP="00F269D2">
      <w:pPr>
        <w:spacing w:line="240" w:lineRule="auto"/>
        <w:rPr>
          <w:rFonts w:ascii="Trebuchet MS" w:hAnsi="Trebuchet MS"/>
        </w:rPr>
      </w:pPr>
      <w:r>
        <w:rPr>
          <w:rFonts w:ascii="Trebuchet MS" w:hAnsi="Trebuchet MS"/>
        </w:rPr>
        <w:t>Drawing No: 0270 AE 200 Rev. P1 – Existing Elevations</w:t>
      </w:r>
    </w:p>
    <w:p w:rsidR="00F269D2" w:rsidRDefault="00F269D2" w:rsidP="00F269D2">
      <w:pPr>
        <w:spacing w:line="240" w:lineRule="auto"/>
        <w:rPr>
          <w:rFonts w:ascii="Trebuchet MS" w:hAnsi="Trebuchet MS"/>
        </w:rPr>
      </w:pPr>
      <w:r>
        <w:rPr>
          <w:rFonts w:ascii="Trebuchet MS" w:hAnsi="Trebuchet MS"/>
        </w:rPr>
        <w:t>Drawing No: 002-230-05 – Existing North-East Elevation</w:t>
      </w:r>
    </w:p>
    <w:p w:rsidR="00F269D2" w:rsidRDefault="00F269D2" w:rsidP="00F269D2">
      <w:pPr>
        <w:spacing w:line="240" w:lineRule="auto"/>
        <w:rPr>
          <w:rFonts w:ascii="Trebuchet MS" w:hAnsi="Trebuchet MS"/>
        </w:rPr>
      </w:pPr>
      <w:r>
        <w:rPr>
          <w:rFonts w:ascii="Trebuchet MS" w:hAnsi="Trebuchet MS"/>
        </w:rPr>
        <w:t>Drawing No: 002-230-04 Rev. A - Proposed North-East Elevation</w:t>
      </w:r>
    </w:p>
    <w:p w:rsidR="00F269D2" w:rsidRDefault="00F269D2" w:rsidP="00F269D2">
      <w:pPr>
        <w:spacing w:line="240" w:lineRule="auto"/>
        <w:rPr>
          <w:rFonts w:ascii="Trebuchet MS" w:hAnsi="Trebuchet MS"/>
        </w:rPr>
      </w:pPr>
      <w:r>
        <w:rPr>
          <w:rFonts w:ascii="Trebuchet MS" w:hAnsi="Trebuchet MS"/>
        </w:rPr>
        <w:t>Drawing No: 002-230-01 Rev. M – Proposed Ground Floor HVAC Layout</w:t>
      </w:r>
    </w:p>
    <w:p w:rsidR="00F269D2" w:rsidRDefault="00F269D2" w:rsidP="00F269D2">
      <w:pPr>
        <w:spacing w:line="240" w:lineRule="auto"/>
        <w:rPr>
          <w:rFonts w:ascii="Trebuchet MS" w:hAnsi="Trebuchet MS"/>
        </w:rPr>
      </w:pPr>
      <w:r>
        <w:rPr>
          <w:rFonts w:ascii="Trebuchet MS" w:hAnsi="Trebuchet MS"/>
        </w:rPr>
        <w:t>Drawing No: 002-230-03 – Proposed Roof Level HVAC Layout</w:t>
      </w:r>
    </w:p>
    <w:p w:rsidR="00F269D2" w:rsidRDefault="00F269D2" w:rsidP="00F269D2">
      <w:pPr>
        <w:spacing w:line="240" w:lineRule="auto"/>
        <w:rPr>
          <w:rFonts w:ascii="Trebuchet MS" w:hAnsi="Trebuchet MS"/>
        </w:rPr>
      </w:pPr>
      <w:r>
        <w:rPr>
          <w:rFonts w:ascii="Trebuchet MS" w:hAnsi="Trebuchet MS"/>
        </w:rPr>
        <w:t>Drawing No: 0270 A 200 Rev. PL2 – Proposed Signage</w:t>
      </w:r>
    </w:p>
    <w:p w:rsidR="00F269D2" w:rsidRDefault="00F269D2" w:rsidP="00F269D2">
      <w:pPr>
        <w:spacing w:line="240" w:lineRule="auto"/>
        <w:rPr>
          <w:rFonts w:ascii="Trebuchet MS" w:hAnsi="Trebuchet MS"/>
          <w:b/>
          <w:szCs w:val="24"/>
        </w:rPr>
      </w:pPr>
      <w:r>
        <w:rPr>
          <w:rFonts w:ascii="Trebuchet MS" w:hAnsi="Trebuchet MS"/>
          <w:b/>
          <w:szCs w:val="24"/>
        </w:rPr>
        <w:t>Relevant Planning History</w:t>
      </w:r>
    </w:p>
    <w:p w:rsidR="00F269D2" w:rsidRDefault="00F269D2" w:rsidP="00F269D2">
      <w:pPr>
        <w:spacing w:line="240" w:lineRule="auto"/>
        <w:rPr>
          <w:rFonts w:ascii="Trebuchet MS" w:hAnsi="Trebuchet MS"/>
        </w:rPr>
      </w:pPr>
      <w:r>
        <w:rPr>
          <w:rFonts w:ascii="Trebuchet MS" w:hAnsi="Trebuchet MS"/>
        </w:rPr>
        <w:t>151944/FUL – Development of 12 commercial units, access and other ancillary development – Permitted 14/04/16</w:t>
      </w:r>
    </w:p>
    <w:p w:rsidR="00F269D2" w:rsidRDefault="00F269D2" w:rsidP="00F269D2">
      <w:pPr>
        <w:spacing w:line="240" w:lineRule="auto"/>
        <w:rPr>
          <w:rFonts w:ascii="Trebuchet MS" w:hAnsi="Trebuchet MS"/>
        </w:rPr>
      </w:pPr>
      <w:r>
        <w:rPr>
          <w:rFonts w:ascii="Trebuchet MS" w:hAnsi="Trebuchet MS"/>
        </w:rPr>
        <w:t>190339/FUL – Change of use and subdivision to provide 1no. A3 unit and 1no. A2/A3 unit, and various works – Permitted 27/06/19</w:t>
      </w:r>
    </w:p>
    <w:p w:rsidR="00F269D2" w:rsidRDefault="00F269D2" w:rsidP="00F269D2">
      <w:pPr>
        <w:spacing w:line="240" w:lineRule="auto"/>
        <w:rPr>
          <w:rFonts w:ascii="Trebuchet MS" w:hAnsi="Trebuchet MS"/>
          <w:szCs w:val="24"/>
        </w:rPr>
      </w:pPr>
      <w:r>
        <w:rPr>
          <w:rFonts w:ascii="Trebuchet MS" w:hAnsi="Trebuchet MS"/>
          <w:szCs w:val="24"/>
        </w:rPr>
        <w:t>191201/ADV – Display of various illuminated signage – to be determined</w:t>
      </w:r>
    </w:p>
    <w:p w:rsidR="00F269D2" w:rsidRDefault="00F269D2" w:rsidP="00F269D2">
      <w:pPr>
        <w:spacing w:line="240" w:lineRule="auto"/>
        <w:rPr>
          <w:rFonts w:ascii="Trebuchet MS" w:hAnsi="Trebuchet MS"/>
          <w:b/>
          <w:szCs w:val="24"/>
        </w:rPr>
      </w:pPr>
      <w:r>
        <w:rPr>
          <w:rFonts w:ascii="Trebuchet MS" w:hAnsi="Trebuchet MS"/>
          <w:b/>
          <w:szCs w:val="24"/>
        </w:rPr>
        <w:t>Consultation Responses</w:t>
      </w:r>
    </w:p>
    <w:p w:rsidR="00F269D2" w:rsidRDefault="00F269D2" w:rsidP="00F269D2">
      <w:pPr>
        <w:spacing w:line="240" w:lineRule="auto"/>
        <w:rPr>
          <w:rFonts w:ascii="Trebuchet MS" w:hAnsi="Trebuchet MS"/>
        </w:rPr>
      </w:pPr>
      <w:r>
        <w:rPr>
          <w:rFonts w:ascii="Trebuchet MS" w:hAnsi="Trebuchet MS"/>
        </w:rPr>
        <w:lastRenderedPageBreak/>
        <w:t>Neighbouring owners and occupiers at Units 1-9, Reading Gate Retail Park were consulted by letter. A site notice was displayed. No letters of representation were received.</w:t>
      </w:r>
    </w:p>
    <w:p w:rsidR="00F269D2" w:rsidRDefault="00F269D2" w:rsidP="00F269D2">
      <w:pPr>
        <w:spacing w:line="240" w:lineRule="auto"/>
        <w:rPr>
          <w:rFonts w:ascii="Trebuchet MS" w:hAnsi="Trebuchet MS"/>
        </w:rPr>
      </w:pPr>
      <w:r>
        <w:rPr>
          <w:rFonts w:ascii="Trebuchet MS" w:hAnsi="Trebuchet MS"/>
        </w:rPr>
        <w:t>Transport Development Control raised no objection to the proposals.</w:t>
      </w:r>
    </w:p>
    <w:p w:rsidR="00591259" w:rsidRDefault="00591259" w:rsidP="00F269D2">
      <w:pPr>
        <w:spacing w:line="240" w:lineRule="auto"/>
        <w:rPr>
          <w:rFonts w:ascii="Trebuchet MS" w:hAnsi="Trebuchet MS"/>
          <w:szCs w:val="24"/>
        </w:rPr>
      </w:pPr>
      <w:r>
        <w:rPr>
          <w:rFonts w:ascii="Trebuchet MS" w:hAnsi="Trebuchet MS"/>
        </w:rPr>
        <w:t>Environmental Protection – verbal confirmation – no objection.</w:t>
      </w:r>
    </w:p>
    <w:p w:rsidR="00F269D2" w:rsidRDefault="00F269D2" w:rsidP="00F269D2">
      <w:pPr>
        <w:spacing w:line="240" w:lineRule="auto"/>
        <w:rPr>
          <w:rFonts w:ascii="Trebuchet MS" w:hAnsi="Trebuchet MS"/>
          <w:b/>
          <w:szCs w:val="24"/>
        </w:rPr>
      </w:pPr>
      <w:r>
        <w:rPr>
          <w:rFonts w:ascii="Trebuchet MS" w:hAnsi="Trebuchet MS"/>
          <w:b/>
          <w:szCs w:val="24"/>
        </w:rPr>
        <w:t>Equality Act 2010</w:t>
      </w:r>
      <w:bookmarkStart w:id="0" w:name="_GoBack"/>
      <w:bookmarkEnd w:id="0"/>
    </w:p>
    <w:p w:rsidR="00F269D2" w:rsidRDefault="00F269D2" w:rsidP="00F269D2">
      <w:pPr>
        <w:spacing w:line="240" w:lineRule="auto"/>
        <w:rPr>
          <w:rFonts w:ascii="Trebuchet MS" w:hAnsi="Trebuchet MS"/>
          <w:szCs w:val="24"/>
        </w:rPr>
      </w:pPr>
      <w:r>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269D2" w:rsidRDefault="00F269D2" w:rsidP="00F269D2">
      <w:pPr>
        <w:spacing w:line="240" w:lineRule="auto"/>
        <w:rPr>
          <w:rFonts w:ascii="Trebuchet MS" w:hAnsi="Trebuchet MS"/>
          <w:b/>
          <w:szCs w:val="24"/>
        </w:rPr>
      </w:pPr>
      <w:r>
        <w:rPr>
          <w:rFonts w:ascii="Trebuchet MS" w:hAnsi="Trebuchet MS"/>
          <w:b/>
          <w:szCs w:val="24"/>
        </w:rPr>
        <w:t>Relevant Planning Policy and Guidance</w:t>
      </w:r>
    </w:p>
    <w:p w:rsidR="00F269D2" w:rsidRDefault="00F269D2" w:rsidP="00F269D2">
      <w:pPr>
        <w:spacing w:line="240" w:lineRule="auto"/>
        <w:rPr>
          <w:rFonts w:ascii="Trebuchet MS" w:hAnsi="Trebuchet MS"/>
          <w:szCs w:val="24"/>
        </w:rPr>
      </w:pPr>
      <w:r>
        <w:rPr>
          <w:rFonts w:ascii="Trebuchet MS" w:hAnsi="Trebuchet MS"/>
          <w:szCs w:val="24"/>
        </w:rPr>
        <w:t>The following local and national planning policy and guidance is relevant to this application:</w:t>
      </w:r>
    </w:p>
    <w:p w:rsidR="00F269D2" w:rsidRDefault="00F269D2" w:rsidP="00F269D2">
      <w:pPr>
        <w:spacing w:line="240" w:lineRule="auto"/>
        <w:rPr>
          <w:rFonts w:ascii="Trebuchet MS" w:hAnsi="Trebuchet MS"/>
          <w:szCs w:val="24"/>
          <w:u w:val="single"/>
        </w:rPr>
      </w:pPr>
      <w:r>
        <w:rPr>
          <w:rFonts w:ascii="Trebuchet MS" w:hAnsi="Trebuchet MS"/>
          <w:szCs w:val="24"/>
          <w:u w:val="single"/>
        </w:rPr>
        <w:t>National Planning Policy Framework</w:t>
      </w:r>
    </w:p>
    <w:p w:rsidR="00F269D2" w:rsidRDefault="00F269D2" w:rsidP="00F269D2">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269D2" w:rsidRDefault="00F269D2" w:rsidP="00F269D2">
      <w:pPr>
        <w:spacing w:line="240" w:lineRule="auto"/>
        <w:rPr>
          <w:rFonts w:ascii="Trebuchet MS" w:hAnsi="Trebuchet MS"/>
          <w:szCs w:val="24"/>
        </w:rPr>
      </w:pPr>
      <w:r>
        <w:rPr>
          <w:rFonts w:ascii="Trebuchet MS" w:hAnsi="Trebuchet MS"/>
          <w:szCs w:val="24"/>
        </w:rPr>
        <w:t>Policy CS7 – Design and the Public Realm</w:t>
      </w:r>
    </w:p>
    <w:p w:rsidR="00F269D2" w:rsidRDefault="00F269D2" w:rsidP="00F269D2">
      <w:pPr>
        <w:spacing w:line="240" w:lineRule="auto"/>
        <w:rPr>
          <w:rFonts w:ascii="Trebuchet MS" w:hAnsi="Trebuchet MS"/>
          <w:szCs w:val="24"/>
          <w:u w:val="single"/>
        </w:rPr>
      </w:pPr>
      <w:r>
        <w:rPr>
          <w:rFonts w:ascii="Trebuchet MS" w:hAnsi="Trebuchet MS"/>
          <w:szCs w:val="24"/>
          <w:u w:val="single"/>
        </w:rPr>
        <w:t>Sites and Detailed Policies Document (2012)</w:t>
      </w:r>
    </w:p>
    <w:p w:rsidR="00F269D2" w:rsidRDefault="00F269D2" w:rsidP="00F269D2">
      <w:pPr>
        <w:spacing w:line="240" w:lineRule="auto"/>
        <w:rPr>
          <w:rFonts w:ascii="Trebuchet MS" w:hAnsi="Trebuchet MS"/>
          <w:szCs w:val="24"/>
          <w:u w:val="single"/>
        </w:rPr>
      </w:pPr>
      <w:r>
        <w:rPr>
          <w:rFonts w:ascii="Trebuchet MS" w:hAnsi="Trebuchet MS"/>
          <w:szCs w:val="24"/>
        </w:rPr>
        <w:t>Policy DM4 – Safeguarding Amenity</w:t>
      </w:r>
    </w:p>
    <w:p w:rsidR="00F269D2" w:rsidRDefault="00F269D2" w:rsidP="00F269D2">
      <w:pPr>
        <w:spacing w:line="240" w:lineRule="auto"/>
        <w:rPr>
          <w:rFonts w:ascii="Trebuchet MS" w:hAnsi="Trebuchet MS"/>
          <w:b/>
          <w:szCs w:val="24"/>
        </w:rPr>
      </w:pPr>
      <w:r>
        <w:rPr>
          <w:rFonts w:ascii="Trebuchet MS" w:hAnsi="Trebuchet MS"/>
          <w:b/>
          <w:szCs w:val="24"/>
        </w:rPr>
        <w:t>Appraisal</w:t>
      </w:r>
    </w:p>
    <w:p w:rsidR="00F269D2" w:rsidRDefault="00F269D2" w:rsidP="00F269D2">
      <w:pPr>
        <w:spacing w:line="240" w:lineRule="auto"/>
        <w:rPr>
          <w:rFonts w:ascii="Trebuchet MS" w:hAnsi="Trebuchet MS"/>
          <w:u w:val="single"/>
        </w:rPr>
      </w:pPr>
      <w:r>
        <w:rPr>
          <w:rFonts w:ascii="Trebuchet MS" w:hAnsi="Trebuchet MS"/>
          <w:u w:val="single"/>
        </w:rPr>
        <w:t>Design and impact on the character of the surrounding area</w:t>
      </w:r>
    </w:p>
    <w:p w:rsidR="00F269D2" w:rsidRDefault="00F269D2" w:rsidP="00F269D2">
      <w:pPr>
        <w:spacing w:line="240" w:lineRule="auto"/>
        <w:rPr>
          <w:rFonts w:ascii="Trebuchet MS" w:hAnsi="Trebuchet MS"/>
        </w:rPr>
      </w:pPr>
      <w:r>
        <w:rPr>
          <w:rFonts w:ascii="Trebuchet MS" w:hAnsi="Trebuchet MS"/>
        </w:rPr>
        <w:t xml:space="preserve">Policy CS7 of the Core Strategy requires that all development be of a high design quality that maintains and enhances the character and appearance of the area of Reading in which it is located. The proposal includes various external alterations. The proposed condenser units will be positioned at a low level, within a contained service yard, largely hidden from public view. The other elevational alterations are considered acceptable, proportionate to the use of the unit within an established commercial area. The proposals would not significantly detract from the appearance of the existing building or the surrounding area and are in accordance with Policy CS7 of the Core Strategy. </w:t>
      </w:r>
    </w:p>
    <w:p w:rsidR="00F269D2" w:rsidRDefault="00F269D2" w:rsidP="00F269D2">
      <w:pPr>
        <w:spacing w:line="240" w:lineRule="auto"/>
        <w:rPr>
          <w:rFonts w:ascii="Trebuchet MS" w:hAnsi="Trebuchet MS"/>
          <w:u w:val="single"/>
        </w:rPr>
      </w:pPr>
      <w:r>
        <w:rPr>
          <w:rFonts w:ascii="Trebuchet MS" w:hAnsi="Trebuchet MS"/>
          <w:u w:val="single"/>
        </w:rPr>
        <w:t>Impact on neighbours</w:t>
      </w:r>
    </w:p>
    <w:p w:rsidR="00F269D2" w:rsidRPr="00F269D2" w:rsidRDefault="00F269D2" w:rsidP="00F269D2">
      <w:pPr>
        <w:spacing w:line="240" w:lineRule="auto"/>
        <w:rPr>
          <w:rFonts w:ascii="Trebuchet MS" w:hAnsi="Trebuchet MS"/>
        </w:rPr>
      </w:pPr>
      <w:r>
        <w:rPr>
          <w:rFonts w:ascii="Trebuchet MS" w:hAnsi="Trebuchet MS"/>
        </w:rPr>
        <w:t xml:space="preserve">The nature of the surrounding area is predominantly commercial, with the nearest residential dwellings a sufficient distance away. The proposed condenser units are not considered to result in significant harm to neighbouring occupiers in terms of noise and disturbance. The proposals are therefore in accordance with Policy DM4 of the Sites and Detailed Policies Document. </w:t>
      </w:r>
    </w:p>
    <w:p w:rsidR="00F269D2" w:rsidRDefault="00F269D2" w:rsidP="00F269D2">
      <w:pPr>
        <w:spacing w:line="240" w:lineRule="auto"/>
        <w:rPr>
          <w:rFonts w:ascii="Trebuchet MS" w:hAnsi="Trebuchet MS"/>
          <w:b/>
          <w:szCs w:val="24"/>
        </w:rPr>
      </w:pPr>
      <w:r>
        <w:rPr>
          <w:rFonts w:ascii="Trebuchet MS" w:hAnsi="Trebuchet MS"/>
          <w:b/>
          <w:szCs w:val="24"/>
        </w:rPr>
        <w:t>Conclusion</w:t>
      </w:r>
    </w:p>
    <w:p w:rsidR="00F269D2" w:rsidRDefault="00F269D2" w:rsidP="00F269D2">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F269D2" w:rsidRDefault="00F269D2" w:rsidP="00F269D2">
      <w:pPr>
        <w:spacing w:line="240" w:lineRule="auto"/>
        <w:rPr>
          <w:rFonts w:ascii="Trebuchet MS" w:hAnsi="Trebuchet MS"/>
          <w:b/>
          <w:szCs w:val="24"/>
        </w:rPr>
      </w:pPr>
      <w:r>
        <w:rPr>
          <w:rFonts w:ascii="Trebuchet MS" w:hAnsi="Trebuchet MS"/>
          <w:b/>
          <w:szCs w:val="24"/>
        </w:rPr>
        <w:lastRenderedPageBreak/>
        <w:t>RECOMMENDATION</w:t>
      </w:r>
    </w:p>
    <w:p w:rsidR="00F269D2" w:rsidRDefault="00F269D2" w:rsidP="00F269D2">
      <w:pPr>
        <w:spacing w:line="240" w:lineRule="auto"/>
        <w:rPr>
          <w:rFonts w:ascii="Trebuchet MS" w:hAnsi="Trebuchet MS"/>
          <w:b/>
          <w:szCs w:val="24"/>
        </w:rPr>
      </w:pPr>
      <w:r>
        <w:rPr>
          <w:rFonts w:ascii="Trebuchet MS" w:hAnsi="Trebuchet MS"/>
          <w:b/>
          <w:szCs w:val="24"/>
        </w:rPr>
        <w:t>GRANT</w:t>
      </w:r>
    </w:p>
    <w:p w:rsidR="00D721C4" w:rsidRPr="00F269D2" w:rsidRDefault="00D721C4" w:rsidP="00F269D2"/>
    <w:sectPr w:rsidR="00D721C4" w:rsidRPr="00F269D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1259" w:rsidRDefault="00591259" w:rsidP="00591259">
      <w:pPr>
        <w:spacing w:after="0" w:line="240" w:lineRule="auto"/>
      </w:pPr>
      <w:r>
        <w:separator/>
      </w:r>
    </w:p>
  </w:endnote>
  <w:endnote w:type="continuationSeparator" w:id="0">
    <w:p w:rsidR="00591259" w:rsidRDefault="00591259" w:rsidP="00591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59" w:rsidRDefault="005912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59" w:rsidRDefault="005912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59" w:rsidRDefault="005912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1259" w:rsidRDefault="00591259" w:rsidP="00591259">
      <w:pPr>
        <w:spacing w:after="0" w:line="240" w:lineRule="auto"/>
      </w:pPr>
      <w:r>
        <w:separator/>
      </w:r>
    </w:p>
  </w:footnote>
  <w:footnote w:type="continuationSeparator" w:id="0">
    <w:p w:rsidR="00591259" w:rsidRDefault="00591259" w:rsidP="005912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59" w:rsidRDefault="005912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59" w:rsidRDefault="005912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59" w:rsidRDefault="005912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136CBE"/>
    <w:rsid w:val="001462B1"/>
    <w:rsid w:val="00153F67"/>
    <w:rsid w:val="001724C3"/>
    <w:rsid w:val="001A59D1"/>
    <w:rsid w:val="001B1192"/>
    <w:rsid w:val="00203FEC"/>
    <w:rsid w:val="0025023D"/>
    <w:rsid w:val="00271E64"/>
    <w:rsid w:val="002F7727"/>
    <w:rsid w:val="0037116B"/>
    <w:rsid w:val="00394FA3"/>
    <w:rsid w:val="003C3AC5"/>
    <w:rsid w:val="003F5779"/>
    <w:rsid w:val="00435A3F"/>
    <w:rsid w:val="00471B8C"/>
    <w:rsid w:val="00493FCB"/>
    <w:rsid w:val="004B46CD"/>
    <w:rsid w:val="00503777"/>
    <w:rsid w:val="00531F4B"/>
    <w:rsid w:val="00591259"/>
    <w:rsid w:val="005C3E8D"/>
    <w:rsid w:val="006207E9"/>
    <w:rsid w:val="006520C0"/>
    <w:rsid w:val="00656759"/>
    <w:rsid w:val="00661FA5"/>
    <w:rsid w:val="0068081B"/>
    <w:rsid w:val="00683BBD"/>
    <w:rsid w:val="006A11BD"/>
    <w:rsid w:val="00742F35"/>
    <w:rsid w:val="007A1C70"/>
    <w:rsid w:val="007A4C9A"/>
    <w:rsid w:val="007B6972"/>
    <w:rsid w:val="007C55A2"/>
    <w:rsid w:val="0081229E"/>
    <w:rsid w:val="008942E3"/>
    <w:rsid w:val="00935AC7"/>
    <w:rsid w:val="00941904"/>
    <w:rsid w:val="009A0C0E"/>
    <w:rsid w:val="009B26CD"/>
    <w:rsid w:val="00A0641B"/>
    <w:rsid w:val="00A07CBB"/>
    <w:rsid w:val="00A10BFC"/>
    <w:rsid w:val="00A474B3"/>
    <w:rsid w:val="00A7635C"/>
    <w:rsid w:val="00A91268"/>
    <w:rsid w:val="00A95E82"/>
    <w:rsid w:val="00AD3648"/>
    <w:rsid w:val="00BA0347"/>
    <w:rsid w:val="00BC3D09"/>
    <w:rsid w:val="00BE318D"/>
    <w:rsid w:val="00C0147F"/>
    <w:rsid w:val="00C2070A"/>
    <w:rsid w:val="00C26EFF"/>
    <w:rsid w:val="00CB0684"/>
    <w:rsid w:val="00CC3590"/>
    <w:rsid w:val="00CD28F1"/>
    <w:rsid w:val="00CF01F6"/>
    <w:rsid w:val="00D721C4"/>
    <w:rsid w:val="00EA0B41"/>
    <w:rsid w:val="00EC327C"/>
    <w:rsid w:val="00ED3E57"/>
    <w:rsid w:val="00F269D2"/>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591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259"/>
  </w:style>
  <w:style w:type="paragraph" w:styleId="Footer">
    <w:name w:val="footer"/>
    <w:basedOn w:val="Normal"/>
    <w:link w:val="FooterChar"/>
    <w:uiPriority w:val="99"/>
    <w:unhideWhenUsed/>
    <w:rsid w:val="00591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2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591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259"/>
  </w:style>
  <w:style w:type="paragraph" w:styleId="Footer">
    <w:name w:val="footer"/>
    <w:basedOn w:val="Normal"/>
    <w:link w:val="FooterChar"/>
    <w:uiPriority w:val="99"/>
    <w:unhideWhenUsed/>
    <w:rsid w:val="005912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14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15E310BC</Template>
  <TotalTime>14</TotalTime>
  <Pages>3</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4</cp:revision>
  <dcterms:created xsi:type="dcterms:W3CDTF">2019-09-16T13:39:00Z</dcterms:created>
  <dcterms:modified xsi:type="dcterms:W3CDTF">2019-09-17T10:00:00Z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2019-09-17T10:00:42Z</vt:filetime>
  </property>
</Properties>
</file>