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0641B" w:rsidRPr="00403E1B" w:rsidRDefault="00A0641B" w:rsidP="00A0641B">
      <w:pPr>
        <w:spacing w:line="240" w:lineRule="auto"/>
        <w:rPr>
          <w:rFonts w:ascii="Trebuchet MS" w:hAnsi="Trebuchet MS"/>
          <w:szCs w:val="24"/>
        </w:rPr>
      </w:pPr>
      <w:r w:rsidRPr="007C55A2">
        <w:rPr>
          <w:rFonts w:ascii="Trebuchet MS" w:hAnsi="Trebuchet MS"/>
          <w:b/>
          <w:szCs w:val="24"/>
        </w:rPr>
        <w:t>DELEGATED APPLICATION REPORT</w:t>
      </w:r>
      <w:r w:rsidRPr="007C55A2">
        <w:rPr>
          <w:rFonts w:ascii="Trebuchet MS" w:hAnsi="Trebuchet MS"/>
          <w:b/>
          <w:szCs w:val="24"/>
        </w:rPr>
        <w:tab/>
      </w:r>
      <w:r w:rsidRPr="007C55A2">
        <w:rPr>
          <w:rFonts w:ascii="Trebuchet MS" w:hAnsi="Trebuchet MS"/>
          <w:b/>
          <w:szCs w:val="24"/>
        </w:rPr>
        <w:tab/>
      </w:r>
      <w:r w:rsidRPr="007C55A2">
        <w:rPr>
          <w:rFonts w:ascii="Trebuchet MS" w:hAnsi="Trebuchet MS"/>
          <w:b/>
          <w:szCs w:val="24"/>
        </w:rPr>
        <w:tab/>
      </w:r>
      <w:r w:rsidR="00CC3590" w:rsidRPr="007C55A2">
        <w:rPr>
          <w:rFonts w:ascii="Trebuchet MS" w:hAnsi="Trebuchet MS"/>
          <w:b/>
          <w:szCs w:val="24"/>
        </w:rPr>
        <w:t xml:space="preserve">          </w:t>
      </w:r>
      <w:r w:rsidR="00EA0B41">
        <w:rPr>
          <w:rFonts w:ascii="Trebuchet MS" w:hAnsi="Trebuchet MS"/>
          <w:b/>
          <w:szCs w:val="24"/>
        </w:rPr>
        <w:t xml:space="preserve">               </w:t>
      </w:r>
      <w:r w:rsidRPr="007C55A2">
        <w:rPr>
          <w:rFonts w:ascii="Trebuchet MS" w:hAnsi="Trebuchet MS"/>
          <w:b/>
          <w:szCs w:val="24"/>
        </w:rPr>
        <w:t>Target Date:</w:t>
      </w:r>
      <w:r w:rsidR="00A7635C">
        <w:rPr>
          <w:rFonts w:ascii="Trebuchet MS" w:hAnsi="Trebuchet MS"/>
          <w:b/>
          <w:szCs w:val="24"/>
        </w:rPr>
        <w:t xml:space="preserve"> </w:t>
      </w:r>
      <w:r w:rsidR="00403E1B">
        <w:rPr>
          <w:rFonts w:ascii="Trebuchet MS" w:hAnsi="Trebuchet MS"/>
          <w:szCs w:val="24"/>
        </w:rPr>
        <w:t>20/09/19</w:t>
      </w:r>
    </w:p>
    <w:p w:rsidR="00A0641B" w:rsidRPr="00403E1B" w:rsidRDefault="00A0641B" w:rsidP="00A0641B">
      <w:pPr>
        <w:spacing w:line="240" w:lineRule="auto"/>
        <w:rPr>
          <w:rFonts w:ascii="Trebuchet MS" w:hAnsi="Trebuchet MS"/>
          <w:szCs w:val="24"/>
        </w:rPr>
      </w:pPr>
      <w:r w:rsidRPr="007C55A2">
        <w:rPr>
          <w:rFonts w:ascii="Trebuchet MS" w:hAnsi="Trebuchet MS"/>
          <w:b/>
          <w:szCs w:val="24"/>
        </w:rPr>
        <w:t>Application No:</w:t>
      </w:r>
      <w:r w:rsidR="006A11BD" w:rsidRPr="007C55A2">
        <w:rPr>
          <w:rFonts w:ascii="Trebuchet MS" w:hAnsi="Trebuchet MS"/>
          <w:b/>
          <w:szCs w:val="24"/>
        </w:rPr>
        <w:t xml:space="preserve"> </w:t>
      </w:r>
      <w:r w:rsidR="00403E1B">
        <w:rPr>
          <w:rFonts w:ascii="Trebuchet MS" w:hAnsi="Trebuchet MS"/>
          <w:szCs w:val="24"/>
        </w:rPr>
        <w:t>191127/FUL</w:t>
      </w:r>
    </w:p>
    <w:p w:rsidR="0037116B" w:rsidRPr="00403E1B" w:rsidRDefault="00A0641B" w:rsidP="00A0641B">
      <w:pPr>
        <w:spacing w:line="240" w:lineRule="auto"/>
        <w:rPr>
          <w:rFonts w:ascii="Trebuchet MS" w:hAnsi="Trebuchet MS"/>
          <w:szCs w:val="24"/>
        </w:rPr>
      </w:pPr>
      <w:r w:rsidRPr="007C55A2">
        <w:rPr>
          <w:rFonts w:ascii="Trebuchet MS" w:hAnsi="Trebuchet MS"/>
          <w:b/>
          <w:szCs w:val="24"/>
        </w:rPr>
        <w:t>Address:</w:t>
      </w:r>
      <w:r w:rsidR="006A11BD" w:rsidRPr="007C55A2">
        <w:rPr>
          <w:rFonts w:ascii="Trebuchet MS" w:hAnsi="Trebuchet MS"/>
          <w:b/>
          <w:szCs w:val="24"/>
        </w:rPr>
        <w:t xml:space="preserve"> </w:t>
      </w:r>
      <w:r w:rsidR="00403E1B">
        <w:rPr>
          <w:rFonts w:ascii="Trebuchet MS" w:hAnsi="Trebuchet MS"/>
          <w:szCs w:val="24"/>
        </w:rPr>
        <w:t>23 Prospect Street</w:t>
      </w:r>
    </w:p>
    <w:p w:rsidR="00A7635C" w:rsidRPr="003211E5" w:rsidRDefault="00A0641B" w:rsidP="003211E5">
      <w:pPr>
        <w:spacing w:line="240" w:lineRule="auto"/>
        <w:rPr>
          <w:rFonts w:ascii="Trebuchet MS" w:hAnsi="Trebuchet MS"/>
          <w:szCs w:val="24"/>
        </w:rPr>
      </w:pPr>
      <w:r w:rsidRPr="007C55A2">
        <w:rPr>
          <w:rFonts w:ascii="Trebuchet MS" w:hAnsi="Trebuchet MS"/>
          <w:b/>
          <w:szCs w:val="24"/>
        </w:rPr>
        <w:t>Proposal:</w:t>
      </w:r>
      <w:r w:rsidR="006A11BD" w:rsidRPr="007C55A2">
        <w:rPr>
          <w:rFonts w:ascii="Trebuchet MS" w:hAnsi="Trebuchet MS"/>
          <w:b/>
          <w:szCs w:val="24"/>
        </w:rPr>
        <w:t xml:space="preserve"> </w:t>
      </w:r>
      <w:r w:rsidR="003211E5" w:rsidRPr="003211E5">
        <w:rPr>
          <w:rFonts w:ascii="Trebuchet MS" w:hAnsi="Trebuchet MS"/>
          <w:szCs w:val="24"/>
        </w:rPr>
        <w:t>Change of use of ground, 1st and 2nd f</w:t>
      </w:r>
      <w:r w:rsidR="003211E5">
        <w:rPr>
          <w:rFonts w:ascii="Trebuchet MS" w:hAnsi="Trebuchet MS"/>
          <w:szCs w:val="24"/>
        </w:rPr>
        <w:t xml:space="preserve">loors from retail and office to </w:t>
      </w:r>
      <w:r w:rsidR="003211E5" w:rsidRPr="003211E5">
        <w:rPr>
          <w:rFonts w:ascii="Trebuchet MS" w:hAnsi="Trebuchet MS"/>
          <w:szCs w:val="24"/>
        </w:rPr>
        <w:t>an accountants office (Class A2) at ground floor and a psychologists consultancy (Class D1) at 1st and 2nd floors</w:t>
      </w:r>
    </w:p>
    <w:p w:rsidR="00A0641B" w:rsidRPr="007C55A2" w:rsidRDefault="00A0641B" w:rsidP="00A0641B">
      <w:pPr>
        <w:spacing w:line="240" w:lineRule="auto"/>
        <w:rPr>
          <w:rFonts w:ascii="Trebuchet MS" w:hAnsi="Trebuchet MS"/>
          <w:szCs w:val="24"/>
        </w:rPr>
      </w:pPr>
      <w:r w:rsidRPr="007C55A2">
        <w:rPr>
          <w:rFonts w:ascii="Trebuchet MS" w:hAnsi="Trebuchet MS"/>
          <w:b/>
          <w:szCs w:val="24"/>
        </w:rPr>
        <w:t>Case Officer:</w:t>
      </w:r>
      <w:r w:rsidR="006A11BD" w:rsidRPr="007C55A2">
        <w:rPr>
          <w:rFonts w:ascii="Trebuchet MS" w:hAnsi="Trebuchet MS"/>
          <w:b/>
          <w:szCs w:val="24"/>
        </w:rPr>
        <w:t xml:space="preserve"> </w:t>
      </w:r>
      <w:r w:rsidR="006A11BD" w:rsidRPr="007C55A2">
        <w:rPr>
          <w:rFonts w:ascii="Trebuchet MS" w:hAnsi="Trebuchet MS"/>
          <w:szCs w:val="24"/>
        </w:rPr>
        <w:t>Tom Hughes</w:t>
      </w:r>
    </w:p>
    <w:p w:rsidR="00A0641B" w:rsidRDefault="00A0641B" w:rsidP="00A0641B">
      <w:pPr>
        <w:spacing w:line="240" w:lineRule="auto"/>
        <w:rPr>
          <w:rFonts w:ascii="Trebuchet MS" w:hAnsi="Trebuchet MS"/>
          <w:b/>
          <w:szCs w:val="24"/>
        </w:rPr>
      </w:pPr>
      <w:r w:rsidRPr="007C55A2">
        <w:rPr>
          <w:rFonts w:ascii="Trebuchet MS" w:hAnsi="Trebuchet MS"/>
          <w:b/>
          <w:szCs w:val="24"/>
        </w:rPr>
        <w:t>Site Description and Surrounding Area</w:t>
      </w:r>
    </w:p>
    <w:p w:rsidR="003211E5" w:rsidRPr="00F339D5" w:rsidRDefault="00F339D5" w:rsidP="00A0641B">
      <w:pPr>
        <w:spacing w:line="240" w:lineRule="auto"/>
        <w:rPr>
          <w:rFonts w:ascii="Trebuchet MS" w:hAnsi="Trebuchet MS"/>
          <w:szCs w:val="24"/>
        </w:rPr>
      </w:pPr>
      <w:r w:rsidRPr="00F339D5">
        <w:rPr>
          <w:rFonts w:ascii="Trebuchet MS" w:hAnsi="Trebuchet MS"/>
          <w:szCs w:val="24"/>
        </w:rPr>
        <w:t xml:space="preserve">The application site is a three storey terraced </w:t>
      </w:r>
      <w:r>
        <w:rPr>
          <w:rFonts w:ascii="Trebuchet MS" w:hAnsi="Trebuchet MS"/>
          <w:szCs w:val="24"/>
        </w:rPr>
        <w:t xml:space="preserve">building, with basement, located within Caversham District Centre on an identified Key Frontage. The ground and first floors of the building were vacant at the time of the application, having previously been in use as a retail shop. At the time of the application an architect’s office occupied the second floor of the building, with the basement used for storage. The surrounding area comprises a mix of centre uses at ground floors, with some residential accommodation to upper floors. </w:t>
      </w:r>
    </w:p>
    <w:p w:rsidR="00A0641B" w:rsidRDefault="00A0641B" w:rsidP="00A0641B">
      <w:pPr>
        <w:spacing w:line="240" w:lineRule="auto"/>
        <w:rPr>
          <w:rFonts w:ascii="Trebuchet MS" w:hAnsi="Trebuchet MS"/>
          <w:b/>
          <w:szCs w:val="24"/>
        </w:rPr>
      </w:pPr>
      <w:r w:rsidRPr="007C55A2">
        <w:rPr>
          <w:rFonts w:ascii="Trebuchet MS" w:hAnsi="Trebuchet MS"/>
          <w:b/>
          <w:szCs w:val="24"/>
        </w:rPr>
        <w:t>Proposal</w:t>
      </w:r>
    </w:p>
    <w:p w:rsidR="00F339D5" w:rsidRPr="00F339D5" w:rsidRDefault="00F339D5" w:rsidP="00A0641B">
      <w:pPr>
        <w:spacing w:line="240" w:lineRule="auto"/>
        <w:rPr>
          <w:rFonts w:ascii="Trebuchet MS" w:hAnsi="Trebuchet MS"/>
          <w:szCs w:val="24"/>
        </w:rPr>
      </w:pPr>
      <w:r>
        <w:rPr>
          <w:rFonts w:ascii="Trebuchet MS" w:hAnsi="Trebuchet MS"/>
          <w:szCs w:val="24"/>
        </w:rPr>
        <w:t xml:space="preserve">The proposal is for the change of use of the building from pre-existing retail and office uses to an </w:t>
      </w:r>
      <w:r w:rsidR="00F15183">
        <w:rPr>
          <w:rFonts w:ascii="Trebuchet MS" w:hAnsi="Trebuchet MS"/>
          <w:szCs w:val="24"/>
        </w:rPr>
        <w:t>accountant’s</w:t>
      </w:r>
      <w:r>
        <w:rPr>
          <w:rFonts w:ascii="Trebuchet MS" w:hAnsi="Trebuchet MS"/>
          <w:szCs w:val="24"/>
        </w:rPr>
        <w:t xml:space="preserve"> office (Class A2) at the ground floor and a </w:t>
      </w:r>
      <w:r w:rsidR="00F15183">
        <w:rPr>
          <w:rFonts w:ascii="Trebuchet MS" w:hAnsi="Trebuchet MS"/>
          <w:szCs w:val="24"/>
        </w:rPr>
        <w:t>psychologist’s</w:t>
      </w:r>
      <w:r>
        <w:rPr>
          <w:rFonts w:ascii="Trebuchet MS" w:hAnsi="Trebuchet MS"/>
          <w:szCs w:val="24"/>
        </w:rPr>
        <w:t xml:space="preserve"> consultancy (Class D1) at the first and second floors. </w:t>
      </w:r>
      <w:r w:rsidR="005B392D">
        <w:rPr>
          <w:rFonts w:ascii="Trebuchet MS" w:hAnsi="Trebuchet MS"/>
          <w:szCs w:val="24"/>
        </w:rPr>
        <w:t>The proposed uses are classified as per the Land Use Gazetteer 3</w:t>
      </w:r>
      <w:r w:rsidR="005B392D" w:rsidRPr="005B392D">
        <w:rPr>
          <w:rFonts w:ascii="Trebuchet MS" w:hAnsi="Trebuchet MS"/>
          <w:szCs w:val="24"/>
          <w:vertAlign w:val="superscript"/>
        </w:rPr>
        <w:t>rd</w:t>
      </w:r>
      <w:r w:rsidR="005B392D">
        <w:rPr>
          <w:rFonts w:ascii="Trebuchet MS" w:hAnsi="Trebuchet MS"/>
          <w:szCs w:val="24"/>
        </w:rPr>
        <w:t xml:space="preserve"> ed. listings. </w:t>
      </w:r>
      <w:r w:rsidR="004A7D0E">
        <w:rPr>
          <w:rFonts w:ascii="Trebuchet MS" w:hAnsi="Trebuchet MS"/>
          <w:szCs w:val="24"/>
        </w:rPr>
        <w:t xml:space="preserve">No material changes to the building are proposed to facilitate the change of use. </w:t>
      </w:r>
    </w:p>
    <w:p w:rsidR="00A0641B" w:rsidRPr="007C55A2" w:rsidRDefault="00A0641B" w:rsidP="00A0641B">
      <w:pPr>
        <w:spacing w:line="240" w:lineRule="auto"/>
        <w:rPr>
          <w:rFonts w:ascii="Trebuchet MS" w:hAnsi="Trebuchet MS"/>
          <w:b/>
          <w:szCs w:val="24"/>
        </w:rPr>
      </w:pPr>
      <w:r w:rsidRPr="007C55A2">
        <w:rPr>
          <w:rFonts w:ascii="Trebuchet MS" w:hAnsi="Trebuchet MS"/>
          <w:b/>
          <w:szCs w:val="24"/>
        </w:rPr>
        <w:t>Plans Considered</w:t>
      </w:r>
    </w:p>
    <w:p w:rsidR="00394FA3" w:rsidRDefault="00394FA3" w:rsidP="00403E1B">
      <w:pPr>
        <w:spacing w:line="240" w:lineRule="auto"/>
        <w:rPr>
          <w:rFonts w:ascii="Trebuchet MS" w:hAnsi="Trebuchet MS"/>
          <w:szCs w:val="24"/>
        </w:rPr>
      </w:pPr>
      <w:r>
        <w:rPr>
          <w:rFonts w:ascii="Trebuchet MS" w:hAnsi="Trebuchet MS"/>
          <w:szCs w:val="24"/>
        </w:rPr>
        <w:t>The agen</w:t>
      </w:r>
      <w:r w:rsidR="00C0147F">
        <w:rPr>
          <w:rFonts w:ascii="Trebuchet MS" w:hAnsi="Trebuchet MS"/>
          <w:szCs w:val="24"/>
        </w:rPr>
        <w:t>t</w:t>
      </w:r>
      <w:r w:rsidR="00A0641B" w:rsidRPr="007C55A2">
        <w:rPr>
          <w:rFonts w:ascii="Trebuchet MS" w:hAnsi="Trebuchet MS"/>
          <w:szCs w:val="24"/>
        </w:rPr>
        <w:t xml:space="preserve"> supplied the following, received</w:t>
      </w:r>
      <w:r w:rsidR="00C0147F">
        <w:rPr>
          <w:rFonts w:ascii="Trebuchet MS" w:hAnsi="Trebuchet MS"/>
          <w:szCs w:val="24"/>
        </w:rPr>
        <w:t xml:space="preserve"> </w:t>
      </w:r>
      <w:r w:rsidR="004A7D0E">
        <w:rPr>
          <w:rFonts w:ascii="Trebuchet MS" w:hAnsi="Trebuchet MS"/>
          <w:szCs w:val="24"/>
        </w:rPr>
        <w:t>10/07/19:</w:t>
      </w:r>
    </w:p>
    <w:p w:rsidR="004A7D0E" w:rsidRDefault="004A7D0E" w:rsidP="00403E1B">
      <w:pPr>
        <w:spacing w:line="240" w:lineRule="auto"/>
        <w:rPr>
          <w:rFonts w:ascii="Trebuchet MS" w:hAnsi="Trebuchet MS"/>
          <w:szCs w:val="24"/>
        </w:rPr>
      </w:pPr>
      <w:r>
        <w:rPr>
          <w:rFonts w:ascii="Trebuchet MS" w:hAnsi="Trebuchet MS"/>
          <w:szCs w:val="24"/>
        </w:rPr>
        <w:t>Planning Statement</w:t>
      </w:r>
    </w:p>
    <w:p w:rsidR="004A7D0E" w:rsidRDefault="004A7D0E" w:rsidP="00403E1B">
      <w:pPr>
        <w:spacing w:line="240" w:lineRule="auto"/>
        <w:rPr>
          <w:rFonts w:ascii="Trebuchet MS" w:hAnsi="Trebuchet MS"/>
          <w:szCs w:val="24"/>
        </w:rPr>
      </w:pPr>
      <w:r>
        <w:rPr>
          <w:rFonts w:ascii="Trebuchet MS" w:hAnsi="Trebuchet MS"/>
          <w:szCs w:val="24"/>
        </w:rPr>
        <w:t>Site Location</w:t>
      </w:r>
    </w:p>
    <w:p w:rsidR="004A7D0E" w:rsidRDefault="004A7D0E" w:rsidP="00403E1B">
      <w:pPr>
        <w:spacing w:line="240" w:lineRule="auto"/>
        <w:rPr>
          <w:rFonts w:ascii="Trebuchet MS" w:hAnsi="Trebuchet MS"/>
          <w:szCs w:val="24"/>
        </w:rPr>
      </w:pPr>
      <w:r>
        <w:rPr>
          <w:rFonts w:ascii="Trebuchet MS" w:hAnsi="Trebuchet MS"/>
          <w:szCs w:val="24"/>
        </w:rPr>
        <w:t>Block Plan</w:t>
      </w:r>
    </w:p>
    <w:p w:rsidR="004A7D0E" w:rsidRDefault="004A7D0E" w:rsidP="00403E1B">
      <w:pPr>
        <w:spacing w:line="240" w:lineRule="auto"/>
        <w:rPr>
          <w:rFonts w:ascii="Trebuchet MS" w:hAnsi="Trebuchet MS"/>
          <w:szCs w:val="24"/>
        </w:rPr>
      </w:pPr>
      <w:r>
        <w:rPr>
          <w:rFonts w:ascii="Trebuchet MS" w:hAnsi="Trebuchet MS"/>
          <w:szCs w:val="24"/>
        </w:rPr>
        <w:t>Subsequently the agent supplied the following, received 15/07/19:</w:t>
      </w:r>
    </w:p>
    <w:p w:rsidR="004A7D0E" w:rsidRDefault="004A7D0E" w:rsidP="00403E1B">
      <w:pPr>
        <w:spacing w:line="240" w:lineRule="auto"/>
        <w:rPr>
          <w:rFonts w:ascii="Trebuchet MS" w:hAnsi="Trebuchet MS"/>
          <w:szCs w:val="24"/>
        </w:rPr>
      </w:pPr>
      <w:r>
        <w:rPr>
          <w:rFonts w:ascii="Trebuchet MS" w:hAnsi="Trebuchet MS"/>
          <w:szCs w:val="24"/>
        </w:rPr>
        <w:t>Basement and Ground Floor Plans</w:t>
      </w:r>
    </w:p>
    <w:p w:rsidR="004A7D0E" w:rsidRPr="007C55A2" w:rsidRDefault="004A7D0E" w:rsidP="00403E1B">
      <w:pPr>
        <w:spacing w:line="240" w:lineRule="auto"/>
        <w:rPr>
          <w:rFonts w:ascii="Trebuchet MS" w:hAnsi="Trebuchet MS"/>
          <w:szCs w:val="24"/>
        </w:rPr>
      </w:pPr>
      <w:r>
        <w:rPr>
          <w:rFonts w:ascii="Trebuchet MS" w:hAnsi="Trebuchet MS"/>
          <w:szCs w:val="24"/>
        </w:rPr>
        <w:t>First and Second Floor Plans</w:t>
      </w:r>
    </w:p>
    <w:p w:rsidR="00A0641B" w:rsidRDefault="00A0641B" w:rsidP="00A0641B">
      <w:pPr>
        <w:spacing w:line="240" w:lineRule="auto"/>
        <w:rPr>
          <w:rFonts w:ascii="Trebuchet MS" w:hAnsi="Trebuchet MS"/>
          <w:b/>
          <w:szCs w:val="24"/>
        </w:rPr>
      </w:pPr>
      <w:r w:rsidRPr="007C55A2">
        <w:rPr>
          <w:rFonts w:ascii="Trebuchet MS" w:hAnsi="Trebuchet MS"/>
          <w:b/>
          <w:szCs w:val="24"/>
        </w:rPr>
        <w:t>Relevant Planning History</w:t>
      </w:r>
    </w:p>
    <w:p w:rsidR="00153F67" w:rsidRDefault="004A7D0E" w:rsidP="00A0641B">
      <w:pPr>
        <w:spacing w:line="240" w:lineRule="auto"/>
        <w:rPr>
          <w:rFonts w:ascii="Trebuchet MS" w:hAnsi="Trebuchet MS"/>
          <w:szCs w:val="24"/>
        </w:rPr>
      </w:pPr>
      <w:r>
        <w:rPr>
          <w:rFonts w:ascii="Trebuchet MS" w:hAnsi="Trebuchet MS"/>
          <w:szCs w:val="24"/>
        </w:rPr>
        <w:t>890968/FUL – Change of use of ground, 1</w:t>
      </w:r>
      <w:r w:rsidRPr="004A7D0E">
        <w:rPr>
          <w:rFonts w:ascii="Trebuchet MS" w:hAnsi="Trebuchet MS"/>
          <w:szCs w:val="24"/>
          <w:vertAlign w:val="superscript"/>
        </w:rPr>
        <w:t>st</w:t>
      </w:r>
      <w:r>
        <w:rPr>
          <w:rFonts w:ascii="Trebuchet MS" w:hAnsi="Trebuchet MS"/>
          <w:szCs w:val="24"/>
        </w:rPr>
        <w:t xml:space="preserve"> and 2</w:t>
      </w:r>
      <w:r w:rsidRPr="004A7D0E">
        <w:rPr>
          <w:rFonts w:ascii="Trebuchet MS" w:hAnsi="Trebuchet MS"/>
          <w:szCs w:val="24"/>
          <w:vertAlign w:val="superscript"/>
        </w:rPr>
        <w:t>nd</w:t>
      </w:r>
      <w:r>
        <w:rPr>
          <w:rFonts w:ascii="Trebuchet MS" w:hAnsi="Trebuchet MS"/>
          <w:szCs w:val="24"/>
        </w:rPr>
        <w:t xml:space="preserve"> floors to A2 office – Permitted 16/03/89</w:t>
      </w:r>
    </w:p>
    <w:p w:rsidR="004A7D0E" w:rsidRPr="00153F67" w:rsidRDefault="004A7D0E" w:rsidP="00A0641B">
      <w:pPr>
        <w:spacing w:line="240" w:lineRule="auto"/>
        <w:rPr>
          <w:rFonts w:ascii="Trebuchet MS" w:hAnsi="Trebuchet MS"/>
          <w:szCs w:val="24"/>
        </w:rPr>
      </w:pPr>
      <w:r>
        <w:rPr>
          <w:rFonts w:ascii="Trebuchet MS" w:hAnsi="Trebuchet MS"/>
          <w:szCs w:val="24"/>
        </w:rPr>
        <w:t xml:space="preserve">980265/FUL – Change of use from offices to a centre for complementary medicine – Permitted 02/04/98 </w:t>
      </w:r>
    </w:p>
    <w:p w:rsidR="00A0641B" w:rsidRDefault="00A0641B" w:rsidP="00A0641B">
      <w:pPr>
        <w:spacing w:line="240" w:lineRule="auto"/>
        <w:rPr>
          <w:rFonts w:ascii="Trebuchet MS" w:hAnsi="Trebuchet MS"/>
          <w:b/>
          <w:szCs w:val="24"/>
        </w:rPr>
      </w:pPr>
      <w:r w:rsidRPr="007C55A2">
        <w:rPr>
          <w:rFonts w:ascii="Trebuchet MS" w:hAnsi="Trebuchet MS"/>
          <w:b/>
          <w:szCs w:val="24"/>
        </w:rPr>
        <w:t>Consultation Responses</w:t>
      </w:r>
    </w:p>
    <w:p w:rsidR="007B6972" w:rsidRDefault="007B6972" w:rsidP="00BA0347">
      <w:pPr>
        <w:spacing w:line="240" w:lineRule="auto"/>
        <w:rPr>
          <w:rFonts w:ascii="Trebuchet MS" w:hAnsi="Trebuchet MS"/>
          <w:szCs w:val="24"/>
        </w:rPr>
      </w:pPr>
      <w:r>
        <w:rPr>
          <w:rFonts w:ascii="Trebuchet MS" w:hAnsi="Trebuchet MS"/>
          <w:szCs w:val="24"/>
        </w:rPr>
        <w:t>Neighbouring owners and occupiers at</w:t>
      </w:r>
      <w:r w:rsidR="00CD28F1">
        <w:rPr>
          <w:rFonts w:ascii="Trebuchet MS" w:hAnsi="Trebuchet MS"/>
          <w:szCs w:val="24"/>
        </w:rPr>
        <w:t xml:space="preserve"> </w:t>
      </w:r>
      <w:r w:rsidR="00EF168D">
        <w:rPr>
          <w:rFonts w:ascii="Trebuchet MS" w:hAnsi="Trebuchet MS"/>
          <w:szCs w:val="24"/>
        </w:rPr>
        <w:t xml:space="preserve">21, 25, 27, 36 and 38 Prospect Street and 2 North Street </w:t>
      </w:r>
      <w:r w:rsidR="00CD28F1">
        <w:rPr>
          <w:rFonts w:ascii="Trebuchet MS" w:hAnsi="Trebuchet MS"/>
          <w:szCs w:val="24"/>
        </w:rPr>
        <w:t xml:space="preserve">were consulted by letter. </w:t>
      </w:r>
      <w:r w:rsidR="00EF168D">
        <w:rPr>
          <w:rFonts w:ascii="Trebuchet MS" w:hAnsi="Trebuchet MS"/>
          <w:szCs w:val="24"/>
        </w:rPr>
        <w:t xml:space="preserve">A </w:t>
      </w:r>
      <w:r>
        <w:rPr>
          <w:rFonts w:ascii="Trebuchet MS" w:hAnsi="Trebuchet MS"/>
          <w:szCs w:val="24"/>
        </w:rPr>
        <w:t>site notice</w:t>
      </w:r>
      <w:r w:rsidR="00EF168D">
        <w:rPr>
          <w:rFonts w:ascii="Trebuchet MS" w:hAnsi="Trebuchet MS"/>
          <w:szCs w:val="24"/>
        </w:rPr>
        <w:t xml:space="preserve"> was</w:t>
      </w:r>
      <w:r>
        <w:rPr>
          <w:rFonts w:ascii="Trebuchet MS" w:hAnsi="Trebuchet MS"/>
          <w:szCs w:val="24"/>
        </w:rPr>
        <w:t xml:space="preserve"> displayed. </w:t>
      </w:r>
      <w:r w:rsidR="00EF168D">
        <w:rPr>
          <w:rFonts w:ascii="Trebuchet MS" w:hAnsi="Trebuchet MS"/>
          <w:szCs w:val="24"/>
        </w:rPr>
        <w:t xml:space="preserve">No </w:t>
      </w:r>
      <w:r w:rsidR="00CD28F1">
        <w:rPr>
          <w:rFonts w:ascii="Trebuchet MS" w:hAnsi="Trebuchet MS"/>
          <w:szCs w:val="24"/>
        </w:rPr>
        <w:t>letters of representation were received.</w:t>
      </w:r>
    </w:p>
    <w:p w:rsidR="0043477C" w:rsidRDefault="0043477C" w:rsidP="00BA0347">
      <w:pPr>
        <w:spacing w:line="240" w:lineRule="auto"/>
        <w:rPr>
          <w:rFonts w:ascii="Trebuchet MS" w:hAnsi="Trebuchet MS"/>
          <w:szCs w:val="24"/>
          <w:u w:val="single"/>
        </w:rPr>
      </w:pPr>
      <w:r>
        <w:rPr>
          <w:rFonts w:ascii="Trebuchet MS" w:hAnsi="Trebuchet MS"/>
          <w:szCs w:val="24"/>
          <w:u w:val="single"/>
        </w:rPr>
        <w:t>Transport Development Control</w:t>
      </w:r>
    </w:p>
    <w:p w:rsidR="0043477C" w:rsidRDefault="0043477C" w:rsidP="00BA0347">
      <w:pPr>
        <w:spacing w:line="240" w:lineRule="auto"/>
        <w:rPr>
          <w:rFonts w:ascii="Trebuchet MS" w:hAnsi="Trebuchet MS"/>
          <w:szCs w:val="24"/>
        </w:rPr>
      </w:pPr>
      <w:r>
        <w:rPr>
          <w:rFonts w:ascii="Trebuchet MS" w:hAnsi="Trebuchet MS"/>
          <w:szCs w:val="24"/>
        </w:rPr>
        <w:lastRenderedPageBreak/>
        <w:t xml:space="preserve">The application site lies in the centre of Caversham and is in a highly sustainable location in terms of proximity to local services, transport links and easy access to the wider community. Prospect Street and the surrounding road network all have parking restrictions preventing on-street parking. Chester Street public car park is also within walking distance of the site. </w:t>
      </w:r>
    </w:p>
    <w:p w:rsidR="0043477C" w:rsidRDefault="0043477C" w:rsidP="00BA0347">
      <w:pPr>
        <w:spacing w:line="240" w:lineRule="auto"/>
        <w:rPr>
          <w:rFonts w:ascii="Trebuchet MS" w:hAnsi="Trebuchet MS"/>
          <w:szCs w:val="24"/>
        </w:rPr>
      </w:pPr>
      <w:r>
        <w:rPr>
          <w:rFonts w:ascii="Trebuchet MS" w:hAnsi="Trebuchet MS"/>
          <w:szCs w:val="24"/>
        </w:rPr>
        <w:t xml:space="preserve">The site fronts on to Prospect Street which has many commercial, retail and food outlets. The planning statement indicates that Leathes Psychology Limited is a firm of Consulting Psychologists and intends to be the primary occupier of the application site (first and second floors). A firm of accountants (JT Accountancy Ltd.) will occupy the ground floor, with a ‘Financial and Professional Services’ A2 frontage. The applicants company is an existing firm of consulting psychologists practising from accommodation at 1 Prospect Street, approximately 45m south-west of the application site at the junction of Prospect Street and North Street. The proposed change of use allows them to expand </w:t>
      </w:r>
      <w:r w:rsidR="0006058F">
        <w:rPr>
          <w:rFonts w:ascii="Trebuchet MS" w:hAnsi="Trebuchet MS"/>
          <w:szCs w:val="24"/>
        </w:rPr>
        <w:t>into larger premises</w:t>
      </w:r>
      <w:r>
        <w:rPr>
          <w:rFonts w:ascii="Trebuchet MS" w:hAnsi="Trebuchet MS"/>
          <w:szCs w:val="24"/>
        </w:rPr>
        <w:t xml:space="preserve">. </w:t>
      </w:r>
    </w:p>
    <w:p w:rsidR="0043477C" w:rsidRDefault="0043477C" w:rsidP="00BA0347">
      <w:pPr>
        <w:spacing w:line="240" w:lineRule="auto"/>
        <w:rPr>
          <w:rFonts w:ascii="Trebuchet MS" w:hAnsi="Trebuchet MS"/>
          <w:szCs w:val="24"/>
        </w:rPr>
      </w:pPr>
      <w:r>
        <w:rPr>
          <w:rFonts w:ascii="Trebuchet MS" w:hAnsi="Trebuchet MS"/>
          <w:szCs w:val="24"/>
        </w:rPr>
        <w:t xml:space="preserve">There is </w:t>
      </w:r>
      <w:r w:rsidR="0006058F">
        <w:rPr>
          <w:rFonts w:ascii="Trebuchet MS" w:hAnsi="Trebuchet MS"/>
          <w:szCs w:val="24"/>
        </w:rPr>
        <w:t>no parking provision at either the applicants existing location or at the application site. It is stated that employees, contractors and clients arrive by foot, bus or park in local car parks.</w:t>
      </w:r>
    </w:p>
    <w:p w:rsidR="0006058F" w:rsidRPr="0043477C" w:rsidRDefault="0006058F" w:rsidP="00BA0347">
      <w:pPr>
        <w:spacing w:line="240" w:lineRule="auto"/>
        <w:rPr>
          <w:rFonts w:ascii="Trebuchet MS" w:hAnsi="Trebuchet MS"/>
          <w:szCs w:val="24"/>
        </w:rPr>
      </w:pPr>
      <w:r>
        <w:rPr>
          <w:rFonts w:ascii="Trebuchet MS" w:hAnsi="Trebuchet MS"/>
          <w:szCs w:val="24"/>
        </w:rPr>
        <w:t xml:space="preserve">Considering the sustainability of the site, the proposed change of use is unlikely to have a significant impact on the trips and parking demand generated by the premises. On-street parking in the vicinity of the site is either restricted or regulated and therefore any increase in parking demand would not be accommodated on street. In view </w:t>
      </w:r>
      <w:r w:rsidR="0018770D">
        <w:rPr>
          <w:rFonts w:ascii="Trebuchet MS" w:hAnsi="Trebuchet MS"/>
          <w:szCs w:val="24"/>
        </w:rPr>
        <w:t xml:space="preserve">of this, there are no transport objections to the proposed change of use. </w:t>
      </w:r>
    </w:p>
    <w:p w:rsidR="00A0641B" w:rsidRPr="007C55A2" w:rsidRDefault="00A0641B" w:rsidP="00A0641B">
      <w:pPr>
        <w:spacing w:line="240" w:lineRule="auto"/>
        <w:rPr>
          <w:rFonts w:ascii="Trebuchet MS" w:hAnsi="Trebuchet MS"/>
          <w:b/>
          <w:szCs w:val="24"/>
        </w:rPr>
      </w:pPr>
      <w:r w:rsidRPr="007C55A2">
        <w:rPr>
          <w:rFonts w:ascii="Trebuchet MS" w:hAnsi="Trebuchet MS"/>
          <w:b/>
          <w:szCs w:val="24"/>
        </w:rPr>
        <w:t>Equality Act 2010</w:t>
      </w:r>
    </w:p>
    <w:p w:rsidR="00A0641B" w:rsidRPr="007C55A2" w:rsidRDefault="00A0641B" w:rsidP="00A0641B">
      <w:pPr>
        <w:spacing w:line="240" w:lineRule="auto"/>
        <w:rPr>
          <w:rFonts w:ascii="Trebuchet MS" w:hAnsi="Trebuchet MS"/>
          <w:szCs w:val="24"/>
        </w:rPr>
      </w:pPr>
      <w:r w:rsidRPr="007C55A2">
        <w:rPr>
          <w:rFonts w:ascii="Trebuchet MS" w:hAnsi="Trebuchet MS"/>
          <w:szCs w:val="24"/>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A0641B" w:rsidRPr="007C55A2" w:rsidRDefault="00A0641B" w:rsidP="00A0641B">
      <w:pPr>
        <w:spacing w:line="240" w:lineRule="auto"/>
        <w:rPr>
          <w:rFonts w:ascii="Trebuchet MS" w:hAnsi="Trebuchet MS"/>
          <w:b/>
          <w:szCs w:val="24"/>
        </w:rPr>
      </w:pPr>
      <w:r w:rsidRPr="007C55A2">
        <w:rPr>
          <w:rFonts w:ascii="Trebuchet MS" w:hAnsi="Trebuchet MS"/>
          <w:b/>
          <w:szCs w:val="24"/>
        </w:rPr>
        <w:t>Relevant Planning Policy and Guidance</w:t>
      </w:r>
    </w:p>
    <w:p w:rsidR="00A0641B" w:rsidRDefault="00A0641B" w:rsidP="00A0641B">
      <w:pPr>
        <w:spacing w:line="240" w:lineRule="auto"/>
        <w:rPr>
          <w:rFonts w:ascii="Trebuchet MS" w:hAnsi="Trebuchet MS"/>
          <w:szCs w:val="24"/>
        </w:rPr>
      </w:pPr>
      <w:r w:rsidRPr="007C55A2">
        <w:rPr>
          <w:rFonts w:ascii="Trebuchet MS" w:hAnsi="Trebuchet MS"/>
          <w:szCs w:val="24"/>
        </w:rPr>
        <w:t>The following local and national planning policy and guidance is relevant to this application:</w:t>
      </w:r>
    </w:p>
    <w:p w:rsidR="0003197F" w:rsidRDefault="0003197F" w:rsidP="00A0641B">
      <w:pPr>
        <w:spacing w:line="240" w:lineRule="auto"/>
        <w:rPr>
          <w:rFonts w:ascii="Trebuchet MS" w:hAnsi="Trebuchet MS"/>
          <w:szCs w:val="24"/>
          <w:u w:val="single"/>
        </w:rPr>
      </w:pPr>
      <w:r>
        <w:rPr>
          <w:rFonts w:ascii="Trebuchet MS" w:hAnsi="Trebuchet MS"/>
          <w:szCs w:val="24"/>
          <w:u w:val="single"/>
        </w:rPr>
        <w:t>National Planning Policy Framework</w:t>
      </w:r>
    </w:p>
    <w:p w:rsidR="0003197F" w:rsidRDefault="00F653C1" w:rsidP="00A0641B">
      <w:pPr>
        <w:spacing w:line="240" w:lineRule="auto"/>
        <w:rPr>
          <w:rFonts w:ascii="Trebuchet MS" w:hAnsi="Trebuchet MS"/>
          <w:szCs w:val="24"/>
          <w:u w:val="single"/>
        </w:rPr>
      </w:pPr>
      <w:r>
        <w:rPr>
          <w:rFonts w:ascii="Trebuchet MS" w:hAnsi="Trebuchet MS"/>
          <w:szCs w:val="24"/>
          <w:u w:val="single"/>
        </w:rPr>
        <w:t>Reading Borough Local Development Framework Core Strategy (2008)</w:t>
      </w:r>
    </w:p>
    <w:p w:rsidR="00D21E98" w:rsidRDefault="00F653C1" w:rsidP="00D21E98">
      <w:pPr>
        <w:spacing w:line="240" w:lineRule="auto"/>
        <w:rPr>
          <w:rFonts w:ascii="Trebuchet MS" w:hAnsi="Trebuchet MS"/>
          <w:szCs w:val="24"/>
        </w:rPr>
      </w:pPr>
      <w:r>
        <w:rPr>
          <w:rFonts w:ascii="Trebuchet MS" w:hAnsi="Trebuchet MS"/>
          <w:szCs w:val="24"/>
        </w:rPr>
        <w:t>Policy CS7 – Design and the Public Realm</w:t>
      </w:r>
      <w:r w:rsidR="00D21E98" w:rsidRPr="00D21E98">
        <w:rPr>
          <w:rFonts w:ascii="Trebuchet MS" w:hAnsi="Trebuchet MS"/>
          <w:szCs w:val="24"/>
        </w:rPr>
        <w:t xml:space="preserve"> </w:t>
      </w:r>
      <w:r w:rsidR="00D21E98">
        <w:rPr>
          <w:rFonts w:ascii="Trebuchet MS" w:hAnsi="Trebuchet MS"/>
          <w:szCs w:val="24"/>
        </w:rPr>
        <w:t>Policy CS24 – Car/Cycle Parking</w:t>
      </w:r>
    </w:p>
    <w:p w:rsidR="00D21E98" w:rsidRDefault="00D21E98" w:rsidP="00D21E98">
      <w:pPr>
        <w:spacing w:line="240" w:lineRule="auto"/>
        <w:rPr>
          <w:rFonts w:ascii="Trebuchet MS" w:hAnsi="Trebuchet MS"/>
          <w:szCs w:val="24"/>
        </w:rPr>
      </w:pPr>
      <w:r>
        <w:rPr>
          <w:rFonts w:ascii="Trebuchet MS" w:hAnsi="Trebuchet MS"/>
          <w:szCs w:val="24"/>
        </w:rPr>
        <w:t>Policy CS26 – Network and Hierarchy of Centres</w:t>
      </w:r>
    </w:p>
    <w:p w:rsidR="00D21E98" w:rsidRDefault="00D21E98" w:rsidP="00D21E98">
      <w:pPr>
        <w:spacing w:line="240" w:lineRule="auto"/>
        <w:rPr>
          <w:rFonts w:ascii="Trebuchet MS" w:hAnsi="Trebuchet MS"/>
          <w:szCs w:val="24"/>
        </w:rPr>
      </w:pPr>
      <w:r>
        <w:rPr>
          <w:rFonts w:ascii="Trebuchet MS" w:hAnsi="Trebuchet MS"/>
          <w:szCs w:val="24"/>
        </w:rPr>
        <w:t>Policy CS27 – Maintaining the Retail Character of Centres</w:t>
      </w:r>
    </w:p>
    <w:p w:rsidR="00D21E98" w:rsidRDefault="00D21E98" w:rsidP="00D21E98">
      <w:pPr>
        <w:spacing w:line="240" w:lineRule="auto"/>
        <w:rPr>
          <w:rFonts w:ascii="Trebuchet MS" w:hAnsi="Trebuchet MS"/>
          <w:szCs w:val="24"/>
          <w:u w:val="single"/>
        </w:rPr>
      </w:pPr>
      <w:r>
        <w:rPr>
          <w:rFonts w:ascii="Trebuchet MS" w:hAnsi="Trebuchet MS"/>
          <w:szCs w:val="24"/>
          <w:u w:val="single"/>
        </w:rPr>
        <w:t>Sites and Detailed Policies Document (2012)</w:t>
      </w:r>
    </w:p>
    <w:p w:rsidR="00D21E98" w:rsidRDefault="00D21E98" w:rsidP="00D21E98">
      <w:pPr>
        <w:spacing w:line="240" w:lineRule="auto"/>
        <w:rPr>
          <w:rFonts w:ascii="Trebuchet MS" w:hAnsi="Trebuchet MS"/>
          <w:szCs w:val="24"/>
        </w:rPr>
      </w:pPr>
      <w:r>
        <w:rPr>
          <w:rFonts w:ascii="Trebuchet MS" w:hAnsi="Trebuchet MS"/>
          <w:szCs w:val="24"/>
        </w:rPr>
        <w:t>Policy DM4 – Safeguarding Amenity</w:t>
      </w:r>
    </w:p>
    <w:p w:rsidR="00D21E98" w:rsidRDefault="00D21E98" w:rsidP="00D21E98">
      <w:pPr>
        <w:spacing w:line="240" w:lineRule="auto"/>
        <w:rPr>
          <w:rFonts w:ascii="Trebuchet MS" w:hAnsi="Trebuchet MS"/>
          <w:szCs w:val="24"/>
        </w:rPr>
      </w:pPr>
      <w:r>
        <w:rPr>
          <w:rFonts w:ascii="Trebuchet MS" w:hAnsi="Trebuchet MS"/>
          <w:szCs w:val="24"/>
        </w:rPr>
        <w:t>Policy DM12 – Access, Traffic and Highway-Related Matters</w:t>
      </w:r>
    </w:p>
    <w:p w:rsidR="00D21E98" w:rsidRDefault="00D21E98" w:rsidP="00D21E98">
      <w:pPr>
        <w:spacing w:line="240" w:lineRule="auto"/>
        <w:rPr>
          <w:rFonts w:ascii="Trebuchet MS" w:hAnsi="Trebuchet MS"/>
          <w:szCs w:val="24"/>
        </w:rPr>
      </w:pPr>
      <w:r>
        <w:rPr>
          <w:rFonts w:ascii="Trebuchet MS" w:hAnsi="Trebuchet MS"/>
          <w:szCs w:val="24"/>
        </w:rPr>
        <w:t>Policy DM13 – Vitality and Viability of Smaller Centres</w:t>
      </w:r>
    </w:p>
    <w:p w:rsidR="00D21E98" w:rsidRDefault="00D21E98" w:rsidP="00D21E98">
      <w:pPr>
        <w:spacing w:line="240" w:lineRule="auto"/>
        <w:rPr>
          <w:rFonts w:ascii="Trebuchet MS" w:hAnsi="Trebuchet MS"/>
          <w:szCs w:val="24"/>
        </w:rPr>
      </w:pPr>
      <w:r>
        <w:rPr>
          <w:rFonts w:ascii="Trebuchet MS" w:hAnsi="Trebuchet MS"/>
          <w:szCs w:val="24"/>
        </w:rPr>
        <w:t>Policy SA15 – District and Local Centres</w:t>
      </w:r>
    </w:p>
    <w:p w:rsidR="00F653C1" w:rsidRDefault="00F653C1" w:rsidP="00A0641B">
      <w:pPr>
        <w:spacing w:line="240" w:lineRule="auto"/>
        <w:rPr>
          <w:rFonts w:ascii="Trebuchet MS" w:hAnsi="Trebuchet MS"/>
          <w:b/>
          <w:szCs w:val="24"/>
        </w:rPr>
      </w:pPr>
      <w:r>
        <w:rPr>
          <w:rFonts w:ascii="Trebuchet MS" w:hAnsi="Trebuchet MS"/>
          <w:b/>
          <w:szCs w:val="24"/>
        </w:rPr>
        <w:t>Appraisal</w:t>
      </w:r>
    </w:p>
    <w:p w:rsidR="00D21E98" w:rsidRDefault="00D21E98" w:rsidP="00D21E98">
      <w:pPr>
        <w:spacing w:line="240" w:lineRule="auto"/>
        <w:rPr>
          <w:rFonts w:ascii="Trebuchet MS" w:hAnsi="Trebuchet MS"/>
          <w:u w:val="single"/>
        </w:rPr>
      </w:pPr>
      <w:r>
        <w:rPr>
          <w:rFonts w:ascii="Trebuchet MS" w:hAnsi="Trebuchet MS"/>
          <w:u w:val="single"/>
        </w:rPr>
        <w:t>Principle of development</w:t>
      </w:r>
    </w:p>
    <w:p w:rsidR="00D21E98" w:rsidRDefault="00D21E98" w:rsidP="00D21E98">
      <w:pPr>
        <w:spacing w:line="240" w:lineRule="auto"/>
        <w:rPr>
          <w:rFonts w:ascii="Trebuchet MS" w:hAnsi="Trebuchet MS"/>
        </w:rPr>
      </w:pPr>
      <w:r>
        <w:rPr>
          <w:rFonts w:ascii="Trebuchet MS" w:hAnsi="Trebuchet MS"/>
        </w:rPr>
        <w:t>23 Prospect</w:t>
      </w:r>
      <w:r>
        <w:rPr>
          <w:rFonts w:ascii="Trebuchet MS" w:hAnsi="Trebuchet MS"/>
        </w:rPr>
        <w:t xml:space="preserve"> Street falls within </w:t>
      </w:r>
      <w:r>
        <w:rPr>
          <w:rFonts w:ascii="Trebuchet MS" w:hAnsi="Trebuchet MS"/>
        </w:rPr>
        <w:t>Caversham District</w:t>
      </w:r>
      <w:r>
        <w:rPr>
          <w:rFonts w:ascii="Trebuchet MS" w:hAnsi="Trebuchet MS"/>
        </w:rPr>
        <w:t xml:space="preserve"> Centre, an identified Key Frontage. Policy DM13 of the Sites and Detailed Policies Docume</w:t>
      </w:r>
      <w:r>
        <w:rPr>
          <w:rFonts w:ascii="Trebuchet MS" w:hAnsi="Trebuchet MS"/>
        </w:rPr>
        <w:t>nt states that within District</w:t>
      </w:r>
      <w:r>
        <w:rPr>
          <w:rFonts w:ascii="Trebuchet MS" w:hAnsi="Trebuchet MS"/>
        </w:rPr>
        <w:t xml:space="preserve"> Centres, development will be permitted provided that:</w:t>
      </w:r>
    </w:p>
    <w:p w:rsidR="00D21E98" w:rsidRDefault="00D21E98" w:rsidP="00D21E98">
      <w:pPr>
        <w:pStyle w:val="ListParagraph"/>
        <w:numPr>
          <w:ilvl w:val="0"/>
          <w:numId w:val="8"/>
        </w:numPr>
        <w:spacing w:line="240" w:lineRule="auto"/>
        <w:rPr>
          <w:rFonts w:ascii="Trebuchet MS" w:hAnsi="Trebuchet MS"/>
        </w:rPr>
      </w:pPr>
      <w:r>
        <w:rPr>
          <w:rFonts w:ascii="Trebuchet MS" w:hAnsi="Trebuchet MS"/>
        </w:rPr>
        <w:t>There would be no more than three consecutive units which are not in A1 retail use; and</w:t>
      </w:r>
    </w:p>
    <w:p w:rsidR="00D21E98" w:rsidRDefault="00D21E98" w:rsidP="00D21E98">
      <w:pPr>
        <w:pStyle w:val="ListParagraph"/>
        <w:numPr>
          <w:ilvl w:val="0"/>
          <w:numId w:val="8"/>
        </w:numPr>
        <w:spacing w:line="240" w:lineRule="auto"/>
        <w:rPr>
          <w:rFonts w:ascii="Trebuchet MS" w:hAnsi="Trebuchet MS"/>
        </w:rPr>
      </w:pPr>
      <w:r>
        <w:rPr>
          <w:rFonts w:ascii="Trebuchet MS" w:hAnsi="Trebuchet MS"/>
        </w:rPr>
        <w:t>The proportion of the total length of the Key Frontage within the centre that is</w:t>
      </w:r>
      <w:r>
        <w:rPr>
          <w:rFonts w:ascii="Trebuchet MS" w:hAnsi="Trebuchet MS"/>
        </w:rPr>
        <w:t xml:space="preserve"> in A1 retail use would exceed 5</w:t>
      </w:r>
      <w:r>
        <w:rPr>
          <w:rFonts w:ascii="Trebuchet MS" w:hAnsi="Trebuchet MS"/>
        </w:rPr>
        <w:t>0%</w:t>
      </w:r>
    </w:p>
    <w:p w:rsidR="00D21E98" w:rsidRDefault="00D21E98" w:rsidP="00D21E98">
      <w:pPr>
        <w:rPr>
          <w:rFonts w:ascii="Trebuchet MS" w:hAnsi="Trebuchet MS"/>
        </w:rPr>
      </w:pPr>
      <w:r>
        <w:rPr>
          <w:rFonts w:ascii="Trebuchet MS" w:hAnsi="Trebuchet MS"/>
        </w:rPr>
        <w:t xml:space="preserve">An assessment of the </w:t>
      </w:r>
      <w:r>
        <w:rPr>
          <w:rFonts w:ascii="Trebuchet MS" w:hAnsi="Trebuchet MS"/>
        </w:rPr>
        <w:t>District Ce</w:t>
      </w:r>
      <w:r>
        <w:rPr>
          <w:rFonts w:ascii="Trebuchet MS" w:hAnsi="Trebuchet MS"/>
        </w:rPr>
        <w:t xml:space="preserve">ntre Key Frontage has been undertaken. </w:t>
      </w:r>
      <w:r w:rsidR="004E0A2C">
        <w:rPr>
          <w:rFonts w:ascii="Trebuchet MS" w:hAnsi="Trebuchet MS"/>
        </w:rPr>
        <w:t>The</w:t>
      </w:r>
      <w:r>
        <w:rPr>
          <w:rFonts w:ascii="Trebuchet MS" w:hAnsi="Trebuchet MS"/>
        </w:rPr>
        <w:t xml:space="preserve"> adjacent</w:t>
      </w:r>
      <w:r w:rsidR="004E0A2C">
        <w:rPr>
          <w:rFonts w:ascii="Trebuchet MS" w:hAnsi="Trebuchet MS"/>
        </w:rPr>
        <w:t xml:space="preserve"> units at 17 and 25 Prospect Street are in</w:t>
      </w:r>
      <w:r>
        <w:rPr>
          <w:rFonts w:ascii="Trebuchet MS" w:hAnsi="Trebuchet MS"/>
        </w:rPr>
        <w:t xml:space="preserve"> A1 use. The first part of the policy is therefore satisfied. As a result of the proposed change of use, </w:t>
      </w:r>
      <w:r w:rsidR="004E0A2C">
        <w:rPr>
          <w:rFonts w:ascii="Trebuchet MS" w:hAnsi="Trebuchet MS"/>
        </w:rPr>
        <w:t>62</w:t>
      </w:r>
      <w:r>
        <w:rPr>
          <w:rFonts w:ascii="Trebuchet MS" w:hAnsi="Trebuchet MS"/>
        </w:rPr>
        <w:t xml:space="preserve">% of the total Key Frontage would be retained in A1 use. The second part of the policy is therefore satisfied. </w:t>
      </w:r>
    </w:p>
    <w:p w:rsidR="00D21E98" w:rsidRDefault="00D21E98" w:rsidP="00D21E98">
      <w:pPr>
        <w:rPr>
          <w:rFonts w:ascii="Trebuchet MS" w:hAnsi="Trebuchet MS"/>
        </w:rPr>
      </w:pPr>
      <w:r>
        <w:rPr>
          <w:rFonts w:ascii="Trebuchet MS" w:hAnsi="Trebuchet MS"/>
        </w:rPr>
        <w:t>Policy CS26 of the Core Strategy requires the vitality and viability of centres to be maintained and enhanced. The proposal would introduce a</w:t>
      </w:r>
      <w:r w:rsidR="004E0A2C">
        <w:rPr>
          <w:rFonts w:ascii="Trebuchet MS" w:hAnsi="Trebuchet MS"/>
        </w:rPr>
        <w:t>n A2</w:t>
      </w:r>
      <w:r>
        <w:rPr>
          <w:rFonts w:ascii="Trebuchet MS" w:hAnsi="Trebuchet MS"/>
        </w:rPr>
        <w:t xml:space="preserve"> use to the </w:t>
      </w:r>
      <w:r w:rsidR="004E0A2C">
        <w:rPr>
          <w:rFonts w:ascii="Trebuchet MS" w:hAnsi="Trebuchet MS"/>
        </w:rPr>
        <w:t>District Ce</w:t>
      </w:r>
      <w:r>
        <w:rPr>
          <w:rFonts w:ascii="Trebuchet MS" w:hAnsi="Trebuchet MS"/>
        </w:rPr>
        <w:t>ntre</w:t>
      </w:r>
      <w:r w:rsidR="004E0A2C">
        <w:rPr>
          <w:rFonts w:ascii="Trebuchet MS" w:hAnsi="Trebuchet MS"/>
        </w:rPr>
        <w:t xml:space="preserve"> at the ground floor, with a D1 use to the upper floors</w:t>
      </w:r>
      <w:r>
        <w:rPr>
          <w:rFonts w:ascii="Trebuchet MS" w:hAnsi="Trebuchet MS"/>
        </w:rPr>
        <w:t xml:space="preserve">. </w:t>
      </w:r>
      <w:r w:rsidR="004E0A2C">
        <w:rPr>
          <w:rFonts w:ascii="Trebuchet MS" w:hAnsi="Trebuchet MS"/>
        </w:rPr>
        <w:t>Policy DM13 identifies both these uses</w:t>
      </w:r>
      <w:r>
        <w:rPr>
          <w:rFonts w:ascii="Trebuchet MS" w:hAnsi="Trebuchet MS"/>
        </w:rPr>
        <w:t xml:space="preserve"> as a ‘centre use’. Widening the range of uses with a Key Frontage is in accordance with Policy CS26. Accordingly the principle of the development is acceptable.</w:t>
      </w:r>
    </w:p>
    <w:p w:rsidR="004E0A2C" w:rsidRDefault="004E0A2C" w:rsidP="004E0A2C">
      <w:pPr>
        <w:spacing w:line="240" w:lineRule="auto"/>
        <w:rPr>
          <w:rFonts w:ascii="Trebuchet MS" w:hAnsi="Trebuchet MS"/>
          <w:u w:val="single"/>
        </w:rPr>
      </w:pPr>
      <w:r>
        <w:rPr>
          <w:rFonts w:ascii="Trebuchet MS" w:hAnsi="Trebuchet MS"/>
          <w:u w:val="single"/>
        </w:rPr>
        <w:t>Design and impact on the character of the site and surrounding area</w:t>
      </w:r>
    </w:p>
    <w:p w:rsidR="004E0A2C" w:rsidRDefault="004E0A2C" w:rsidP="004E0A2C">
      <w:pPr>
        <w:spacing w:line="240" w:lineRule="auto"/>
        <w:rPr>
          <w:rFonts w:ascii="Trebuchet MS" w:hAnsi="Trebuchet MS"/>
        </w:rPr>
      </w:pPr>
      <w:r>
        <w:rPr>
          <w:rFonts w:ascii="Trebuchet MS" w:hAnsi="Trebuchet MS"/>
        </w:rPr>
        <w:t>Policy CS7 requires all development to maintain and enhance the area of Reading in which it is located.</w:t>
      </w:r>
      <w:r>
        <w:rPr>
          <w:rFonts w:ascii="Trebuchet MS" w:hAnsi="Trebuchet MS"/>
        </w:rPr>
        <w:t xml:space="preserve"> The proposed change of use would require no material physical alterations to the fabric of the building. An active frontage would be maintained at the ground floor. The proposal is therefore not considered to significantly detract from the character of the site and surrounding area, and is in accordance with Policy CS7.</w:t>
      </w:r>
    </w:p>
    <w:p w:rsidR="004E0A2C" w:rsidRDefault="004E0A2C" w:rsidP="004E0A2C">
      <w:pPr>
        <w:spacing w:line="240" w:lineRule="auto"/>
        <w:rPr>
          <w:rFonts w:ascii="Trebuchet MS" w:hAnsi="Trebuchet MS"/>
          <w:u w:val="single"/>
        </w:rPr>
      </w:pPr>
      <w:r>
        <w:rPr>
          <w:rFonts w:ascii="Trebuchet MS" w:hAnsi="Trebuchet MS"/>
          <w:u w:val="single"/>
        </w:rPr>
        <w:t>Impact on neighbouring amenities</w:t>
      </w:r>
    </w:p>
    <w:p w:rsidR="00D21E98" w:rsidRDefault="00AD4ED9" w:rsidP="004E0A2C">
      <w:pPr>
        <w:spacing w:line="240" w:lineRule="auto"/>
        <w:rPr>
          <w:rFonts w:ascii="Trebuchet MS" w:hAnsi="Trebuchet MS"/>
          <w:b/>
          <w:szCs w:val="24"/>
        </w:rPr>
      </w:pPr>
      <w:r>
        <w:rPr>
          <w:rFonts w:ascii="Trebuchet MS" w:hAnsi="Trebuchet MS"/>
        </w:rPr>
        <w:t xml:space="preserve">The proposed use of the building would not significantly differ from the pre-existing use in terms of the impact on neighbouring amenities. It is not considered that any significant </w:t>
      </w:r>
      <w:r w:rsidR="00A469DB">
        <w:rPr>
          <w:rFonts w:ascii="Trebuchet MS" w:hAnsi="Trebuchet MS"/>
        </w:rPr>
        <w:t xml:space="preserve">noise or disturbance would be caused, with hours of operation to be </w:t>
      </w:r>
      <w:bookmarkStart w:id="0" w:name="_GoBack"/>
      <w:bookmarkEnd w:id="0"/>
      <w:r w:rsidR="00A469DB">
        <w:rPr>
          <w:rFonts w:ascii="Trebuchet MS" w:hAnsi="Trebuchet MS"/>
        </w:rPr>
        <w:t xml:space="preserve">secured by condition. The proposal is therefore in accordance with Policy DM4. </w:t>
      </w:r>
      <w:r w:rsidR="004E0A2C">
        <w:rPr>
          <w:rFonts w:ascii="Trebuchet MS" w:hAnsi="Trebuchet MS"/>
        </w:rPr>
        <w:t xml:space="preserve"> </w:t>
      </w:r>
    </w:p>
    <w:p w:rsidR="00493FCB" w:rsidRDefault="00493FCB" w:rsidP="00493FCB">
      <w:pPr>
        <w:spacing w:line="240" w:lineRule="auto"/>
        <w:rPr>
          <w:rFonts w:ascii="Trebuchet MS" w:hAnsi="Trebuchet MS"/>
          <w:b/>
          <w:szCs w:val="24"/>
        </w:rPr>
      </w:pPr>
      <w:r w:rsidRPr="007C55A2">
        <w:rPr>
          <w:rFonts w:ascii="Trebuchet MS" w:hAnsi="Trebuchet MS"/>
          <w:b/>
          <w:szCs w:val="24"/>
        </w:rPr>
        <w:t>Conclusion</w:t>
      </w:r>
    </w:p>
    <w:p w:rsidR="00D721C4" w:rsidRPr="00D721C4" w:rsidRDefault="00D721C4" w:rsidP="00493FCB">
      <w:pPr>
        <w:spacing w:line="240" w:lineRule="auto"/>
        <w:rPr>
          <w:rFonts w:ascii="Trebuchet MS" w:hAnsi="Trebuchet MS"/>
          <w:szCs w:val="24"/>
        </w:rPr>
      </w:pPr>
      <w:r>
        <w:rPr>
          <w:rFonts w:ascii="Trebuchet MS" w:hAnsi="Trebuchet MS"/>
          <w:szCs w:val="24"/>
        </w:rPr>
        <w:lastRenderedPageBreak/>
        <w:t xml:space="preserve">The proposal has been assessed and found to be acceptable as it accords with the identified policy and guidance. </w:t>
      </w:r>
    </w:p>
    <w:p w:rsidR="00493FCB" w:rsidRDefault="00493FCB" w:rsidP="00A07CBB">
      <w:pPr>
        <w:spacing w:line="240" w:lineRule="auto"/>
        <w:rPr>
          <w:rFonts w:ascii="Trebuchet MS" w:hAnsi="Trebuchet MS"/>
          <w:b/>
          <w:szCs w:val="24"/>
        </w:rPr>
      </w:pPr>
      <w:r w:rsidRPr="007C55A2">
        <w:rPr>
          <w:rFonts w:ascii="Trebuchet MS" w:hAnsi="Trebuchet MS"/>
          <w:b/>
          <w:szCs w:val="24"/>
        </w:rPr>
        <w:t>RECOMMENDATION</w:t>
      </w:r>
    </w:p>
    <w:p w:rsidR="00D721C4" w:rsidRPr="007C55A2" w:rsidRDefault="00D721C4" w:rsidP="00A07CBB">
      <w:pPr>
        <w:spacing w:line="240" w:lineRule="auto"/>
        <w:rPr>
          <w:rFonts w:ascii="Trebuchet MS" w:hAnsi="Trebuchet MS"/>
          <w:b/>
          <w:szCs w:val="24"/>
        </w:rPr>
      </w:pPr>
      <w:r>
        <w:rPr>
          <w:rFonts w:ascii="Trebuchet MS" w:hAnsi="Trebuchet MS"/>
          <w:b/>
          <w:szCs w:val="24"/>
        </w:rPr>
        <w:t>GRANT</w:t>
      </w:r>
    </w:p>
    <w:sectPr w:rsidR="00D721C4" w:rsidRPr="007C55A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rebuchet MS">
    <w:panose1 w:val="020B0603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9D008CA"/>
    <w:multiLevelType w:val="hybridMultilevel"/>
    <w:tmpl w:val="7C7E6BD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25764D5F"/>
    <w:multiLevelType w:val="hybridMultilevel"/>
    <w:tmpl w:val="485C49D4"/>
    <w:lvl w:ilvl="0" w:tplc="ABE28A9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3AAC174D"/>
    <w:multiLevelType w:val="hybridMultilevel"/>
    <w:tmpl w:val="16806DB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nsid w:val="62355350"/>
    <w:multiLevelType w:val="hybridMultilevel"/>
    <w:tmpl w:val="3F86539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66CE3E7E"/>
    <w:multiLevelType w:val="hybridMultilevel"/>
    <w:tmpl w:val="CD6060FA"/>
    <w:lvl w:ilvl="0" w:tplc="4CDE642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68350FB8"/>
    <w:multiLevelType w:val="hybridMultilevel"/>
    <w:tmpl w:val="760C30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77607388"/>
    <w:multiLevelType w:val="hybridMultilevel"/>
    <w:tmpl w:val="3482AE0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7A8D570C"/>
    <w:multiLevelType w:val="hybridMultilevel"/>
    <w:tmpl w:val="3EA6DF70"/>
    <w:lvl w:ilvl="0" w:tplc="AB0C6F1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6"/>
  </w:num>
  <w:num w:numId="3">
    <w:abstractNumId w:val="0"/>
  </w:num>
  <w:num w:numId="4">
    <w:abstractNumId w:val="3"/>
  </w:num>
  <w:num w:numId="5">
    <w:abstractNumId w:val="7"/>
  </w:num>
  <w:num w:numId="6">
    <w:abstractNumId w:val="4"/>
  </w:num>
  <w:num w:numId="7">
    <w:abstractNumId w:val="5"/>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0641B"/>
    <w:rsid w:val="0003197F"/>
    <w:rsid w:val="0006058F"/>
    <w:rsid w:val="00063E65"/>
    <w:rsid w:val="00136CBE"/>
    <w:rsid w:val="001462B1"/>
    <w:rsid w:val="00153F67"/>
    <w:rsid w:val="001724C3"/>
    <w:rsid w:val="0018770D"/>
    <w:rsid w:val="001A59D1"/>
    <w:rsid w:val="001B1192"/>
    <w:rsid w:val="00203FEC"/>
    <w:rsid w:val="0025023D"/>
    <w:rsid w:val="00271E64"/>
    <w:rsid w:val="002F7727"/>
    <w:rsid w:val="003211E5"/>
    <w:rsid w:val="0037116B"/>
    <w:rsid w:val="00394FA3"/>
    <w:rsid w:val="003C3AC5"/>
    <w:rsid w:val="003F5779"/>
    <w:rsid w:val="00403E1B"/>
    <w:rsid w:val="0043477C"/>
    <w:rsid w:val="00435A3F"/>
    <w:rsid w:val="00471B8C"/>
    <w:rsid w:val="00493FCB"/>
    <w:rsid w:val="004A7D0E"/>
    <w:rsid w:val="004B46CD"/>
    <w:rsid w:val="004E0A2C"/>
    <w:rsid w:val="00503777"/>
    <w:rsid w:val="00531F4B"/>
    <w:rsid w:val="005B392D"/>
    <w:rsid w:val="005C3E8D"/>
    <w:rsid w:val="006207E9"/>
    <w:rsid w:val="006520C0"/>
    <w:rsid w:val="00656759"/>
    <w:rsid w:val="00661FA5"/>
    <w:rsid w:val="0068081B"/>
    <w:rsid w:val="00683BBD"/>
    <w:rsid w:val="006A11BD"/>
    <w:rsid w:val="00742F35"/>
    <w:rsid w:val="007A1C70"/>
    <w:rsid w:val="007A4C9A"/>
    <w:rsid w:val="007B6972"/>
    <w:rsid w:val="007C55A2"/>
    <w:rsid w:val="0081229E"/>
    <w:rsid w:val="008942E3"/>
    <w:rsid w:val="00935AC7"/>
    <w:rsid w:val="00941904"/>
    <w:rsid w:val="009A0C0E"/>
    <w:rsid w:val="00A0641B"/>
    <w:rsid w:val="00A07CBB"/>
    <w:rsid w:val="00A10BFC"/>
    <w:rsid w:val="00A469DB"/>
    <w:rsid w:val="00A474B3"/>
    <w:rsid w:val="00A7635C"/>
    <w:rsid w:val="00A91268"/>
    <w:rsid w:val="00A95E82"/>
    <w:rsid w:val="00AD3648"/>
    <w:rsid w:val="00AD4ED9"/>
    <w:rsid w:val="00BA0347"/>
    <w:rsid w:val="00BC3D09"/>
    <w:rsid w:val="00BE318D"/>
    <w:rsid w:val="00C0147F"/>
    <w:rsid w:val="00C2070A"/>
    <w:rsid w:val="00C26EFF"/>
    <w:rsid w:val="00CB0684"/>
    <w:rsid w:val="00CC3590"/>
    <w:rsid w:val="00CD28F1"/>
    <w:rsid w:val="00D21E98"/>
    <w:rsid w:val="00D721C4"/>
    <w:rsid w:val="00EA0B41"/>
    <w:rsid w:val="00EC327C"/>
    <w:rsid w:val="00ED3E57"/>
    <w:rsid w:val="00EF168D"/>
    <w:rsid w:val="00F15183"/>
    <w:rsid w:val="00F339D5"/>
    <w:rsid w:val="00F55A4D"/>
    <w:rsid w:val="00F653C1"/>
    <w:rsid w:val="00FC6F7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0641B"/>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0641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89</TotalTime>
  <Pages>3</Pages>
  <Words>1073</Words>
  <Characters>6118</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7177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Hughes, Tom</dc:creator>
  <cp:lastModifiedBy>Hughes, Tom</cp:lastModifiedBy>
  <cp:revision>4</cp:revision>
  <dcterms:created xsi:type="dcterms:W3CDTF">2019-09-18T16:46:00Z</dcterms:created>
  <dcterms:modified xsi:type="dcterms:W3CDTF">2019-09-20T10:57:00Z</dcterms:modified>
</cp:coreProperties>
</file>