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C0D" w:rsidRDefault="00961C0D" w:rsidP="00961C0D">
      <w:pPr>
        <w:keepNext/>
        <w:outlineLvl w:val="2"/>
        <w:rPr>
          <w:rFonts w:ascii="Trebuchet MS" w:hAnsi="Trebuchet MS"/>
          <w:color w:val="000000"/>
          <w:sz w:val="22"/>
          <w:szCs w:val="22"/>
        </w:rPr>
      </w:pPr>
      <w:r>
        <w:rPr>
          <w:rFonts w:ascii="Trebuchet MS" w:hAnsi="Trebuchet MS"/>
          <w:b/>
          <w:color w:val="000000"/>
          <w:sz w:val="22"/>
          <w:szCs w:val="22"/>
        </w:rPr>
        <w:t>Delegated Application Report</w:t>
      </w:r>
      <w:r>
        <w:rPr>
          <w:rFonts w:ascii="Trebuchet MS" w:hAnsi="Trebuchet MS"/>
          <w:b/>
          <w:color w:val="000000"/>
          <w:sz w:val="22"/>
          <w:szCs w:val="22"/>
        </w:rPr>
        <w:tab/>
        <w:t>Target Date:</w:t>
      </w:r>
      <w:r>
        <w:rPr>
          <w:rFonts w:ascii="Trebuchet MS" w:hAnsi="Trebuchet MS"/>
          <w:color w:val="000000"/>
          <w:sz w:val="22"/>
          <w:szCs w:val="22"/>
        </w:rPr>
        <w:t xml:space="preserve"> </w:t>
      </w:r>
      <w:r w:rsidR="000A62DF">
        <w:rPr>
          <w:rFonts w:ascii="Trebuchet MS" w:hAnsi="Trebuchet MS"/>
          <w:color w:val="000000"/>
          <w:sz w:val="22"/>
          <w:szCs w:val="22"/>
        </w:rPr>
        <w:t>28</w:t>
      </w:r>
      <w:r>
        <w:rPr>
          <w:rFonts w:ascii="Trebuchet MS" w:hAnsi="Trebuchet MS"/>
          <w:color w:val="000000"/>
          <w:sz w:val="22"/>
          <w:szCs w:val="22"/>
        </w:rPr>
        <w:t>/06/19 (</w:t>
      </w:r>
      <w:proofErr w:type="spellStart"/>
      <w:r w:rsidR="000A62DF">
        <w:rPr>
          <w:rFonts w:ascii="Trebuchet MS" w:hAnsi="Trebuchet MS"/>
          <w:color w:val="000000"/>
          <w:sz w:val="22"/>
          <w:szCs w:val="22"/>
        </w:rPr>
        <w:t>ext</w:t>
      </w:r>
      <w:proofErr w:type="spellEnd"/>
      <w:r w:rsidR="000A62DF">
        <w:rPr>
          <w:rFonts w:ascii="Trebuchet MS" w:hAnsi="Trebuchet MS"/>
          <w:color w:val="000000"/>
          <w:sz w:val="22"/>
          <w:szCs w:val="22"/>
        </w:rPr>
        <w:t>)</w:t>
      </w:r>
    </w:p>
    <w:p w:rsidR="00961C0D" w:rsidRDefault="00961C0D" w:rsidP="00961C0D">
      <w:pPr>
        <w:rPr>
          <w:rFonts w:ascii="Trebuchet MS" w:hAnsi="Trebuchet MS"/>
          <w:color w:val="000000"/>
          <w:sz w:val="22"/>
          <w:szCs w:val="22"/>
        </w:rPr>
      </w:pPr>
    </w:p>
    <w:p w:rsidR="00B84BBC" w:rsidRDefault="00961C0D" w:rsidP="00961C0D">
      <w:pPr>
        <w:rPr>
          <w:rFonts w:ascii="Trebuchet MS" w:hAnsi="Trebuchet MS"/>
          <w:b/>
          <w:color w:val="000000"/>
          <w:sz w:val="22"/>
          <w:szCs w:val="22"/>
        </w:rPr>
      </w:pPr>
      <w:r>
        <w:rPr>
          <w:rFonts w:ascii="Trebuchet MS" w:hAnsi="Trebuchet MS"/>
          <w:b/>
          <w:color w:val="000000"/>
          <w:sz w:val="22"/>
          <w:szCs w:val="22"/>
        </w:rPr>
        <w:t xml:space="preserve">Address: </w:t>
      </w:r>
      <w:r w:rsidR="00B84BBC" w:rsidRPr="00B84BBC">
        <w:rPr>
          <w:rFonts w:ascii="Trebuchet MS" w:hAnsi="Trebuchet MS"/>
          <w:color w:val="000000"/>
          <w:sz w:val="22"/>
          <w:szCs w:val="22"/>
        </w:rPr>
        <w:t>149 Norcot R</w:t>
      </w:r>
      <w:r w:rsidR="000A62DF" w:rsidRPr="00B84BBC">
        <w:rPr>
          <w:rFonts w:ascii="Trebuchet MS" w:hAnsi="Trebuchet MS"/>
          <w:color w:val="000000"/>
          <w:sz w:val="22"/>
          <w:szCs w:val="22"/>
        </w:rPr>
        <w:t xml:space="preserve">oad – </w:t>
      </w:r>
      <w:proofErr w:type="spellStart"/>
      <w:r w:rsidR="000A62DF" w:rsidRPr="00B84BBC">
        <w:rPr>
          <w:rFonts w:ascii="Trebuchet MS" w:hAnsi="Trebuchet MS"/>
          <w:color w:val="000000"/>
          <w:sz w:val="22"/>
          <w:szCs w:val="22"/>
        </w:rPr>
        <w:t>Tylers</w:t>
      </w:r>
      <w:proofErr w:type="spellEnd"/>
      <w:r w:rsidR="000A62DF" w:rsidRPr="00B84BBC">
        <w:rPr>
          <w:rFonts w:ascii="Trebuchet MS" w:hAnsi="Trebuchet MS"/>
          <w:color w:val="000000"/>
          <w:sz w:val="22"/>
          <w:szCs w:val="22"/>
        </w:rPr>
        <w:t xml:space="preserve"> Rest</w:t>
      </w:r>
      <w:r w:rsidR="000A62DF">
        <w:rPr>
          <w:rFonts w:ascii="Trebuchet MS" w:hAnsi="Trebuchet MS"/>
          <w:b/>
          <w:color w:val="000000"/>
          <w:sz w:val="22"/>
          <w:szCs w:val="22"/>
        </w:rPr>
        <w:t xml:space="preserve"> </w:t>
      </w:r>
    </w:p>
    <w:p w:rsidR="00961C0D" w:rsidRDefault="00961C0D" w:rsidP="00961C0D">
      <w:pPr>
        <w:rPr>
          <w:rFonts w:ascii="Trebuchet MS" w:hAnsi="Trebuchet MS"/>
          <w:color w:val="000000"/>
          <w:sz w:val="22"/>
          <w:szCs w:val="22"/>
        </w:rPr>
      </w:pPr>
      <w:r>
        <w:rPr>
          <w:rFonts w:ascii="Trebuchet MS" w:hAnsi="Trebuchet MS"/>
          <w:b/>
          <w:color w:val="000000"/>
          <w:sz w:val="22"/>
          <w:szCs w:val="22"/>
        </w:rPr>
        <w:t xml:space="preserve">Application No: </w:t>
      </w:r>
      <w:r w:rsidR="00B84BBC">
        <w:rPr>
          <w:rFonts w:ascii="Trebuchet MS" w:hAnsi="Trebuchet MS"/>
          <w:color w:val="000000"/>
          <w:sz w:val="22"/>
          <w:szCs w:val="22"/>
        </w:rPr>
        <w:t>190668</w:t>
      </w:r>
      <w:r>
        <w:rPr>
          <w:rFonts w:ascii="Trebuchet MS" w:hAnsi="Trebuchet MS"/>
          <w:color w:val="000000"/>
          <w:sz w:val="22"/>
          <w:szCs w:val="22"/>
        </w:rPr>
        <w:t xml:space="preserve">/ADV </w:t>
      </w:r>
    </w:p>
    <w:p w:rsidR="00AC0D01" w:rsidRPr="009C3AC5" w:rsidRDefault="00961C0D" w:rsidP="009C3AC5">
      <w:pPr>
        <w:jc w:val="both"/>
        <w:rPr>
          <w:rFonts w:ascii="Trebuchet MS" w:hAnsi="Trebuchet MS"/>
          <w:color w:val="000000"/>
          <w:sz w:val="22"/>
          <w:szCs w:val="22"/>
        </w:rPr>
      </w:pPr>
      <w:r>
        <w:rPr>
          <w:rFonts w:ascii="Trebuchet MS" w:hAnsi="Trebuchet MS"/>
          <w:b/>
          <w:color w:val="000000"/>
          <w:sz w:val="22"/>
          <w:szCs w:val="22"/>
        </w:rPr>
        <w:t>Proposal</w:t>
      </w:r>
      <w:r w:rsidR="00AC0D01">
        <w:rPr>
          <w:rFonts w:ascii="Trebuchet MS" w:hAnsi="Trebuchet MS"/>
          <w:b/>
          <w:color w:val="000000"/>
          <w:sz w:val="22"/>
          <w:szCs w:val="22"/>
        </w:rPr>
        <w:t>s</w:t>
      </w:r>
      <w:r>
        <w:rPr>
          <w:rFonts w:ascii="Trebuchet MS" w:hAnsi="Trebuchet MS"/>
          <w:b/>
          <w:color w:val="000000"/>
          <w:sz w:val="22"/>
          <w:szCs w:val="22"/>
        </w:rPr>
        <w:t xml:space="preserve">: </w:t>
      </w:r>
      <w:r w:rsidR="009C3AC5" w:rsidRPr="009C3AC5">
        <w:rPr>
          <w:rFonts w:ascii="Trebuchet MS" w:hAnsi="Trebuchet MS"/>
          <w:color w:val="000000"/>
          <w:sz w:val="22"/>
          <w:szCs w:val="22"/>
        </w:rPr>
        <w:t>Removal of old signage and replacement with ten signs comprising 1</w:t>
      </w:r>
      <w:r w:rsidR="009C3AC5">
        <w:rPr>
          <w:rFonts w:ascii="Trebuchet MS" w:hAnsi="Trebuchet MS"/>
          <w:color w:val="000000"/>
          <w:sz w:val="22"/>
          <w:szCs w:val="22"/>
        </w:rPr>
        <w:t xml:space="preserve"> </w:t>
      </w:r>
      <w:r w:rsidR="009C3AC5" w:rsidRPr="009C3AC5">
        <w:rPr>
          <w:rFonts w:ascii="Trebuchet MS" w:hAnsi="Trebuchet MS"/>
          <w:color w:val="000000"/>
          <w:sz w:val="22"/>
          <w:szCs w:val="22"/>
        </w:rPr>
        <w:t>no. fascia sign, 4 no. directional signs, 2 no. car park signs, 2 no.</w:t>
      </w:r>
      <w:r w:rsidR="009C3AC5" w:rsidRPr="009C3AC5">
        <w:rPr>
          <w:rFonts w:ascii="Trebuchet MS" w:hAnsi="Trebuchet MS"/>
          <w:color w:val="000000"/>
          <w:sz w:val="22"/>
          <w:szCs w:val="22"/>
        </w:rPr>
        <w:t xml:space="preserve"> </w:t>
      </w:r>
      <w:r w:rsidR="009C3AC5" w:rsidRPr="009C3AC5">
        <w:rPr>
          <w:rFonts w:ascii="Trebuchet MS" w:hAnsi="Trebuchet MS"/>
          <w:color w:val="000000"/>
          <w:sz w:val="22"/>
          <w:szCs w:val="22"/>
        </w:rPr>
        <w:t>sign written logos, and 1 no. logo sign</w:t>
      </w:r>
      <w:r w:rsidR="009C3AC5" w:rsidRPr="009C3AC5">
        <w:rPr>
          <w:rFonts w:ascii="Trebuchet MS" w:hAnsi="Trebuchet MS"/>
          <w:color w:val="000000"/>
          <w:sz w:val="22"/>
          <w:szCs w:val="22"/>
        </w:rPr>
        <w:t xml:space="preserve"> </w:t>
      </w:r>
      <w:r w:rsidR="00CD2DE4" w:rsidRPr="009C3AC5">
        <w:rPr>
          <w:rFonts w:ascii="Trebuchet MS" w:hAnsi="Trebuchet MS"/>
          <w:color w:val="000000"/>
          <w:sz w:val="22"/>
          <w:szCs w:val="22"/>
        </w:rPr>
        <w:t>(amended)</w:t>
      </w:r>
    </w:p>
    <w:p w:rsidR="00E91AE0" w:rsidRPr="00961C0D" w:rsidRDefault="00E91AE0" w:rsidP="00961C0D">
      <w:pPr>
        <w:rPr>
          <w:rFonts w:ascii="Trebuchet MS" w:hAnsi="Trebuchet MS"/>
          <w:b/>
          <w:color w:val="000000"/>
          <w:sz w:val="22"/>
          <w:szCs w:val="22"/>
        </w:rPr>
      </w:pPr>
      <w:r>
        <w:rPr>
          <w:rFonts w:ascii="Trebuchet MS" w:hAnsi="Trebuchet MS"/>
          <w:b/>
          <w:color w:val="000000"/>
          <w:sz w:val="22"/>
          <w:szCs w:val="22"/>
        </w:rPr>
        <w:t xml:space="preserve">Applicant: </w:t>
      </w:r>
      <w:r w:rsidR="00B84BBC">
        <w:rPr>
          <w:rFonts w:ascii="Trebuchet MS" w:hAnsi="Trebuchet MS"/>
          <w:color w:val="000000"/>
          <w:sz w:val="22"/>
          <w:szCs w:val="22"/>
        </w:rPr>
        <w:t>Mitchell and Butlers PLC</w:t>
      </w:r>
    </w:p>
    <w:p w:rsidR="00961C0D" w:rsidRDefault="00961C0D" w:rsidP="00961C0D">
      <w:pPr>
        <w:rPr>
          <w:rFonts w:ascii="Trebuchet MS" w:hAnsi="Trebuchet MS"/>
          <w:color w:val="000000"/>
          <w:sz w:val="22"/>
          <w:szCs w:val="22"/>
        </w:rPr>
      </w:pPr>
      <w:r>
        <w:rPr>
          <w:rFonts w:ascii="Trebuchet MS" w:hAnsi="Trebuchet MS"/>
          <w:b/>
          <w:color w:val="000000"/>
          <w:sz w:val="22"/>
          <w:szCs w:val="22"/>
        </w:rPr>
        <w:t>Case Officer:</w:t>
      </w:r>
      <w:r>
        <w:rPr>
          <w:rFonts w:ascii="Trebuchet MS" w:hAnsi="Trebuchet MS"/>
          <w:color w:val="000000"/>
          <w:sz w:val="22"/>
          <w:szCs w:val="22"/>
        </w:rPr>
        <w:t xml:space="preserve"> </w:t>
      </w:r>
      <w:r w:rsidR="00B84BBC">
        <w:rPr>
          <w:rFonts w:ascii="Trebuchet MS" w:hAnsi="Trebuchet MS"/>
          <w:color w:val="000000"/>
          <w:sz w:val="22"/>
          <w:szCs w:val="22"/>
        </w:rPr>
        <w:t>Alison Amoah</w:t>
      </w:r>
      <w:r>
        <w:rPr>
          <w:rFonts w:ascii="Trebuchet MS" w:hAnsi="Trebuchet MS"/>
          <w:color w:val="000000"/>
          <w:sz w:val="22"/>
          <w:szCs w:val="22"/>
        </w:rPr>
        <w:t xml:space="preserve"> </w:t>
      </w:r>
    </w:p>
    <w:p w:rsidR="00961C0D" w:rsidRDefault="00961C0D" w:rsidP="00961C0D">
      <w:pPr>
        <w:rPr>
          <w:rFonts w:ascii="Trebuchet MS" w:hAnsi="Trebuchet MS"/>
          <w:color w:val="000000"/>
          <w:sz w:val="22"/>
          <w:szCs w:val="22"/>
          <w:u w:val="single"/>
        </w:rPr>
      </w:pPr>
    </w:p>
    <w:p w:rsidR="00961C0D" w:rsidRDefault="00961C0D" w:rsidP="00961C0D">
      <w:pPr>
        <w:keepNext/>
        <w:pBdr>
          <w:top w:val="single" w:sz="4" w:space="1" w:color="auto"/>
        </w:pBdr>
        <w:outlineLvl w:val="1"/>
        <w:rPr>
          <w:rFonts w:ascii="Trebuchet MS" w:hAnsi="Trebuchet MS"/>
          <w:color w:val="000000"/>
          <w:sz w:val="22"/>
          <w:szCs w:val="22"/>
        </w:rPr>
      </w:pPr>
      <w:r>
        <w:rPr>
          <w:rFonts w:ascii="Trebuchet MS" w:hAnsi="Trebuchet MS"/>
          <w:b/>
          <w:color w:val="000000"/>
          <w:sz w:val="22"/>
          <w:szCs w:val="22"/>
        </w:rPr>
        <w:t xml:space="preserve">Site Description and Surrounding Area: </w:t>
      </w:r>
    </w:p>
    <w:p w:rsidR="000B5DF1" w:rsidRDefault="00961C0D" w:rsidP="000B5DF1">
      <w:pPr>
        <w:overflowPunct w:val="0"/>
        <w:autoSpaceDE w:val="0"/>
        <w:autoSpaceDN w:val="0"/>
        <w:adjustRightInd w:val="0"/>
        <w:jc w:val="both"/>
        <w:textAlignment w:val="baseline"/>
        <w:rPr>
          <w:rFonts w:ascii="Trebuchet MS" w:hAnsi="Trebuchet MS" w:cs="Trebuchet MS"/>
          <w:bCs/>
          <w:color w:val="000000"/>
          <w:sz w:val="22"/>
          <w:szCs w:val="22"/>
          <w:lang w:eastAsia="en-GB"/>
        </w:rPr>
      </w:pPr>
      <w:r>
        <w:rPr>
          <w:rFonts w:ascii="Trebuchet MS" w:hAnsi="Trebuchet MS" w:cs="Trebuchet MS"/>
          <w:bCs/>
          <w:color w:val="000000"/>
          <w:sz w:val="22"/>
          <w:szCs w:val="22"/>
          <w:lang w:eastAsia="en-GB"/>
        </w:rPr>
        <w:t>The</w:t>
      </w:r>
      <w:r w:rsidR="00E42F20">
        <w:rPr>
          <w:rFonts w:ascii="Trebuchet MS" w:hAnsi="Trebuchet MS" w:cs="Trebuchet MS"/>
          <w:bCs/>
          <w:color w:val="000000"/>
          <w:sz w:val="22"/>
          <w:szCs w:val="22"/>
          <w:lang w:eastAsia="en-GB"/>
        </w:rPr>
        <w:t xml:space="preserve"> application site is </w:t>
      </w:r>
      <w:r w:rsidR="000B5DF1">
        <w:rPr>
          <w:rFonts w:ascii="Trebuchet MS" w:hAnsi="Trebuchet MS" w:cs="Trebuchet MS"/>
          <w:bCs/>
          <w:color w:val="000000"/>
          <w:sz w:val="22"/>
          <w:szCs w:val="22"/>
          <w:lang w:eastAsia="en-GB"/>
        </w:rPr>
        <w:t xml:space="preserve">on the northern side of Norcot Road, on the corner with Pottery Road.  It is a well- established public house with a number of existing signs.  To the west is Meadow Bank Academy.  Opposite, </w:t>
      </w:r>
      <w:proofErr w:type="gramStart"/>
      <w:r w:rsidR="000B5DF1">
        <w:rPr>
          <w:rFonts w:ascii="Trebuchet MS" w:hAnsi="Trebuchet MS" w:cs="Trebuchet MS"/>
          <w:bCs/>
          <w:color w:val="000000"/>
          <w:sz w:val="22"/>
          <w:szCs w:val="22"/>
          <w:lang w:eastAsia="en-GB"/>
        </w:rPr>
        <w:t>to</w:t>
      </w:r>
      <w:proofErr w:type="gramEnd"/>
      <w:r w:rsidR="000B5DF1">
        <w:rPr>
          <w:rFonts w:ascii="Trebuchet MS" w:hAnsi="Trebuchet MS" w:cs="Trebuchet MS"/>
          <w:bCs/>
          <w:color w:val="000000"/>
          <w:sz w:val="22"/>
          <w:szCs w:val="22"/>
          <w:lang w:eastAsia="en-GB"/>
        </w:rPr>
        <w:t xml:space="preserve"> the south</w:t>
      </w:r>
      <w:r w:rsidR="00D93C9C">
        <w:rPr>
          <w:rFonts w:ascii="Trebuchet MS" w:hAnsi="Trebuchet MS" w:cs="Trebuchet MS"/>
          <w:bCs/>
          <w:color w:val="000000"/>
          <w:sz w:val="22"/>
          <w:szCs w:val="22"/>
          <w:lang w:eastAsia="en-GB"/>
        </w:rPr>
        <w:t>,</w:t>
      </w:r>
      <w:r w:rsidR="000B5DF1">
        <w:rPr>
          <w:rFonts w:ascii="Trebuchet MS" w:hAnsi="Trebuchet MS" w:cs="Trebuchet MS"/>
          <w:bCs/>
          <w:color w:val="000000"/>
          <w:sz w:val="22"/>
          <w:szCs w:val="22"/>
          <w:lang w:eastAsia="en-GB"/>
        </w:rPr>
        <w:t xml:space="preserve"> is a heavily treed and landscaped bank, and to the north </w:t>
      </w:r>
      <w:r w:rsidR="00D93C9C">
        <w:rPr>
          <w:rFonts w:ascii="Trebuchet MS" w:hAnsi="Trebuchet MS" w:cs="Trebuchet MS"/>
          <w:bCs/>
          <w:color w:val="000000"/>
          <w:sz w:val="22"/>
          <w:szCs w:val="22"/>
          <w:lang w:eastAsia="en-GB"/>
        </w:rPr>
        <w:t xml:space="preserve">(rear) </w:t>
      </w:r>
      <w:r w:rsidR="000B5DF1">
        <w:rPr>
          <w:rFonts w:ascii="Trebuchet MS" w:hAnsi="Trebuchet MS" w:cs="Trebuchet MS"/>
          <w:bCs/>
          <w:color w:val="000000"/>
          <w:sz w:val="22"/>
          <w:szCs w:val="22"/>
          <w:lang w:eastAsia="en-GB"/>
        </w:rPr>
        <w:t>residential properties.</w:t>
      </w:r>
    </w:p>
    <w:p w:rsidR="000B5DF1" w:rsidRDefault="000B5DF1" w:rsidP="000B5DF1">
      <w:pPr>
        <w:overflowPunct w:val="0"/>
        <w:autoSpaceDE w:val="0"/>
        <w:autoSpaceDN w:val="0"/>
        <w:adjustRightInd w:val="0"/>
        <w:jc w:val="both"/>
        <w:textAlignment w:val="baseline"/>
        <w:rPr>
          <w:rFonts w:ascii="Trebuchet MS" w:hAnsi="Trebuchet MS" w:cs="Trebuchet MS"/>
          <w:bCs/>
          <w:color w:val="000000"/>
          <w:sz w:val="22"/>
          <w:szCs w:val="22"/>
          <w:lang w:eastAsia="en-GB"/>
        </w:rPr>
      </w:pPr>
    </w:p>
    <w:p w:rsidR="00961C0D" w:rsidRDefault="00961C0D" w:rsidP="000B5DF1">
      <w:pPr>
        <w:overflowPunct w:val="0"/>
        <w:autoSpaceDE w:val="0"/>
        <w:autoSpaceDN w:val="0"/>
        <w:adjustRightInd w:val="0"/>
        <w:jc w:val="both"/>
        <w:textAlignment w:val="baseline"/>
        <w:rPr>
          <w:rFonts w:ascii="Trebuchet MS" w:hAnsi="Trebuchet MS"/>
          <w:b/>
          <w:color w:val="000000"/>
          <w:sz w:val="22"/>
          <w:szCs w:val="22"/>
        </w:rPr>
      </w:pPr>
      <w:r>
        <w:rPr>
          <w:rFonts w:ascii="Trebuchet MS" w:hAnsi="Trebuchet MS"/>
          <w:b/>
          <w:color w:val="000000"/>
          <w:sz w:val="22"/>
          <w:szCs w:val="22"/>
        </w:rPr>
        <w:t>Proposal:</w:t>
      </w:r>
    </w:p>
    <w:p w:rsidR="000B5DF1" w:rsidRPr="00D93C9C" w:rsidRDefault="00D93C9C" w:rsidP="000B5DF1">
      <w:pPr>
        <w:overflowPunct w:val="0"/>
        <w:autoSpaceDE w:val="0"/>
        <w:autoSpaceDN w:val="0"/>
        <w:adjustRightInd w:val="0"/>
        <w:jc w:val="both"/>
        <w:textAlignment w:val="baseline"/>
        <w:rPr>
          <w:rFonts w:ascii="Trebuchet MS" w:hAnsi="Trebuchet MS"/>
          <w:color w:val="000000"/>
          <w:sz w:val="22"/>
          <w:szCs w:val="22"/>
        </w:rPr>
      </w:pPr>
      <w:proofErr w:type="gramStart"/>
      <w:r w:rsidRPr="00D93C9C">
        <w:rPr>
          <w:rFonts w:ascii="Trebuchet MS" w:hAnsi="Trebuchet MS"/>
          <w:color w:val="000000"/>
          <w:sz w:val="22"/>
          <w:szCs w:val="22"/>
        </w:rPr>
        <w:t>Replacement of the existing signs with t</w:t>
      </w:r>
      <w:r w:rsidR="000B5DF1" w:rsidRPr="00D93C9C">
        <w:rPr>
          <w:rFonts w:ascii="Trebuchet MS" w:hAnsi="Trebuchet MS"/>
          <w:color w:val="000000"/>
          <w:sz w:val="22"/>
          <w:szCs w:val="22"/>
        </w:rPr>
        <w:t xml:space="preserve">otal of </w:t>
      </w:r>
      <w:r w:rsidR="00512951">
        <w:rPr>
          <w:rFonts w:ascii="Trebuchet MS" w:hAnsi="Trebuchet MS"/>
          <w:color w:val="000000"/>
          <w:sz w:val="22"/>
          <w:szCs w:val="22"/>
        </w:rPr>
        <w:t>10 signs</w:t>
      </w:r>
      <w:r w:rsidR="000B5DF1" w:rsidRPr="00D93C9C">
        <w:rPr>
          <w:rFonts w:ascii="Trebuchet MS" w:hAnsi="Trebuchet MS"/>
          <w:color w:val="000000"/>
          <w:sz w:val="22"/>
          <w:szCs w:val="22"/>
        </w:rPr>
        <w:t xml:space="preserve"> and </w:t>
      </w:r>
      <w:r w:rsidR="00512951">
        <w:rPr>
          <w:rFonts w:ascii="Trebuchet MS" w:hAnsi="Trebuchet MS"/>
          <w:color w:val="000000"/>
          <w:sz w:val="22"/>
          <w:szCs w:val="22"/>
        </w:rPr>
        <w:t>a lantern light.</w:t>
      </w:r>
      <w:proofErr w:type="gramEnd"/>
      <w:r w:rsidR="000B5DF1" w:rsidRPr="00D93C9C">
        <w:rPr>
          <w:rFonts w:ascii="Trebuchet MS" w:hAnsi="Trebuchet MS"/>
          <w:color w:val="000000"/>
          <w:sz w:val="22"/>
          <w:szCs w:val="22"/>
        </w:rPr>
        <w:t xml:space="preserve"> </w:t>
      </w:r>
    </w:p>
    <w:p w:rsidR="006C00B3" w:rsidRDefault="006C00B3" w:rsidP="000B5DF1">
      <w:pPr>
        <w:overflowPunct w:val="0"/>
        <w:autoSpaceDE w:val="0"/>
        <w:autoSpaceDN w:val="0"/>
        <w:adjustRightInd w:val="0"/>
        <w:jc w:val="both"/>
        <w:textAlignment w:val="baseline"/>
        <w:rPr>
          <w:rFonts w:ascii="Trebuchet MS" w:hAnsi="Trebuchet MS"/>
          <w:b/>
          <w:color w:val="000000"/>
          <w:sz w:val="22"/>
          <w:szCs w:val="22"/>
        </w:rPr>
      </w:pPr>
    </w:p>
    <w:tbl>
      <w:tblPr>
        <w:tblStyle w:val="TableGrid"/>
        <w:tblW w:w="0" w:type="auto"/>
        <w:tblLook w:val="04A0" w:firstRow="1" w:lastRow="0" w:firstColumn="1" w:lastColumn="0" w:noHBand="0" w:noVBand="1"/>
      </w:tblPr>
      <w:tblGrid>
        <w:gridCol w:w="1176"/>
        <w:gridCol w:w="2368"/>
        <w:gridCol w:w="2450"/>
        <w:gridCol w:w="2528"/>
      </w:tblGrid>
      <w:tr w:rsidR="006C00B3" w:rsidTr="006C00B3">
        <w:tc>
          <w:tcPr>
            <w:tcW w:w="1176" w:type="dxa"/>
          </w:tcPr>
          <w:p w:rsidR="006C00B3" w:rsidRDefault="006C00B3" w:rsidP="000B5DF1">
            <w:pPr>
              <w:overflowPunct w:val="0"/>
              <w:autoSpaceDE w:val="0"/>
              <w:autoSpaceDN w:val="0"/>
              <w:adjustRightInd w:val="0"/>
              <w:jc w:val="both"/>
              <w:textAlignment w:val="baseline"/>
              <w:rPr>
                <w:rFonts w:ascii="Trebuchet MS" w:hAnsi="Trebuchet MS"/>
                <w:b/>
                <w:color w:val="000000"/>
                <w:sz w:val="22"/>
                <w:szCs w:val="22"/>
              </w:rPr>
            </w:pPr>
            <w:r>
              <w:rPr>
                <w:rFonts w:ascii="Trebuchet MS" w:hAnsi="Trebuchet MS"/>
                <w:b/>
                <w:color w:val="000000"/>
                <w:sz w:val="22"/>
                <w:szCs w:val="22"/>
              </w:rPr>
              <w:t>Sign no</w:t>
            </w:r>
          </w:p>
        </w:tc>
        <w:tc>
          <w:tcPr>
            <w:tcW w:w="2368" w:type="dxa"/>
          </w:tcPr>
          <w:p w:rsidR="006C00B3" w:rsidRDefault="006C00B3" w:rsidP="000B5DF1">
            <w:pPr>
              <w:overflowPunct w:val="0"/>
              <w:autoSpaceDE w:val="0"/>
              <w:autoSpaceDN w:val="0"/>
              <w:adjustRightInd w:val="0"/>
              <w:jc w:val="both"/>
              <w:textAlignment w:val="baseline"/>
              <w:rPr>
                <w:rFonts w:ascii="Trebuchet MS" w:hAnsi="Trebuchet MS"/>
                <w:b/>
                <w:color w:val="000000"/>
                <w:sz w:val="22"/>
                <w:szCs w:val="22"/>
              </w:rPr>
            </w:pPr>
            <w:r>
              <w:rPr>
                <w:rFonts w:ascii="Trebuchet MS" w:hAnsi="Trebuchet MS"/>
                <w:b/>
                <w:color w:val="000000"/>
                <w:sz w:val="22"/>
                <w:szCs w:val="22"/>
              </w:rPr>
              <w:t>Type</w:t>
            </w:r>
          </w:p>
        </w:tc>
        <w:tc>
          <w:tcPr>
            <w:tcW w:w="2450" w:type="dxa"/>
          </w:tcPr>
          <w:p w:rsidR="006C00B3" w:rsidRDefault="006C00B3" w:rsidP="000B5DF1">
            <w:pPr>
              <w:overflowPunct w:val="0"/>
              <w:autoSpaceDE w:val="0"/>
              <w:autoSpaceDN w:val="0"/>
              <w:adjustRightInd w:val="0"/>
              <w:jc w:val="both"/>
              <w:textAlignment w:val="baseline"/>
              <w:rPr>
                <w:rFonts w:ascii="Trebuchet MS" w:hAnsi="Trebuchet MS"/>
                <w:b/>
                <w:color w:val="000000"/>
                <w:sz w:val="22"/>
                <w:szCs w:val="22"/>
              </w:rPr>
            </w:pPr>
            <w:r>
              <w:rPr>
                <w:rFonts w:ascii="Trebuchet MS" w:hAnsi="Trebuchet MS"/>
                <w:b/>
                <w:color w:val="000000"/>
                <w:sz w:val="22"/>
                <w:szCs w:val="22"/>
              </w:rPr>
              <w:t>Size &amp; Location</w:t>
            </w:r>
          </w:p>
        </w:tc>
        <w:tc>
          <w:tcPr>
            <w:tcW w:w="2528" w:type="dxa"/>
          </w:tcPr>
          <w:p w:rsidR="006C00B3" w:rsidRDefault="006C00B3" w:rsidP="000B5DF1">
            <w:pPr>
              <w:overflowPunct w:val="0"/>
              <w:autoSpaceDE w:val="0"/>
              <w:autoSpaceDN w:val="0"/>
              <w:adjustRightInd w:val="0"/>
              <w:jc w:val="both"/>
              <w:textAlignment w:val="baseline"/>
              <w:rPr>
                <w:rFonts w:ascii="Trebuchet MS" w:hAnsi="Trebuchet MS"/>
                <w:b/>
                <w:color w:val="000000"/>
                <w:sz w:val="22"/>
                <w:szCs w:val="22"/>
              </w:rPr>
            </w:pPr>
            <w:r>
              <w:rPr>
                <w:rFonts w:ascii="Trebuchet MS" w:hAnsi="Trebuchet MS"/>
                <w:b/>
                <w:color w:val="000000"/>
                <w:sz w:val="22"/>
                <w:szCs w:val="22"/>
              </w:rPr>
              <w:t>Illumination</w:t>
            </w:r>
          </w:p>
        </w:tc>
      </w:tr>
      <w:tr w:rsidR="006C00B3" w:rsidTr="006C00B3">
        <w:tc>
          <w:tcPr>
            <w:tcW w:w="1176" w:type="dxa"/>
          </w:tcPr>
          <w:p w:rsidR="006C00B3" w:rsidRDefault="006C00B3" w:rsidP="000B5DF1">
            <w:pPr>
              <w:overflowPunct w:val="0"/>
              <w:autoSpaceDE w:val="0"/>
              <w:autoSpaceDN w:val="0"/>
              <w:adjustRightInd w:val="0"/>
              <w:jc w:val="both"/>
              <w:textAlignment w:val="baseline"/>
              <w:rPr>
                <w:rFonts w:ascii="Trebuchet MS" w:hAnsi="Trebuchet MS"/>
                <w:b/>
                <w:color w:val="000000"/>
                <w:sz w:val="22"/>
                <w:szCs w:val="22"/>
              </w:rPr>
            </w:pPr>
            <w:r>
              <w:rPr>
                <w:rFonts w:ascii="Trebuchet MS" w:hAnsi="Trebuchet MS"/>
                <w:b/>
                <w:color w:val="000000"/>
                <w:sz w:val="22"/>
                <w:szCs w:val="22"/>
              </w:rPr>
              <w:t>Item 01 &amp; 05</w:t>
            </w:r>
          </w:p>
        </w:tc>
        <w:tc>
          <w:tcPr>
            <w:tcW w:w="2368" w:type="dxa"/>
          </w:tcPr>
          <w:p w:rsidR="006C00B3" w:rsidRDefault="006C00B3" w:rsidP="000C2C73">
            <w:pPr>
              <w:overflowPunct w:val="0"/>
              <w:autoSpaceDE w:val="0"/>
              <w:autoSpaceDN w:val="0"/>
              <w:adjustRightInd w:val="0"/>
              <w:textAlignment w:val="baseline"/>
              <w:rPr>
                <w:rFonts w:ascii="Trebuchet MS" w:hAnsi="Trebuchet MS"/>
                <w:b/>
                <w:color w:val="000000"/>
                <w:sz w:val="22"/>
                <w:szCs w:val="22"/>
              </w:rPr>
            </w:pPr>
            <w:r w:rsidRPr="000B5DF1">
              <w:rPr>
                <w:rFonts w:ascii="Trebuchet MS" w:hAnsi="Trebuchet MS" w:cs="Verdana"/>
                <w:sz w:val="22"/>
                <w:szCs w:val="22"/>
              </w:rPr>
              <w:t xml:space="preserve">Sign written logo “Fresh from our Grill” painted direct to the </w:t>
            </w:r>
            <w:r>
              <w:rPr>
                <w:rFonts w:ascii="Trebuchet MS" w:hAnsi="Trebuchet MS" w:cs="Verdana"/>
                <w:sz w:val="22"/>
                <w:szCs w:val="22"/>
              </w:rPr>
              <w:t>building.</w:t>
            </w:r>
          </w:p>
        </w:tc>
        <w:tc>
          <w:tcPr>
            <w:tcW w:w="2450" w:type="dxa"/>
          </w:tcPr>
          <w:p w:rsidR="006C00B3" w:rsidRDefault="006C00B3" w:rsidP="000C2C73">
            <w:pPr>
              <w:overflowPunct w:val="0"/>
              <w:autoSpaceDE w:val="0"/>
              <w:autoSpaceDN w:val="0"/>
              <w:adjustRightInd w:val="0"/>
              <w:textAlignment w:val="baseline"/>
              <w:rPr>
                <w:rFonts w:ascii="Trebuchet MS" w:hAnsi="Trebuchet MS"/>
                <w:color w:val="000000"/>
                <w:sz w:val="22"/>
                <w:szCs w:val="22"/>
              </w:rPr>
            </w:pPr>
            <w:r>
              <w:rPr>
                <w:rFonts w:ascii="Trebuchet MS" w:hAnsi="Trebuchet MS"/>
                <w:color w:val="000000"/>
                <w:sz w:val="22"/>
                <w:szCs w:val="22"/>
              </w:rPr>
              <w:t>2m diameter; 0.39m above ground on Turret part of the building (1) and 0.8m (5) on front elevation</w:t>
            </w:r>
            <w:r w:rsidR="001D2EB4">
              <w:rPr>
                <w:rFonts w:ascii="Trebuchet MS" w:hAnsi="Trebuchet MS"/>
                <w:color w:val="000000"/>
                <w:sz w:val="22"/>
                <w:szCs w:val="22"/>
              </w:rPr>
              <w:t>.</w:t>
            </w:r>
            <w:r>
              <w:rPr>
                <w:rFonts w:ascii="Trebuchet MS" w:hAnsi="Trebuchet MS"/>
                <w:color w:val="000000"/>
                <w:sz w:val="22"/>
                <w:szCs w:val="22"/>
              </w:rPr>
              <w:t xml:space="preserve"> </w:t>
            </w:r>
          </w:p>
          <w:p w:rsidR="00D93C9C" w:rsidRPr="006C00B3" w:rsidRDefault="00D93C9C" w:rsidP="000C2C73">
            <w:pPr>
              <w:overflowPunct w:val="0"/>
              <w:autoSpaceDE w:val="0"/>
              <w:autoSpaceDN w:val="0"/>
              <w:adjustRightInd w:val="0"/>
              <w:textAlignment w:val="baseline"/>
              <w:rPr>
                <w:rFonts w:ascii="Trebuchet MS" w:hAnsi="Trebuchet MS"/>
                <w:color w:val="000000"/>
                <w:sz w:val="22"/>
                <w:szCs w:val="22"/>
              </w:rPr>
            </w:pPr>
          </w:p>
        </w:tc>
        <w:tc>
          <w:tcPr>
            <w:tcW w:w="2528" w:type="dxa"/>
          </w:tcPr>
          <w:p w:rsidR="006C00B3" w:rsidRPr="006C00B3" w:rsidRDefault="006C00B3" w:rsidP="000C2C73">
            <w:pPr>
              <w:overflowPunct w:val="0"/>
              <w:autoSpaceDE w:val="0"/>
              <w:autoSpaceDN w:val="0"/>
              <w:adjustRightInd w:val="0"/>
              <w:textAlignment w:val="baseline"/>
              <w:rPr>
                <w:rFonts w:ascii="Trebuchet MS" w:hAnsi="Trebuchet MS"/>
                <w:color w:val="000000"/>
                <w:sz w:val="22"/>
                <w:szCs w:val="22"/>
              </w:rPr>
            </w:pPr>
            <w:r w:rsidRPr="006C00B3">
              <w:rPr>
                <w:rFonts w:ascii="Trebuchet MS" w:hAnsi="Trebuchet MS"/>
                <w:color w:val="000000"/>
                <w:sz w:val="22"/>
                <w:szCs w:val="22"/>
              </w:rPr>
              <w:t>Lit from existing lighting above.</w:t>
            </w:r>
          </w:p>
        </w:tc>
      </w:tr>
      <w:tr w:rsidR="006C00B3" w:rsidTr="006C00B3">
        <w:tc>
          <w:tcPr>
            <w:tcW w:w="1176" w:type="dxa"/>
          </w:tcPr>
          <w:p w:rsidR="006C00B3" w:rsidRDefault="006C00B3" w:rsidP="000B5DF1">
            <w:pPr>
              <w:overflowPunct w:val="0"/>
              <w:autoSpaceDE w:val="0"/>
              <w:autoSpaceDN w:val="0"/>
              <w:adjustRightInd w:val="0"/>
              <w:jc w:val="both"/>
              <w:textAlignment w:val="baseline"/>
              <w:rPr>
                <w:rFonts w:ascii="Trebuchet MS" w:hAnsi="Trebuchet MS"/>
                <w:b/>
                <w:color w:val="000000"/>
                <w:sz w:val="22"/>
                <w:szCs w:val="22"/>
              </w:rPr>
            </w:pPr>
            <w:r>
              <w:rPr>
                <w:rFonts w:ascii="Trebuchet MS" w:hAnsi="Trebuchet MS"/>
                <w:b/>
                <w:color w:val="000000"/>
                <w:sz w:val="22"/>
                <w:szCs w:val="22"/>
              </w:rPr>
              <w:t>Item 02</w:t>
            </w:r>
          </w:p>
        </w:tc>
        <w:tc>
          <w:tcPr>
            <w:tcW w:w="2368" w:type="dxa"/>
          </w:tcPr>
          <w:p w:rsidR="006C00B3" w:rsidRDefault="006C00B3" w:rsidP="000C2C73">
            <w:pPr>
              <w:overflowPunct w:val="0"/>
              <w:autoSpaceDE w:val="0"/>
              <w:autoSpaceDN w:val="0"/>
              <w:adjustRightInd w:val="0"/>
              <w:textAlignment w:val="baseline"/>
              <w:rPr>
                <w:rFonts w:ascii="Trebuchet MS" w:hAnsi="Trebuchet MS"/>
                <w:color w:val="000000"/>
                <w:sz w:val="22"/>
                <w:szCs w:val="22"/>
              </w:rPr>
            </w:pPr>
            <w:r w:rsidRPr="006C00B3">
              <w:rPr>
                <w:rFonts w:ascii="Trebuchet MS" w:hAnsi="Trebuchet MS"/>
                <w:color w:val="000000"/>
                <w:sz w:val="22"/>
                <w:szCs w:val="22"/>
              </w:rPr>
              <w:t>Fascia Sign “</w:t>
            </w:r>
            <w:proofErr w:type="spellStart"/>
            <w:r w:rsidRPr="006C00B3">
              <w:rPr>
                <w:rFonts w:ascii="Trebuchet MS" w:hAnsi="Trebuchet MS"/>
                <w:color w:val="000000"/>
                <w:sz w:val="22"/>
                <w:szCs w:val="22"/>
              </w:rPr>
              <w:t>Tylers</w:t>
            </w:r>
            <w:proofErr w:type="spellEnd"/>
            <w:r w:rsidRPr="006C00B3">
              <w:rPr>
                <w:rFonts w:ascii="Trebuchet MS" w:hAnsi="Trebuchet MS"/>
                <w:color w:val="000000"/>
                <w:sz w:val="22"/>
                <w:szCs w:val="22"/>
              </w:rPr>
              <w:t xml:space="preserve"> Rest” – fabricated </w:t>
            </w:r>
            <w:r w:rsidR="00D93C9C">
              <w:rPr>
                <w:rFonts w:ascii="Trebuchet MS" w:hAnsi="Trebuchet MS"/>
                <w:color w:val="000000"/>
                <w:sz w:val="22"/>
                <w:szCs w:val="22"/>
              </w:rPr>
              <w:t xml:space="preserve">powder coated </w:t>
            </w:r>
            <w:r w:rsidRPr="006C00B3">
              <w:rPr>
                <w:rFonts w:ascii="Trebuchet MS" w:hAnsi="Trebuchet MS"/>
                <w:color w:val="000000"/>
                <w:sz w:val="22"/>
                <w:szCs w:val="22"/>
              </w:rPr>
              <w:t>aluminium with timber effect wrap</w:t>
            </w:r>
            <w:r w:rsidR="00D93C9C">
              <w:rPr>
                <w:rFonts w:ascii="Trebuchet MS" w:hAnsi="Trebuchet MS"/>
                <w:color w:val="000000"/>
                <w:sz w:val="22"/>
                <w:szCs w:val="22"/>
              </w:rPr>
              <w:t>.</w:t>
            </w:r>
          </w:p>
          <w:p w:rsidR="00D93C9C" w:rsidRPr="006C00B3" w:rsidRDefault="00D93C9C" w:rsidP="000C2C73">
            <w:pPr>
              <w:overflowPunct w:val="0"/>
              <w:autoSpaceDE w:val="0"/>
              <w:autoSpaceDN w:val="0"/>
              <w:adjustRightInd w:val="0"/>
              <w:textAlignment w:val="baseline"/>
              <w:rPr>
                <w:rFonts w:ascii="Trebuchet MS" w:hAnsi="Trebuchet MS"/>
                <w:color w:val="000000"/>
                <w:sz w:val="22"/>
                <w:szCs w:val="22"/>
              </w:rPr>
            </w:pPr>
          </w:p>
        </w:tc>
        <w:tc>
          <w:tcPr>
            <w:tcW w:w="2450" w:type="dxa"/>
          </w:tcPr>
          <w:p w:rsidR="006C00B3" w:rsidRPr="00D93C9C" w:rsidRDefault="00901875" w:rsidP="000C2C73">
            <w:pPr>
              <w:overflowPunct w:val="0"/>
              <w:autoSpaceDE w:val="0"/>
              <w:autoSpaceDN w:val="0"/>
              <w:adjustRightInd w:val="0"/>
              <w:textAlignment w:val="baseline"/>
              <w:rPr>
                <w:rFonts w:ascii="Trebuchet MS" w:hAnsi="Trebuchet MS"/>
                <w:color w:val="000000"/>
                <w:sz w:val="22"/>
                <w:szCs w:val="22"/>
              </w:rPr>
            </w:pPr>
            <w:r>
              <w:rPr>
                <w:rFonts w:ascii="Trebuchet MS" w:hAnsi="Trebuchet MS"/>
                <w:color w:val="000000"/>
                <w:sz w:val="22"/>
                <w:szCs w:val="22"/>
              </w:rPr>
              <w:t xml:space="preserve">Front elevation. </w:t>
            </w:r>
            <w:r w:rsidR="006C00B3" w:rsidRPr="00D93C9C">
              <w:rPr>
                <w:rFonts w:ascii="Trebuchet MS" w:hAnsi="Trebuchet MS"/>
                <w:color w:val="000000"/>
                <w:sz w:val="22"/>
                <w:szCs w:val="22"/>
              </w:rPr>
              <w:t>5m long by 0.75m high</w:t>
            </w:r>
            <w:r w:rsidR="00D93C9C" w:rsidRPr="00D93C9C">
              <w:rPr>
                <w:rFonts w:ascii="Trebuchet MS" w:hAnsi="Trebuchet MS"/>
                <w:color w:val="000000"/>
                <w:sz w:val="22"/>
                <w:szCs w:val="22"/>
              </w:rPr>
              <w:t xml:space="preserve"> by 50mm deep</w:t>
            </w:r>
            <w:r w:rsidR="006C00B3" w:rsidRPr="00D93C9C">
              <w:rPr>
                <w:rFonts w:ascii="Trebuchet MS" w:hAnsi="Trebuchet MS"/>
                <w:color w:val="000000"/>
                <w:sz w:val="22"/>
                <w:szCs w:val="22"/>
              </w:rPr>
              <w:t xml:space="preserve">.  </w:t>
            </w:r>
            <w:r w:rsidR="00D93C9C">
              <w:rPr>
                <w:rFonts w:ascii="Trebuchet MS" w:hAnsi="Trebuchet MS"/>
                <w:color w:val="000000"/>
                <w:sz w:val="22"/>
                <w:szCs w:val="22"/>
              </w:rPr>
              <w:t>Max letter height 0.4m; 2.3m above ground.</w:t>
            </w:r>
          </w:p>
        </w:tc>
        <w:tc>
          <w:tcPr>
            <w:tcW w:w="2528" w:type="dxa"/>
          </w:tcPr>
          <w:p w:rsidR="006C00B3" w:rsidRPr="00D93C9C" w:rsidRDefault="006C00B3" w:rsidP="000C2C73">
            <w:pPr>
              <w:overflowPunct w:val="0"/>
              <w:autoSpaceDE w:val="0"/>
              <w:autoSpaceDN w:val="0"/>
              <w:adjustRightInd w:val="0"/>
              <w:textAlignment w:val="baseline"/>
              <w:rPr>
                <w:rFonts w:ascii="Trebuchet MS" w:hAnsi="Trebuchet MS"/>
                <w:color w:val="000000"/>
                <w:sz w:val="22"/>
                <w:szCs w:val="22"/>
              </w:rPr>
            </w:pPr>
            <w:r w:rsidRPr="00D93C9C">
              <w:rPr>
                <w:rFonts w:ascii="Trebuchet MS" w:hAnsi="Trebuchet MS"/>
                <w:color w:val="000000"/>
                <w:sz w:val="22"/>
                <w:szCs w:val="22"/>
              </w:rPr>
              <w:t>LED trough light</w:t>
            </w:r>
            <w:r w:rsidR="00D93C9C" w:rsidRPr="00D93C9C">
              <w:rPr>
                <w:rFonts w:ascii="Trebuchet MS" w:hAnsi="Trebuchet MS"/>
                <w:color w:val="000000"/>
                <w:sz w:val="22"/>
                <w:szCs w:val="22"/>
              </w:rPr>
              <w:t xml:space="preserve"> – 88cdm2</w:t>
            </w:r>
            <w:r w:rsidR="00D93C9C">
              <w:rPr>
                <w:rFonts w:ascii="Trebuchet MS" w:hAnsi="Trebuchet MS"/>
                <w:color w:val="000000"/>
                <w:sz w:val="22"/>
                <w:szCs w:val="22"/>
              </w:rPr>
              <w:t xml:space="preserve"> – static </w:t>
            </w:r>
          </w:p>
        </w:tc>
      </w:tr>
      <w:tr w:rsidR="006C00B3" w:rsidTr="006C00B3">
        <w:tc>
          <w:tcPr>
            <w:tcW w:w="1176" w:type="dxa"/>
          </w:tcPr>
          <w:p w:rsidR="006C00B3" w:rsidRDefault="00D93C9C" w:rsidP="000B5DF1">
            <w:pPr>
              <w:overflowPunct w:val="0"/>
              <w:autoSpaceDE w:val="0"/>
              <w:autoSpaceDN w:val="0"/>
              <w:adjustRightInd w:val="0"/>
              <w:jc w:val="both"/>
              <w:textAlignment w:val="baseline"/>
              <w:rPr>
                <w:rFonts w:ascii="Trebuchet MS" w:hAnsi="Trebuchet MS"/>
                <w:b/>
                <w:color w:val="000000"/>
                <w:sz w:val="22"/>
                <w:szCs w:val="22"/>
              </w:rPr>
            </w:pPr>
            <w:r>
              <w:rPr>
                <w:rFonts w:ascii="Trebuchet MS" w:hAnsi="Trebuchet MS"/>
                <w:b/>
                <w:color w:val="000000"/>
                <w:sz w:val="22"/>
                <w:szCs w:val="22"/>
              </w:rPr>
              <w:t>Items 03 &amp; 04</w:t>
            </w:r>
          </w:p>
        </w:tc>
        <w:tc>
          <w:tcPr>
            <w:tcW w:w="2368" w:type="dxa"/>
          </w:tcPr>
          <w:p w:rsidR="006C00B3" w:rsidRDefault="00D93C9C" w:rsidP="000C2C73">
            <w:pPr>
              <w:overflowPunct w:val="0"/>
              <w:autoSpaceDE w:val="0"/>
              <w:autoSpaceDN w:val="0"/>
              <w:adjustRightInd w:val="0"/>
              <w:textAlignment w:val="baseline"/>
              <w:rPr>
                <w:rFonts w:ascii="Trebuchet MS" w:hAnsi="Trebuchet MS"/>
                <w:color w:val="000000"/>
                <w:sz w:val="22"/>
                <w:szCs w:val="22"/>
              </w:rPr>
            </w:pPr>
            <w:r w:rsidRPr="00D93C9C">
              <w:rPr>
                <w:rFonts w:ascii="Trebuchet MS" w:hAnsi="Trebuchet MS"/>
                <w:color w:val="000000"/>
                <w:sz w:val="22"/>
                <w:szCs w:val="22"/>
              </w:rPr>
              <w:t xml:space="preserve">Refurbished existing triangular </w:t>
            </w:r>
            <w:proofErr w:type="spellStart"/>
            <w:r w:rsidRPr="00D93C9C">
              <w:rPr>
                <w:rFonts w:ascii="Trebuchet MS" w:hAnsi="Trebuchet MS"/>
                <w:color w:val="000000"/>
                <w:sz w:val="22"/>
                <w:szCs w:val="22"/>
              </w:rPr>
              <w:t>signwritten</w:t>
            </w:r>
            <w:proofErr w:type="spellEnd"/>
            <w:r w:rsidRPr="00D93C9C">
              <w:rPr>
                <w:rFonts w:ascii="Trebuchet MS" w:hAnsi="Trebuchet MS"/>
                <w:color w:val="000000"/>
                <w:sz w:val="22"/>
                <w:szCs w:val="22"/>
              </w:rPr>
              <w:t xml:space="preserve"> with “Welcome” above the main entrance door.</w:t>
            </w:r>
          </w:p>
          <w:p w:rsidR="009F197B" w:rsidRPr="00D93C9C" w:rsidRDefault="009F197B" w:rsidP="000C2C73">
            <w:pPr>
              <w:overflowPunct w:val="0"/>
              <w:autoSpaceDE w:val="0"/>
              <w:autoSpaceDN w:val="0"/>
              <w:adjustRightInd w:val="0"/>
              <w:textAlignment w:val="baseline"/>
              <w:rPr>
                <w:rFonts w:ascii="Trebuchet MS" w:hAnsi="Trebuchet MS"/>
                <w:color w:val="000000"/>
                <w:sz w:val="22"/>
                <w:szCs w:val="22"/>
              </w:rPr>
            </w:pPr>
          </w:p>
        </w:tc>
        <w:tc>
          <w:tcPr>
            <w:tcW w:w="2450" w:type="dxa"/>
          </w:tcPr>
          <w:p w:rsidR="006C00B3" w:rsidRPr="00D93C9C" w:rsidRDefault="00901875" w:rsidP="000C2C73">
            <w:pPr>
              <w:overflowPunct w:val="0"/>
              <w:autoSpaceDE w:val="0"/>
              <w:autoSpaceDN w:val="0"/>
              <w:adjustRightInd w:val="0"/>
              <w:textAlignment w:val="baseline"/>
              <w:rPr>
                <w:rFonts w:ascii="Trebuchet MS" w:hAnsi="Trebuchet MS"/>
                <w:color w:val="000000"/>
                <w:sz w:val="22"/>
                <w:szCs w:val="22"/>
              </w:rPr>
            </w:pPr>
            <w:r>
              <w:rPr>
                <w:rFonts w:ascii="Trebuchet MS" w:hAnsi="Trebuchet MS"/>
                <w:color w:val="000000"/>
                <w:sz w:val="22"/>
                <w:szCs w:val="22"/>
              </w:rPr>
              <w:t xml:space="preserve">Front elevation. </w:t>
            </w:r>
            <w:r w:rsidR="00D93C9C" w:rsidRPr="00D93C9C">
              <w:rPr>
                <w:rFonts w:ascii="Trebuchet MS" w:hAnsi="Trebuchet MS"/>
                <w:color w:val="000000"/>
                <w:sz w:val="22"/>
                <w:szCs w:val="22"/>
              </w:rPr>
              <w:t>2.5 x 1.25m; maximum letter height 0.17m; 3.1m above ground.</w:t>
            </w:r>
          </w:p>
        </w:tc>
        <w:tc>
          <w:tcPr>
            <w:tcW w:w="2528" w:type="dxa"/>
          </w:tcPr>
          <w:p w:rsidR="006C00B3" w:rsidRPr="00D93C9C" w:rsidRDefault="00D93C9C" w:rsidP="000C2C73">
            <w:pPr>
              <w:overflowPunct w:val="0"/>
              <w:autoSpaceDE w:val="0"/>
              <w:autoSpaceDN w:val="0"/>
              <w:adjustRightInd w:val="0"/>
              <w:textAlignment w:val="baseline"/>
              <w:rPr>
                <w:rFonts w:ascii="Trebuchet MS" w:hAnsi="Trebuchet MS"/>
                <w:color w:val="000000"/>
                <w:sz w:val="22"/>
                <w:szCs w:val="22"/>
              </w:rPr>
            </w:pPr>
            <w:r w:rsidRPr="00D93C9C">
              <w:rPr>
                <w:rFonts w:ascii="Trebuchet MS" w:hAnsi="Trebuchet MS"/>
                <w:color w:val="000000"/>
                <w:sz w:val="22"/>
                <w:szCs w:val="22"/>
              </w:rPr>
              <w:t>Lit from replaced large lantern above.  29cdm2</w:t>
            </w:r>
            <w:r>
              <w:rPr>
                <w:rFonts w:ascii="Trebuchet MS" w:hAnsi="Trebuchet MS"/>
                <w:color w:val="000000"/>
                <w:sz w:val="22"/>
                <w:szCs w:val="22"/>
              </w:rPr>
              <w:t xml:space="preserve"> - static</w:t>
            </w:r>
          </w:p>
        </w:tc>
      </w:tr>
      <w:tr w:rsidR="006C00B3" w:rsidTr="006C00B3">
        <w:tc>
          <w:tcPr>
            <w:tcW w:w="1176" w:type="dxa"/>
          </w:tcPr>
          <w:p w:rsidR="006C00B3" w:rsidRDefault="003C02A8" w:rsidP="000B5DF1">
            <w:pPr>
              <w:overflowPunct w:val="0"/>
              <w:autoSpaceDE w:val="0"/>
              <w:autoSpaceDN w:val="0"/>
              <w:adjustRightInd w:val="0"/>
              <w:jc w:val="both"/>
              <w:textAlignment w:val="baseline"/>
              <w:rPr>
                <w:rFonts w:ascii="Trebuchet MS" w:hAnsi="Trebuchet MS"/>
                <w:b/>
                <w:color w:val="000000"/>
                <w:sz w:val="22"/>
                <w:szCs w:val="22"/>
              </w:rPr>
            </w:pPr>
            <w:r>
              <w:rPr>
                <w:rFonts w:ascii="Trebuchet MS" w:hAnsi="Trebuchet MS"/>
                <w:b/>
                <w:color w:val="000000"/>
                <w:sz w:val="22"/>
                <w:szCs w:val="22"/>
              </w:rPr>
              <w:t>Item 06</w:t>
            </w:r>
          </w:p>
        </w:tc>
        <w:tc>
          <w:tcPr>
            <w:tcW w:w="2368" w:type="dxa"/>
          </w:tcPr>
          <w:p w:rsidR="006C00B3" w:rsidRDefault="003C02A8" w:rsidP="000C2C73">
            <w:pPr>
              <w:overflowPunct w:val="0"/>
              <w:autoSpaceDE w:val="0"/>
              <w:autoSpaceDN w:val="0"/>
              <w:adjustRightInd w:val="0"/>
              <w:textAlignment w:val="baseline"/>
              <w:rPr>
                <w:rFonts w:ascii="Trebuchet MS" w:hAnsi="Trebuchet MS"/>
                <w:color w:val="000000"/>
                <w:sz w:val="22"/>
                <w:szCs w:val="22"/>
              </w:rPr>
            </w:pPr>
            <w:r w:rsidRPr="009F197B">
              <w:rPr>
                <w:rFonts w:ascii="Trebuchet MS" w:hAnsi="Trebuchet MS"/>
                <w:color w:val="000000"/>
                <w:sz w:val="22"/>
                <w:szCs w:val="22"/>
              </w:rPr>
              <w:t>Wall mounted logo</w:t>
            </w:r>
            <w:r w:rsidR="009F197B" w:rsidRPr="009F197B">
              <w:rPr>
                <w:rFonts w:ascii="Trebuchet MS" w:hAnsi="Trebuchet MS"/>
                <w:color w:val="000000"/>
                <w:sz w:val="22"/>
                <w:szCs w:val="22"/>
              </w:rPr>
              <w:t xml:space="preserve"> “Sizzling Pub &amp; Grill” with push through letters, fabricated backboard with timber effect vinyl with individual letters.</w:t>
            </w:r>
          </w:p>
          <w:p w:rsidR="00512951" w:rsidRPr="009F197B" w:rsidRDefault="00512951" w:rsidP="000C2C73">
            <w:pPr>
              <w:overflowPunct w:val="0"/>
              <w:autoSpaceDE w:val="0"/>
              <w:autoSpaceDN w:val="0"/>
              <w:adjustRightInd w:val="0"/>
              <w:textAlignment w:val="baseline"/>
              <w:rPr>
                <w:rFonts w:ascii="Trebuchet MS" w:hAnsi="Trebuchet MS"/>
                <w:color w:val="000000"/>
                <w:sz w:val="22"/>
                <w:szCs w:val="22"/>
              </w:rPr>
            </w:pPr>
          </w:p>
        </w:tc>
        <w:tc>
          <w:tcPr>
            <w:tcW w:w="2450" w:type="dxa"/>
          </w:tcPr>
          <w:p w:rsidR="006C00B3" w:rsidRPr="009F197B" w:rsidRDefault="000C2C73" w:rsidP="000C2C73">
            <w:pPr>
              <w:overflowPunct w:val="0"/>
              <w:autoSpaceDE w:val="0"/>
              <w:autoSpaceDN w:val="0"/>
              <w:adjustRightInd w:val="0"/>
              <w:textAlignment w:val="baseline"/>
              <w:rPr>
                <w:rFonts w:ascii="Trebuchet MS" w:hAnsi="Trebuchet MS"/>
                <w:color w:val="000000"/>
                <w:sz w:val="22"/>
                <w:szCs w:val="22"/>
              </w:rPr>
            </w:pPr>
            <w:r>
              <w:rPr>
                <w:rFonts w:ascii="Trebuchet MS" w:hAnsi="Trebuchet MS"/>
                <w:color w:val="000000"/>
                <w:sz w:val="22"/>
                <w:szCs w:val="22"/>
              </w:rPr>
              <w:t>Western (side) elevation</w:t>
            </w:r>
            <w:r w:rsidR="00901875">
              <w:rPr>
                <w:rFonts w:ascii="Trebuchet MS" w:hAnsi="Trebuchet MS"/>
                <w:color w:val="000000"/>
                <w:sz w:val="22"/>
                <w:szCs w:val="22"/>
              </w:rPr>
              <w:t xml:space="preserve">. </w:t>
            </w:r>
            <w:r>
              <w:rPr>
                <w:rFonts w:ascii="Trebuchet MS" w:hAnsi="Trebuchet MS"/>
                <w:color w:val="000000"/>
                <w:sz w:val="22"/>
                <w:szCs w:val="22"/>
              </w:rPr>
              <w:t xml:space="preserve"> </w:t>
            </w:r>
            <w:r w:rsidR="009F197B" w:rsidRPr="009F197B">
              <w:rPr>
                <w:rFonts w:ascii="Trebuchet MS" w:hAnsi="Trebuchet MS"/>
                <w:color w:val="000000"/>
                <w:sz w:val="22"/>
                <w:szCs w:val="22"/>
              </w:rPr>
              <w:t xml:space="preserve">2.5m wide by 0.8m high by 60mm deep; </w:t>
            </w:r>
            <w:r w:rsidR="009F197B" w:rsidRPr="009F197B">
              <w:rPr>
                <w:rFonts w:ascii="Trebuchet MS" w:hAnsi="Trebuchet MS"/>
                <w:color w:val="000000"/>
                <w:sz w:val="22"/>
                <w:szCs w:val="22"/>
              </w:rPr>
              <w:t>maximum height of letters 0.275m</w:t>
            </w:r>
            <w:r w:rsidR="009F197B">
              <w:rPr>
                <w:rFonts w:ascii="Trebuchet MS" w:hAnsi="Trebuchet MS"/>
                <w:color w:val="000000"/>
                <w:sz w:val="22"/>
                <w:szCs w:val="22"/>
              </w:rPr>
              <w:t>;</w:t>
            </w:r>
            <w:r w:rsidR="009F197B" w:rsidRPr="009F197B">
              <w:rPr>
                <w:rFonts w:ascii="Trebuchet MS" w:hAnsi="Trebuchet MS"/>
                <w:color w:val="000000"/>
                <w:sz w:val="22"/>
                <w:szCs w:val="22"/>
              </w:rPr>
              <w:t xml:space="preserve"> 2.7m</w:t>
            </w:r>
            <w:r w:rsidR="009F197B">
              <w:rPr>
                <w:rFonts w:ascii="Trebuchet MS" w:hAnsi="Trebuchet MS"/>
                <w:color w:val="000000"/>
                <w:sz w:val="22"/>
                <w:szCs w:val="22"/>
              </w:rPr>
              <w:t xml:space="preserve"> above ground</w:t>
            </w:r>
            <w:r w:rsidR="001D2EB4">
              <w:rPr>
                <w:rFonts w:ascii="Trebuchet MS" w:hAnsi="Trebuchet MS"/>
                <w:color w:val="000000"/>
                <w:sz w:val="22"/>
                <w:szCs w:val="22"/>
              </w:rPr>
              <w:t>.</w:t>
            </w:r>
            <w:r w:rsidR="009F197B" w:rsidRPr="009F197B">
              <w:rPr>
                <w:rFonts w:ascii="Trebuchet MS" w:hAnsi="Trebuchet MS"/>
                <w:color w:val="000000"/>
                <w:sz w:val="22"/>
                <w:szCs w:val="22"/>
              </w:rPr>
              <w:t xml:space="preserve"> </w:t>
            </w:r>
          </w:p>
        </w:tc>
        <w:tc>
          <w:tcPr>
            <w:tcW w:w="2528" w:type="dxa"/>
          </w:tcPr>
          <w:p w:rsidR="006C00B3" w:rsidRPr="009F197B" w:rsidRDefault="009F197B" w:rsidP="000C2C73">
            <w:pPr>
              <w:overflowPunct w:val="0"/>
              <w:autoSpaceDE w:val="0"/>
              <w:autoSpaceDN w:val="0"/>
              <w:adjustRightInd w:val="0"/>
              <w:textAlignment w:val="baseline"/>
              <w:rPr>
                <w:rFonts w:ascii="Trebuchet MS" w:hAnsi="Trebuchet MS"/>
                <w:color w:val="000000"/>
                <w:sz w:val="22"/>
                <w:szCs w:val="22"/>
              </w:rPr>
            </w:pPr>
            <w:r w:rsidRPr="009F197B">
              <w:rPr>
                <w:rFonts w:ascii="Trebuchet MS" w:hAnsi="Trebuchet MS"/>
                <w:color w:val="000000"/>
                <w:sz w:val="22"/>
                <w:szCs w:val="22"/>
              </w:rPr>
              <w:t>Internally illuminated</w:t>
            </w:r>
            <w:r>
              <w:rPr>
                <w:rFonts w:ascii="Trebuchet MS" w:hAnsi="Trebuchet MS"/>
                <w:color w:val="000000"/>
                <w:sz w:val="22"/>
                <w:szCs w:val="22"/>
              </w:rPr>
              <w:t xml:space="preserve"> 97cdm2 - static</w:t>
            </w:r>
          </w:p>
        </w:tc>
      </w:tr>
      <w:tr w:rsidR="006C00B3" w:rsidTr="006C00B3">
        <w:tc>
          <w:tcPr>
            <w:tcW w:w="1176" w:type="dxa"/>
          </w:tcPr>
          <w:p w:rsidR="006C00B3" w:rsidRDefault="000C2C73" w:rsidP="000B5DF1">
            <w:pPr>
              <w:overflowPunct w:val="0"/>
              <w:autoSpaceDE w:val="0"/>
              <w:autoSpaceDN w:val="0"/>
              <w:adjustRightInd w:val="0"/>
              <w:jc w:val="both"/>
              <w:textAlignment w:val="baseline"/>
              <w:rPr>
                <w:rFonts w:ascii="Trebuchet MS" w:hAnsi="Trebuchet MS"/>
                <w:b/>
                <w:color w:val="000000"/>
                <w:sz w:val="22"/>
                <w:szCs w:val="22"/>
              </w:rPr>
            </w:pPr>
            <w:r>
              <w:rPr>
                <w:rFonts w:ascii="Trebuchet MS" w:hAnsi="Trebuchet MS"/>
                <w:b/>
                <w:color w:val="000000"/>
                <w:sz w:val="22"/>
                <w:szCs w:val="22"/>
              </w:rPr>
              <w:t>Item 07</w:t>
            </w:r>
          </w:p>
        </w:tc>
        <w:tc>
          <w:tcPr>
            <w:tcW w:w="2368" w:type="dxa"/>
          </w:tcPr>
          <w:p w:rsidR="006C00B3" w:rsidRPr="00901875" w:rsidRDefault="000C2C73" w:rsidP="000C2C73">
            <w:pPr>
              <w:overflowPunct w:val="0"/>
              <w:autoSpaceDE w:val="0"/>
              <w:autoSpaceDN w:val="0"/>
              <w:adjustRightInd w:val="0"/>
              <w:textAlignment w:val="baseline"/>
              <w:rPr>
                <w:rFonts w:ascii="Trebuchet MS" w:hAnsi="Trebuchet MS"/>
                <w:color w:val="000000"/>
                <w:sz w:val="22"/>
                <w:szCs w:val="22"/>
              </w:rPr>
            </w:pPr>
            <w:r w:rsidRPr="00901875">
              <w:rPr>
                <w:rFonts w:ascii="Trebuchet MS" w:hAnsi="Trebuchet MS"/>
                <w:color w:val="000000"/>
                <w:sz w:val="22"/>
                <w:szCs w:val="22"/>
              </w:rPr>
              <w:t>Refurbished wall mounted “Entrance” sign powder coated aluminium.</w:t>
            </w:r>
          </w:p>
          <w:p w:rsidR="00512951" w:rsidRPr="00901875" w:rsidRDefault="00512951" w:rsidP="000C2C73">
            <w:pPr>
              <w:overflowPunct w:val="0"/>
              <w:autoSpaceDE w:val="0"/>
              <w:autoSpaceDN w:val="0"/>
              <w:adjustRightInd w:val="0"/>
              <w:textAlignment w:val="baseline"/>
              <w:rPr>
                <w:rFonts w:ascii="Trebuchet MS" w:hAnsi="Trebuchet MS"/>
                <w:color w:val="000000"/>
                <w:sz w:val="22"/>
                <w:szCs w:val="22"/>
              </w:rPr>
            </w:pPr>
          </w:p>
        </w:tc>
        <w:tc>
          <w:tcPr>
            <w:tcW w:w="2450" w:type="dxa"/>
          </w:tcPr>
          <w:p w:rsidR="00901875" w:rsidRDefault="00901875" w:rsidP="000C2C73">
            <w:pPr>
              <w:overflowPunct w:val="0"/>
              <w:autoSpaceDE w:val="0"/>
              <w:autoSpaceDN w:val="0"/>
              <w:adjustRightInd w:val="0"/>
              <w:textAlignment w:val="baseline"/>
              <w:rPr>
                <w:rFonts w:ascii="Trebuchet MS" w:hAnsi="Trebuchet MS"/>
                <w:color w:val="000000"/>
                <w:sz w:val="22"/>
                <w:szCs w:val="22"/>
              </w:rPr>
            </w:pPr>
            <w:r>
              <w:rPr>
                <w:rFonts w:ascii="Trebuchet MS" w:hAnsi="Trebuchet MS"/>
                <w:color w:val="000000"/>
                <w:sz w:val="22"/>
                <w:szCs w:val="22"/>
              </w:rPr>
              <w:t xml:space="preserve">Western (side) elevation. </w:t>
            </w:r>
            <w:r w:rsidR="000C2C73" w:rsidRPr="00901875">
              <w:rPr>
                <w:rFonts w:ascii="Trebuchet MS" w:hAnsi="Trebuchet MS"/>
                <w:color w:val="000000"/>
                <w:sz w:val="22"/>
                <w:szCs w:val="22"/>
              </w:rPr>
              <w:t>1.3m wide by 0.3m high; maximum height of letters 0.125m; 1.7m above ground.</w:t>
            </w:r>
          </w:p>
          <w:p w:rsidR="00901875" w:rsidRPr="00901875" w:rsidRDefault="00901875" w:rsidP="000C2C73">
            <w:pPr>
              <w:overflowPunct w:val="0"/>
              <w:autoSpaceDE w:val="0"/>
              <w:autoSpaceDN w:val="0"/>
              <w:adjustRightInd w:val="0"/>
              <w:textAlignment w:val="baseline"/>
              <w:rPr>
                <w:rFonts w:ascii="Trebuchet MS" w:hAnsi="Trebuchet MS"/>
                <w:color w:val="000000"/>
                <w:sz w:val="22"/>
                <w:szCs w:val="22"/>
              </w:rPr>
            </w:pPr>
          </w:p>
        </w:tc>
        <w:tc>
          <w:tcPr>
            <w:tcW w:w="2528" w:type="dxa"/>
          </w:tcPr>
          <w:p w:rsidR="006C00B3" w:rsidRPr="000C2C73" w:rsidRDefault="000C2C73" w:rsidP="000C2C73">
            <w:pPr>
              <w:overflowPunct w:val="0"/>
              <w:autoSpaceDE w:val="0"/>
              <w:autoSpaceDN w:val="0"/>
              <w:adjustRightInd w:val="0"/>
              <w:textAlignment w:val="baseline"/>
              <w:rPr>
                <w:rFonts w:ascii="Trebuchet MS" w:hAnsi="Trebuchet MS"/>
                <w:color w:val="000000"/>
                <w:sz w:val="22"/>
                <w:szCs w:val="22"/>
              </w:rPr>
            </w:pPr>
            <w:r w:rsidRPr="000C2C73">
              <w:rPr>
                <w:rFonts w:ascii="Trebuchet MS" w:hAnsi="Trebuchet MS"/>
                <w:color w:val="000000"/>
                <w:sz w:val="22"/>
                <w:szCs w:val="22"/>
              </w:rPr>
              <w:t>None</w:t>
            </w:r>
          </w:p>
        </w:tc>
      </w:tr>
      <w:tr w:rsidR="006C00B3" w:rsidTr="006C00B3">
        <w:tc>
          <w:tcPr>
            <w:tcW w:w="1176" w:type="dxa"/>
          </w:tcPr>
          <w:p w:rsidR="006C00B3" w:rsidRDefault="00512951" w:rsidP="000B5DF1">
            <w:pPr>
              <w:overflowPunct w:val="0"/>
              <w:autoSpaceDE w:val="0"/>
              <w:autoSpaceDN w:val="0"/>
              <w:adjustRightInd w:val="0"/>
              <w:jc w:val="both"/>
              <w:textAlignment w:val="baseline"/>
              <w:rPr>
                <w:rFonts w:ascii="Trebuchet MS" w:hAnsi="Trebuchet MS"/>
                <w:b/>
                <w:color w:val="000000"/>
                <w:sz w:val="22"/>
                <w:szCs w:val="22"/>
              </w:rPr>
            </w:pPr>
            <w:r>
              <w:rPr>
                <w:rFonts w:ascii="Trebuchet MS" w:hAnsi="Trebuchet MS"/>
                <w:b/>
                <w:color w:val="000000"/>
                <w:sz w:val="22"/>
                <w:szCs w:val="22"/>
              </w:rPr>
              <w:lastRenderedPageBreak/>
              <w:t>Item 08</w:t>
            </w:r>
          </w:p>
        </w:tc>
        <w:tc>
          <w:tcPr>
            <w:tcW w:w="2368" w:type="dxa"/>
          </w:tcPr>
          <w:p w:rsidR="006C00B3" w:rsidRDefault="00512951" w:rsidP="000C2C73">
            <w:pPr>
              <w:overflowPunct w:val="0"/>
              <w:autoSpaceDE w:val="0"/>
              <w:autoSpaceDN w:val="0"/>
              <w:adjustRightInd w:val="0"/>
              <w:textAlignment w:val="baseline"/>
              <w:rPr>
                <w:rFonts w:ascii="Trebuchet MS" w:hAnsi="Trebuchet MS"/>
                <w:color w:val="000000"/>
                <w:sz w:val="22"/>
                <w:szCs w:val="22"/>
              </w:rPr>
            </w:pPr>
            <w:r w:rsidRPr="00901875">
              <w:rPr>
                <w:rFonts w:ascii="Trebuchet MS" w:hAnsi="Trebuchet MS"/>
                <w:color w:val="000000"/>
                <w:sz w:val="22"/>
                <w:szCs w:val="22"/>
              </w:rPr>
              <w:t xml:space="preserve">Refurbished post mounted </w:t>
            </w:r>
            <w:proofErr w:type="spellStart"/>
            <w:r w:rsidRPr="00901875">
              <w:rPr>
                <w:rFonts w:ascii="Trebuchet MS" w:hAnsi="Trebuchet MS"/>
                <w:color w:val="000000"/>
                <w:sz w:val="22"/>
                <w:szCs w:val="22"/>
              </w:rPr>
              <w:t>corex</w:t>
            </w:r>
            <w:proofErr w:type="spellEnd"/>
            <w:r w:rsidRPr="00901875">
              <w:rPr>
                <w:rFonts w:ascii="Trebuchet MS" w:hAnsi="Trebuchet MS"/>
                <w:color w:val="000000"/>
                <w:sz w:val="22"/>
                <w:szCs w:val="22"/>
              </w:rPr>
              <w:t xml:space="preserve"> sign relocated and repainted.  Digitally printed </w:t>
            </w:r>
            <w:r w:rsidR="00901875" w:rsidRPr="00901875">
              <w:rPr>
                <w:rFonts w:ascii="Trebuchet MS" w:hAnsi="Trebuchet MS"/>
                <w:color w:val="000000"/>
                <w:sz w:val="22"/>
                <w:szCs w:val="22"/>
              </w:rPr>
              <w:t>powder coated aluminium.</w:t>
            </w:r>
            <w:r w:rsidR="00901875">
              <w:rPr>
                <w:rFonts w:ascii="Trebuchet MS" w:hAnsi="Trebuchet MS"/>
                <w:color w:val="000000"/>
                <w:sz w:val="22"/>
                <w:szCs w:val="22"/>
              </w:rPr>
              <w:t xml:space="preserve"> “Fresh from the Grill; Car Park Next Left”</w:t>
            </w:r>
          </w:p>
          <w:p w:rsidR="00901875" w:rsidRPr="00901875" w:rsidRDefault="00901875" w:rsidP="000C2C73">
            <w:pPr>
              <w:overflowPunct w:val="0"/>
              <w:autoSpaceDE w:val="0"/>
              <w:autoSpaceDN w:val="0"/>
              <w:adjustRightInd w:val="0"/>
              <w:textAlignment w:val="baseline"/>
              <w:rPr>
                <w:rFonts w:ascii="Trebuchet MS" w:hAnsi="Trebuchet MS"/>
                <w:color w:val="000000"/>
                <w:sz w:val="22"/>
                <w:szCs w:val="22"/>
              </w:rPr>
            </w:pPr>
          </w:p>
        </w:tc>
        <w:tc>
          <w:tcPr>
            <w:tcW w:w="2450" w:type="dxa"/>
          </w:tcPr>
          <w:p w:rsidR="006C00B3" w:rsidRPr="00901875" w:rsidRDefault="00901875" w:rsidP="000C2C73">
            <w:pPr>
              <w:overflowPunct w:val="0"/>
              <w:autoSpaceDE w:val="0"/>
              <w:autoSpaceDN w:val="0"/>
              <w:adjustRightInd w:val="0"/>
              <w:textAlignment w:val="baseline"/>
              <w:rPr>
                <w:rFonts w:ascii="Trebuchet MS" w:hAnsi="Trebuchet MS"/>
                <w:color w:val="000000"/>
                <w:sz w:val="22"/>
                <w:szCs w:val="22"/>
              </w:rPr>
            </w:pPr>
            <w:r>
              <w:rPr>
                <w:rFonts w:ascii="Trebuchet MS" w:hAnsi="Trebuchet MS"/>
                <w:color w:val="000000"/>
                <w:sz w:val="22"/>
                <w:szCs w:val="22"/>
              </w:rPr>
              <w:t>To east of building in grass strip.  1.6m wide by 0.3m high by 3</w:t>
            </w:r>
            <w:r w:rsidRPr="00901875">
              <w:rPr>
                <w:rFonts w:ascii="Trebuchet MS" w:hAnsi="Trebuchet MS"/>
                <w:color w:val="000000"/>
                <w:sz w:val="22"/>
                <w:szCs w:val="22"/>
              </w:rPr>
              <w:t xml:space="preserve">0mm deep; </w:t>
            </w:r>
            <w:r>
              <w:rPr>
                <w:rFonts w:ascii="Trebuchet MS" w:hAnsi="Trebuchet MS"/>
                <w:color w:val="000000"/>
                <w:sz w:val="22"/>
                <w:szCs w:val="22"/>
              </w:rPr>
              <w:t>maximum height of letters 0.0</w:t>
            </w:r>
            <w:r w:rsidRPr="00901875">
              <w:rPr>
                <w:rFonts w:ascii="Trebuchet MS" w:hAnsi="Trebuchet MS"/>
                <w:color w:val="000000"/>
                <w:sz w:val="22"/>
                <w:szCs w:val="22"/>
              </w:rPr>
              <w:t>5m</w:t>
            </w:r>
            <w:r>
              <w:rPr>
                <w:rFonts w:ascii="Trebuchet MS" w:hAnsi="Trebuchet MS"/>
                <w:color w:val="000000"/>
                <w:sz w:val="22"/>
                <w:szCs w:val="22"/>
              </w:rPr>
              <w:t>;</w:t>
            </w:r>
            <w:r w:rsidRPr="00901875">
              <w:rPr>
                <w:rFonts w:ascii="Trebuchet MS" w:hAnsi="Trebuchet MS"/>
                <w:color w:val="000000"/>
                <w:sz w:val="22"/>
                <w:szCs w:val="22"/>
              </w:rPr>
              <w:t xml:space="preserve"> 1m above ground</w:t>
            </w:r>
            <w:r w:rsidR="001D2EB4">
              <w:rPr>
                <w:rFonts w:ascii="Trebuchet MS" w:hAnsi="Trebuchet MS"/>
                <w:color w:val="000000"/>
                <w:sz w:val="22"/>
                <w:szCs w:val="22"/>
              </w:rPr>
              <w:t>.</w:t>
            </w:r>
          </w:p>
        </w:tc>
        <w:tc>
          <w:tcPr>
            <w:tcW w:w="2528" w:type="dxa"/>
          </w:tcPr>
          <w:p w:rsidR="006C00B3" w:rsidRPr="00901875" w:rsidRDefault="00901875" w:rsidP="000C2C73">
            <w:pPr>
              <w:overflowPunct w:val="0"/>
              <w:autoSpaceDE w:val="0"/>
              <w:autoSpaceDN w:val="0"/>
              <w:adjustRightInd w:val="0"/>
              <w:textAlignment w:val="baseline"/>
              <w:rPr>
                <w:rFonts w:ascii="Trebuchet MS" w:hAnsi="Trebuchet MS"/>
                <w:color w:val="000000"/>
                <w:sz w:val="22"/>
                <w:szCs w:val="22"/>
              </w:rPr>
            </w:pPr>
            <w:r w:rsidRPr="00901875">
              <w:rPr>
                <w:rFonts w:ascii="Trebuchet MS" w:hAnsi="Trebuchet MS"/>
                <w:color w:val="000000"/>
                <w:sz w:val="22"/>
                <w:szCs w:val="22"/>
              </w:rPr>
              <w:t>None</w:t>
            </w:r>
          </w:p>
        </w:tc>
      </w:tr>
      <w:tr w:rsidR="006C00B3" w:rsidTr="006C00B3">
        <w:tc>
          <w:tcPr>
            <w:tcW w:w="1176" w:type="dxa"/>
          </w:tcPr>
          <w:p w:rsidR="006C00B3" w:rsidRDefault="00901875" w:rsidP="000B5DF1">
            <w:pPr>
              <w:overflowPunct w:val="0"/>
              <w:autoSpaceDE w:val="0"/>
              <w:autoSpaceDN w:val="0"/>
              <w:adjustRightInd w:val="0"/>
              <w:jc w:val="both"/>
              <w:textAlignment w:val="baseline"/>
              <w:rPr>
                <w:rFonts w:ascii="Trebuchet MS" w:hAnsi="Trebuchet MS"/>
                <w:b/>
                <w:color w:val="000000"/>
                <w:sz w:val="22"/>
                <w:szCs w:val="22"/>
              </w:rPr>
            </w:pPr>
            <w:r>
              <w:rPr>
                <w:rFonts w:ascii="Trebuchet MS" w:hAnsi="Trebuchet MS"/>
                <w:b/>
                <w:color w:val="000000"/>
                <w:sz w:val="22"/>
                <w:szCs w:val="22"/>
              </w:rPr>
              <w:t>Item 09</w:t>
            </w:r>
          </w:p>
        </w:tc>
        <w:tc>
          <w:tcPr>
            <w:tcW w:w="2368" w:type="dxa"/>
          </w:tcPr>
          <w:p w:rsidR="00901875" w:rsidRDefault="00901875" w:rsidP="00901875">
            <w:pPr>
              <w:overflowPunct w:val="0"/>
              <w:autoSpaceDE w:val="0"/>
              <w:autoSpaceDN w:val="0"/>
              <w:adjustRightInd w:val="0"/>
              <w:textAlignment w:val="baseline"/>
              <w:rPr>
                <w:rFonts w:ascii="Trebuchet MS" w:hAnsi="Trebuchet MS"/>
                <w:color w:val="000000"/>
                <w:sz w:val="22"/>
                <w:szCs w:val="22"/>
              </w:rPr>
            </w:pPr>
            <w:r w:rsidRPr="00901875">
              <w:rPr>
                <w:rFonts w:ascii="Trebuchet MS" w:hAnsi="Trebuchet MS"/>
                <w:color w:val="000000"/>
                <w:sz w:val="22"/>
                <w:szCs w:val="22"/>
              </w:rPr>
              <w:t xml:space="preserve">Refurbished post mounted </w:t>
            </w:r>
            <w:proofErr w:type="spellStart"/>
            <w:r w:rsidRPr="00901875">
              <w:rPr>
                <w:rFonts w:ascii="Trebuchet MS" w:hAnsi="Trebuchet MS"/>
                <w:color w:val="000000"/>
                <w:sz w:val="22"/>
                <w:szCs w:val="22"/>
              </w:rPr>
              <w:t>corex</w:t>
            </w:r>
            <w:proofErr w:type="spellEnd"/>
            <w:r w:rsidRPr="00901875">
              <w:rPr>
                <w:rFonts w:ascii="Trebuchet MS" w:hAnsi="Trebuchet MS"/>
                <w:color w:val="000000"/>
                <w:sz w:val="22"/>
                <w:szCs w:val="22"/>
              </w:rPr>
              <w:t xml:space="preserve"> sign relocated and repainted.  Digitally printed powder coated aluminium.</w:t>
            </w:r>
            <w:r>
              <w:rPr>
                <w:rFonts w:ascii="Trebuchet MS" w:hAnsi="Trebuchet MS"/>
                <w:color w:val="000000"/>
                <w:sz w:val="22"/>
                <w:szCs w:val="22"/>
              </w:rPr>
              <w:t xml:space="preserve"> “Fresh from the </w:t>
            </w:r>
            <w:r>
              <w:rPr>
                <w:rFonts w:ascii="Trebuchet MS" w:hAnsi="Trebuchet MS"/>
                <w:color w:val="000000"/>
                <w:sz w:val="22"/>
                <w:szCs w:val="22"/>
              </w:rPr>
              <w:t>Grill; Car Park</w:t>
            </w:r>
            <w:r>
              <w:rPr>
                <w:rFonts w:ascii="Trebuchet MS" w:hAnsi="Trebuchet MS"/>
                <w:color w:val="000000"/>
                <w:sz w:val="22"/>
                <w:szCs w:val="22"/>
              </w:rPr>
              <w:t>”</w:t>
            </w:r>
          </w:p>
          <w:p w:rsidR="006C00B3" w:rsidRDefault="006C00B3" w:rsidP="000C2C73">
            <w:pPr>
              <w:overflowPunct w:val="0"/>
              <w:autoSpaceDE w:val="0"/>
              <w:autoSpaceDN w:val="0"/>
              <w:adjustRightInd w:val="0"/>
              <w:textAlignment w:val="baseline"/>
              <w:rPr>
                <w:rFonts w:ascii="Trebuchet MS" w:hAnsi="Trebuchet MS"/>
                <w:b/>
                <w:color w:val="000000"/>
                <w:sz w:val="22"/>
                <w:szCs w:val="22"/>
              </w:rPr>
            </w:pPr>
          </w:p>
        </w:tc>
        <w:tc>
          <w:tcPr>
            <w:tcW w:w="2450" w:type="dxa"/>
          </w:tcPr>
          <w:p w:rsidR="006C00B3" w:rsidRPr="00901875" w:rsidRDefault="00901875" w:rsidP="000C2C73">
            <w:pPr>
              <w:overflowPunct w:val="0"/>
              <w:autoSpaceDE w:val="0"/>
              <w:autoSpaceDN w:val="0"/>
              <w:adjustRightInd w:val="0"/>
              <w:textAlignment w:val="baseline"/>
              <w:rPr>
                <w:rFonts w:ascii="Trebuchet MS" w:hAnsi="Trebuchet MS"/>
                <w:color w:val="000000"/>
                <w:sz w:val="22"/>
                <w:szCs w:val="22"/>
              </w:rPr>
            </w:pPr>
            <w:r>
              <w:rPr>
                <w:rFonts w:ascii="Trebuchet MS" w:hAnsi="Trebuchet MS"/>
                <w:color w:val="000000"/>
                <w:sz w:val="22"/>
                <w:szCs w:val="22"/>
              </w:rPr>
              <w:t xml:space="preserve">To north of building in grass strip facing Pottery Road.  </w:t>
            </w:r>
            <w:r w:rsidRPr="00901875">
              <w:rPr>
                <w:rFonts w:ascii="Trebuchet MS" w:hAnsi="Trebuchet MS"/>
                <w:color w:val="000000"/>
                <w:sz w:val="22"/>
                <w:szCs w:val="22"/>
              </w:rPr>
              <w:t xml:space="preserve">1.7m wide by 0.25m high by 25mm deep; </w:t>
            </w:r>
            <w:r w:rsidRPr="00901875">
              <w:rPr>
                <w:rFonts w:ascii="Trebuchet MS" w:hAnsi="Trebuchet MS"/>
                <w:color w:val="000000"/>
                <w:sz w:val="22"/>
                <w:szCs w:val="22"/>
              </w:rPr>
              <w:t>maximum height of letters 0.0</w:t>
            </w:r>
            <w:r w:rsidRPr="00901875">
              <w:rPr>
                <w:rFonts w:ascii="Trebuchet MS" w:hAnsi="Trebuchet MS"/>
                <w:color w:val="000000"/>
                <w:sz w:val="22"/>
                <w:szCs w:val="22"/>
              </w:rPr>
              <w:t>8</w:t>
            </w:r>
            <w:r w:rsidRPr="00901875">
              <w:rPr>
                <w:rFonts w:ascii="Trebuchet MS" w:hAnsi="Trebuchet MS"/>
                <w:color w:val="000000"/>
                <w:sz w:val="22"/>
                <w:szCs w:val="22"/>
              </w:rPr>
              <w:t>m</w:t>
            </w:r>
            <w:proofErr w:type="gramStart"/>
            <w:r w:rsidRPr="00901875">
              <w:rPr>
                <w:rFonts w:ascii="Trebuchet MS" w:hAnsi="Trebuchet MS"/>
                <w:color w:val="000000"/>
                <w:sz w:val="22"/>
                <w:szCs w:val="22"/>
              </w:rPr>
              <w:t xml:space="preserve">; </w:t>
            </w:r>
            <w:r w:rsidRPr="00901875">
              <w:rPr>
                <w:rFonts w:ascii="Trebuchet MS" w:hAnsi="Trebuchet MS"/>
                <w:color w:val="000000"/>
                <w:sz w:val="22"/>
                <w:szCs w:val="22"/>
              </w:rPr>
              <w:t xml:space="preserve"> 1m</w:t>
            </w:r>
            <w:proofErr w:type="gramEnd"/>
            <w:r w:rsidRPr="00901875">
              <w:rPr>
                <w:rFonts w:ascii="Trebuchet MS" w:hAnsi="Trebuchet MS"/>
                <w:color w:val="000000"/>
                <w:sz w:val="22"/>
                <w:szCs w:val="22"/>
              </w:rPr>
              <w:t xml:space="preserve"> above ground</w:t>
            </w:r>
            <w:r w:rsidR="001D2EB4">
              <w:rPr>
                <w:rFonts w:ascii="Trebuchet MS" w:hAnsi="Trebuchet MS"/>
                <w:color w:val="000000"/>
                <w:sz w:val="22"/>
                <w:szCs w:val="22"/>
              </w:rPr>
              <w:t>.</w:t>
            </w:r>
          </w:p>
        </w:tc>
        <w:tc>
          <w:tcPr>
            <w:tcW w:w="2528" w:type="dxa"/>
          </w:tcPr>
          <w:p w:rsidR="006C00B3" w:rsidRPr="00901875" w:rsidRDefault="00901875" w:rsidP="000C2C73">
            <w:pPr>
              <w:overflowPunct w:val="0"/>
              <w:autoSpaceDE w:val="0"/>
              <w:autoSpaceDN w:val="0"/>
              <w:adjustRightInd w:val="0"/>
              <w:textAlignment w:val="baseline"/>
              <w:rPr>
                <w:rFonts w:ascii="Trebuchet MS" w:hAnsi="Trebuchet MS"/>
                <w:color w:val="000000"/>
                <w:sz w:val="22"/>
                <w:szCs w:val="22"/>
              </w:rPr>
            </w:pPr>
            <w:r w:rsidRPr="00901875">
              <w:rPr>
                <w:rFonts w:ascii="Trebuchet MS" w:hAnsi="Trebuchet MS"/>
                <w:color w:val="000000"/>
                <w:sz w:val="22"/>
                <w:szCs w:val="22"/>
              </w:rPr>
              <w:t>None</w:t>
            </w:r>
          </w:p>
        </w:tc>
      </w:tr>
      <w:tr w:rsidR="006C00B3" w:rsidTr="006C00B3">
        <w:tc>
          <w:tcPr>
            <w:tcW w:w="1176" w:type="dxa"/>
          </w:tcPr>
          <w:p w:rsidR="006C00B3" w:rsidRDefault="001D2EB4" w:rsidP="000B5DF1">
            <w:pPr>
              <w:overflowPunct w:val="0"/>
              <w:autoSpaceDE w:val="0"/>
              <w:autoSpaceDN w:val="0"/>
              <w:adjustRightInd w:val="0"/>
              <w:jc w:val="both"/>
              <w:textAlignment w:val="baseline"/>
              <w:rPr>
                <w:rFonts w:ascii="Trebuchet MS" w:hAnsi="Trebuchet MS"/>
                <w:b/>
                <w:color w:val="000000"/>
                <w:sz w:val="22"/>
                <w:szCs w:val="22"/>
              </w:rPr>
            </w:pPr>
            <w:r>
              <w:rPr>
                <w:rFonts w:ascii="Trebuchet MS" w:hAnsi="Trebuchet MS"/>
                <w:b/>
                <w:color w:val="000000"/>
                <w:sz w:val="22"/>
                <w:szCs w:val="22"/>
              </w:rPr>
              <w:t>Item 10</w:t>
            </w:r>
          </w:p>
        </w:tc>
        <w:tc>
          <w:tcPr>
            <w:tcW w:w="2368" w:type="dxa"/>
          </w:tcPr>
          <w:p w:rsidR="006C00B3" w:rsidRPr="001D2EB4" w:rsidRDefault="001D2EB4" w:rsidP="001D2EB4">
            <w:pPr>
              <w:overflowPunct w:val="0"/>
              <w:autoSpaceDE w:val="0"/>
              <w:autoSpaceDN w:val="0"/>
              <w:adjustRightInd w:val="0"/>
              <w:textAlignment w:val="baseline"/>
              <w:rPr>
                <w:rFonts w:ascii="Trebuchet MS" w:hAnsi="Trebuchet MS"/>
                <w:color w:val="000000"/>
                <w:sz w:val="22"/>
                <w:szCs w:val="22"/>
              </w:rPr>
            </w:pPr>
            <w:r w:rsidRPr="001D2EB4">
              <w:rPr>
                <w:rFonts w:ascii="Trebuchet MS" w:hAnsi="Trebuchet MS"/>
                <w:color w:val="000000"/>
                <w:sz w:val="22"/>
                <w:szCs w:val="22"/>
              </w:rPr>
              <w:t>Refurbished double sided “Car Park” post sign.  Digitally printed powder coated aluminium.</w:t>
            </w:r>
          </w:p>
        </w:tc>
        <w:tc>
          <w:tcPr>
            <w:tcW w:w="2450" w:type="dxa"/>
          </w:tcPr>
          <w:p w:rsidR="006C00B3" w:rsidRDefault="001D2EB4" w:rsidP="000C2C73">
            <w:pPr>
              <w:overflowPunct w:val="0"/>
              <w:autoSpaceDE w:val="0"/>
              <w:autoSpaceDN w:val="0"/>
              <w:adjustRightInd w:val="0"/>
              <w:textAlignment w:val="baseline"/>
              <w:rPr>
                <w:rFonts w:ascii="Trebuchet MS" w:hAnsi="Trebuchet MS"/>
                <w:color w:val="000000"/>
                <w:sz w:val="22"/>
                <w:szCs w:val="22"/>
              </w:rPr>
            </w:pPr>
            <w:r w:rsidRPr="001D2EB4">
              <w:rPr>
                <w:rFonts w:ascii="Trebuchet MS" w:hAnsi="Trebuchet MS"/>
                <w:color w:val="000000"/>
                <w:sz w:val="22"/>
                <w:szCs w:val="22"/>
              </w:rPr>
              <w:t>To the north at the car park entrance from Pottery Road.  1.3m wide by 0.3 m high by 30mm deep; maximum height of letters 0.06m; 1m above ground.</w:t>
            </w:r>
          </w:p>
          <w:p w:rsidR="001D2EB4" w:rsidRPr="001D2EB4" w:rsidRDefault="001D2EB4" w:rsidP="000C2C73">
            <w:pPr>
              <w:overflowPunct w:val="0"/>
              <w:autoSpaceDE w:val="0"/>
              <w:autoSpaceDN w:val="0"/>
              <w:adjustRightInd w:val="0"/>
              <w:textAlignment w:val="baseline"/>
              <w:rPr>
                <w:rFonts w:ascii="Trebuchet MS" w:hAnsi="Trebuchet MS"/>
                <w:color w:val="000000"/>
                <w:sz w:val="22"/>
                <w:szCs w:val="22"/>
              </w:rPr>
            </w:pPr>
          </w:p>
        </w:tc>
        <w:tc>
          <w:tcPr>
            <w:tcW w:w="2528" w:type="dxa"/>
          </w:tcPr>
          <w:p w:rsidR="006C00B3" w:rsidRPr="001D2EB4" w:rsidRDefault="001D2EB4" w:rsidP="000C2C73">
            <w:pPr>
              <w:overflowPunct w:val="0"/>
              <w:autoSpaceDE w:val="0"/>
              <w:autoSpaceDN w:val="0"/>
              <w:adjustRightInd w:val="0"/>
              <w:textAlignment w:val="baseline"/>
              <w:rPr>
                <w:rFonts w:ascii="Trebuchet MS" w:hAnsi="Trebuchet MS"/>
                <w:color w:val="000000"/>
                <w:sz w:val="22"/>
                <w:szCs w:val="22"/>
              </w:rPr>
            </w:pPr>
            <w:r w:rsidRPr="001D2EB4">
              <w:rPr>
                <w:rFonts w:ascii="Trebuchet MS" w:hAnsi="Trebuchet MS"/>
                <w:color w:val="000000"/>
                <w:sz w:val="22"/>
                <w:szCs w:val="22"/>
              </w:rPr>
              <w:t>None</w:t>
            </w:r>
          </w:p>
        </w:tc>
      </w:tr>
      <w:tr w:rsidR="006C00B3" w:rsidTr="006C00B3">
        <w:tc>
          <w:tcPr>
            <w:tcW w:w="1176" w:type="dxa"/>
          </w:tcPr>
          <w:p w:rsidR="006C00B3" w:rsidRDefault="001D2EB4" w:rsidP="000B5DF1">
            <w:pPr>
              <w:overflowPunct w:val="0"/>
              <w:autoSpaceDE w:val="0"/>
              <w:autoSpaceDN w:val="0"/>
              <w:adjustRightInd w:val="0"/>
              <w:jc w:val="both"/>
              <w:textAlignment w:val="baseline"/>
              <w:rPr>
                <w:rFonts w:ascii="Trebuchet MS" w:hAnsi="Trebuchet MS"/>
                <w:b/>
                <w:color w:val="000000"/>
                <w:sz w:val="22"/>
                <w:szCs w:val="22"/>
              </w:rPr>
            </w:pPr>
            <w:r>
              <w:rPr>
                <w:rFonts w:ascii="Trebuchet MS" w:hAnsi="Trebuchet MS"/>
                <w:b/>
                <w:color w:val="000000"/>
                <w:sz w:val="22"/>
                <w:szCs w:val="22"/>
              </w:rPr>
              <w:t>Item 11</w:t>
            </w:r>
          </w:p>
        </w:tc>
        <w:tc>
          <w:tcPr>
            <w:tcW w:w="2368" w:type="dxa"/>
          </w:tcPr>
          <w:p w:rsidR="006C00B3" w:rsidRPr="001D2EB4" w:rsidRDefault="001D2EB4" w:rsidP="000C2C73">
            <w:pPr>
              <w:overflowPunct w:val="0"/>
              <w:autoSpaceDE w:val="0"/>
              <w:autoSpaceDN w:val="0"/>
              <w:adjustRightInd w:val="0"/>
              <w:textAlignment w:val="baseline"/>
              <w:rPr>
                <w:rFonts w:ascii="Trebuchet MS" w:hAnsi="Trebuchet MS"/>
                <w:color w:val="000000"/>
                <w:sz w:val="22"/>
                <w:szCs w:val="22"/>
              </w:rPr>
            </w:pPr>
            <w:proofErr w:type="spellStart"/>
            <w:r w:rsidRPr="001D2EB4">
              <w:rPr>
                <w:rFonts w:ascii="Trebuchet MS" w:hAnsi="Trebuchet MS"/>
                <w:color w:val="000000"/>
                <w:sz w:val="22"/>
                <w:szCs w:val="22"/>
              </w:rPr>
              <w:t>Signwritten</w:t>
            </w:r>
            <w:proofErr w:type="spellEnd"/>
            <w:r w:rsidRPr="001D2EB4">
              <w:rPr>
                <w:rFonts w:ascii="Trebuchet MS" w:hAnsi="Trebuchet MS"/>
                <w:color w:val="000000"/>
                <w:sz w:val="22"/>
                <w:szCs w:val="22"/>
              </w:rPr>
              <w:t xml:space="preserve"> “Welcome” </w:t>
            </w:r>
          </w:p>
        </w:tc>
        <w:tc>
          <w:tcPr>
            <w:tcW w:w="2450" w:type="dxa"/>
          </w:tcPr>
          <w:p w:rsidR="006C00B3" w:rsidRPr="001D2EB4" w:rsidRDefault="001D2EB4" w:rsidP="001D2EB4">
            <w:pPr>
              <w:overflowPunct w:val="0"/>
              <w:autoSpaceDE w:val="0"/>
              <w:autoSpaceDN w:val="0"/>
              <w:adjustRightInd w:val="0"/>
              <w:textAlignment w:val="baseline"/>
              <w:rPr>
                <w:rFonts w:ascii="Trebuchet MS" w:hAnsi="Trebuchet MS"/>
                <w:color w:val="000000"/>
                <w:sz w:val="22"/>
                <w:szCs w:val="22"/>
              </w:rPr>
            </w:pPr>
            <w:r w:rsidRPr="001D2EB4">
              <w:rPr>
                <w:rFonts w:ascii="Trebuchet MS" w:hAnsi="Trebuchet MS"/>
                <w:color w:val="000000"/>
                <w:sz w:val="22"/>
                <w:szCs w:val="22"/>
              </w:rPr>
              <w:t>Above beer garden entrance.  1.7m wide by 0.2 m high; maximum height of letters 0.08</w:t>
            </w:r>
            <w:r w:rsidRPr="001D2EB4">
              <w:rPr>
                <w:rFonts w:ascii="Trebuchet MS" w:hAnsi="Trebuchet MS"/>
                <w:color w:val="000000"/>
                <w:sz w:val="22"/>
                <w:szCs w:val="22"/>
              </w:rPr>
              <w:t xml:space="preserve">m; </w:t>
            </w:r>
            <w:r w:rsidRPr="001D2EB4">
              <w:rPr>
                <w:rFonts w:ascii="Trebuchet MS" w:hAnsi="Trebuchet MS"/>
                <w:color w:val="000000"/>
                <w:sz w:val="22"/>
                <w:szCs w:val="22"/>
              </w:rPr>
              <w:t>2.5m</w:t>
            </w:r>
            <w:r w:rsidRPr="001D2EB4">
              <w:rPr>
                <w:rFonts w:ascii="Trebuchet MS" w:hAnsi="Trebuchet MS"/>
                <w:color w:val="000000"/>
                <w:sz w:val="22"/>
                <w:szCs w:val="22"/>
              </w:rPr>
              <w:t xml:space="preserve"> above ground.</w:t>
            </w:r>
          </w:p>
        </w:tc>
        <w:tc>
          <w:tcPr>
            <w:tcW w:w="2528" w:type="dxa"/>
          </w:tcPr>
          <w:p w:rsidR="006C00B3" w:rsidRPr="001D2EB4" w:rsidRDefault="001D2EB4" w:rsidP="000C2C73">
            <w:pPr>
              <w:overflowPunct w:val="0"/>
              <w:autoSpaceDE w:val="0"/>
              <w:autoSpaceDN w:val="0"/>
              <w:adjustRightInd w:val="0"/>
              <w:textAlignment w:val="baseline"/>
              <w:rPr>
                <w:rFonts w:ascii="Trebuchet MS" w:hAnsi="Trebuchet MS"/>
                <w:color w:val="000000"/>
                <w:sz w:val="22"/>
                <w:szCs w:val="22"/>
              </w:rPr>
            </w:pPr>
            <w:r w:rsidRPr="001D2EB4">
              <w:rPr>
                <w:rFonts w:ascii="Trebuchet MS" w:hAnsi="Trebuchet MS"/>
                <w:color w:val="000000"/>
                <w:sz w:val="22"/>
                <w:szCs w:val="22"/>
              </w:rPr>
              <w:t>None</w:t>
            </w:r>
          </w:p>
        </w:tc>
      </w:tr>
    </w:tbl>
    <w:p w:rsidR="006C00B3" w:rsidRDefault="006C00B3" w:rsidP="000B5DF1">
      <w:pPr>
        <w:overflowPunct w:val="0"/>
        <w:autoSpaceDE w:val="0"/>
        <w:autoSpaceDN w:val="0"/>
        <w:adjustRightInd w:val="0"/>
        <w:jc w:val="both"/>
        <w:textAlignment w:val="baseline"/>
        <w:rPr>
          <w:rFonts w:ascii="Trebuchet MS" w:hAnsi="Trebuchet MS"/>
          <w:b/>
          <w:color w:val="000000"/>
          <w:sz w:val="22"/>
          <w:szCs w:val="22"/>
        </w:rPr>
      </w:pPr>
    </w:p>
    <w:p w:rsidR="00961C0D" w:rsidRDefault="00B84BBC" w:rsidP="002629AD">
      <w:pPr>
        <w:rPr>
          <w:rFonts w:ascii="Trebuchet MS" w:hAnsi="Trebuchet MS"/>
          <w:b/>
          <w:color w:val="000000"/>
          <w:sz w:val="22"/>
          <w:szCs w:val="22"/>
        </w:rPr>
      </w:pPr>
      <w:r>
        <w:rPr>
          <w:rFonts w:ascii="Trebuchet MS" w:hAnsi="Trebuchet MS"/>
          <w:b/>
          <w:color w:val="000000"/>
          <w:sz w:val="22"/>
          <w:szCs w:val="22"/>
        </w:rPr>
        <w:t xml:space="preserve">Plans </w:t>
      </w:r>
      <w:r w:rsidR="000B5DF1">
        <w:rPr>
          <w:rFonts w:ascii="Trebuchet MS" w:hAnsi="Trebuchet MS"/>
          <w:b/>
          <w:color w:val="000000"/>
          <w:sz w:val="22"/>
          <w:szCs w:val="22"/>
        </w:rPr>
        <w:t xml:space="preserve">Considered: </w:t>
      </w:r>
    </w:p>
    <w:p w:rsidR="00CD2DE4" w:rsidRPr="009C3AC5" w:rsidRDefault="00CD2DE4" w:rsidP="00961C0D">
      <w:pPr>
        <w:rPr>
          <w:rFonts w:ascii="Trebuchet MS" w:hAnsi="Trebuchet MS"/>
          <w:color w:val="000000"/>
          <w:sz w:val="22"/>
          <w:szCs w:val="22"/>
        </w:rPr>
      </w:pPr>
      <w:r w:rsidRPr="009C3AC5">
        <w:rPr>
          <w:rFonts w:ascii="Trebuchet MS" w:hAnsi="Trebuchet MS"/>
          <w:color w:val="000000"/>
          <w:sz w:val="22"/>
          <w:szCs w:val="22"/>
        </w:rPr>
        <w:t>Pages 1-10 – Document no: 26625pl01, prepared by Omega Signs, received 23</w:t>
      </w:r>
      <w:r w:rsidRPr="009C3AC5">
        <w:rPr>
          <w:rFonts w:ascii="Trebuchet MS" w:hAnsi="Trebuchet MS"/>
          <w:color w:val="000000"/>
          <w:sz w:val="22"/>
          <w:szCs w:val="22"/>
          <w:vertAlign w:val="superscript"/>
        </w:rPr>
        <w:t>rd</w:t>
      </w:r>
      <w:r w:rsidRPr="009C3AC5">
        <w:rPr>
          <w:rFonts w:ascii="Trebuchet MS" w:hAnsi="Trebuchet MS"/>
          <w:color w:val="000000"/>
          <w:sz w:val="22"/>
          <w:szCs w:val="22"/>
        </w:rPr>
        <w:t xml:space="preserve"> </w:t>
      </w:r>
      <w:r w:rsidR="009C3AC5" w:rsidRPr="009C3AC5">
        <w:rPr>
          <w:rFonts w:ascii="Trebuchet MS" w:hAnsi="Trebuchet MS"/>
          <w:color w:val="000000"/>
          <w:sz w:val="22"/>
          <w:szCs w:val="22"/>
        </w:rPr>
        <w:t>April 2019</w:t>
      </w:r>
    </w:p>
    <w:p w:rsidR="00CD2DE4" w:rsidRDefault="00CD2DE4" w:rsidP="00961C0D">
      <w:pPr>
        <w:rPr>
          <w:rFonts w:ascii="Trebuchet MS" w:hAnsi="Trebuchet MS"/>
          <w:b/>
          <w:color w:val="000000"/>
          <w:sz w:val="22"/>
          <w:szCs w:val="22"/>
        </w:rPr>
      </w:pPr>
    </w:p>
    <w:p w:rsidR="00961C0D" w:rsidRDefault="00961C0D" w:rsidP="00961C0D">
      <w:pPr>
        <w:rPr>
          <w:rFonts w:ascii="Trebuchet MS" w:hAnsi="Trebuchet MS"/>
          <w:b/>
          <w:color w:val="000000"/>
          <w:sz w:val="22"/>
          <w:szCs w:val="22"/>
        </w:rPr>
      </w:pPr>
      <w:r>
        <w:rPr>
          <w:rFonts w:ascii="Trebuchet MS" w:hAnsi="Trebuchet MS"/>
          <w:b/>
          <w:color w:val="000000"/>
          <w:sz w:val="22"/>
          <w:szCs w:val="22"/>
        </w:rPr>
        <w:t>Relevant Planning History:</w:t>
      </w:r>
    </w:p>
    <w:p w:rsidR="00420E4C" w:rsidRDefault="00112468" w:rsidP="00112468">
      <w:pPr>
        <w:jc w:val="both"/>
        <w:rPr>
          <w:rFonts w:ascii="Trebuchet MS" w:hAnsi="Trebuchet MS"/>
          <w:color w:val="000000"/>
          <w:sz w:val="22"/>
          <w:szCs w:val="22"/>
        </w:rPr>
      </w:pPr>
      <w:r>
        <w:rPr>
          <w:rFonts w:ascii="Trebuchet MS" w:hAnsi="Trebuchet MS"/>
          <w:b/>
          <w:color w:val="000000"/>
          <w:sz w:val="22"/>
          <w:szCs w:val="22"/>
        </w:rPr>
        <w:t>96/00928 (960729</w:t>
      </w:r>
      <w:r w:rsidRPr="00112468">
        <w:rPr>
          <w:rFonts w:ascii="Trebuchet MS" w:hAnsi="Trebuchet MS"/>
          <w:b/>
          <w:color w:val="000000"/>
          <w:sz w:val="22"/>
          <w:szCs w:val="22"/>
        </w:rPr>
        <w:t>)</w:t>
      </w:r>
      <w:r>
        <w:rPr>
          <w:rFonts w:ascii="Trebuchet MS" w:hAnsi="Trebuchet MS"/>
          <w:color w:val="000000"/>
          <w:sz w:val="22"/>
          <w:szCs w:val="22"/>
        </w:rPr>
        <w:t xml:space="preserve"> - </w:t>
      </w:r>
      <w:r w:rsidRPr="00112468">
        <w:rPr>
          <w:rFonts w:ascii="Trebuchet MS" w:hAnsi="Trebuchet MS"/>
          <w:color w:val="000000"/>
          <w:sz w:val="22"/>
          <w:szCs w:val="22"/>
        </w:rPr>
        <w:t xml:space="preserve">Internally illuminated pole sign, free standing box sign and externally illuminated </w:t>
      </w:r>
      <w:r>
        <w:rPr>
          <w:rFonts w:ascii="Trebuchet MS" w:hAnsi="Trebuchet MS"/>
          <w:color w:val="000000"/>
          <w:sz w:val="22"/>
          <w:szCs w:val="22"/>
        </w:rPr>
        <w:t>lettering – Consent 31/1/1997</w:t>
      </w:r>
    </w:p>
    <w:p w:rsidR="00112468" w:rsidRDefault="00112468" w:rsidP="00112468">
      <w:pPr>
        <w:jc w:val="both"/>
        <w:rPr>
          <w:rFonts w:ascii="Trebuchet MS" w:hAnsi="Trebuchet MS"/>
          <w:color w:val="000000"/>
          <w:sz w:val="22"/>
          <w:szCs w:val="22"/>
        </w:rPr>
      </w:pPr>
      <w:r w:rsidRPr="00112468">
        <w:rPr>
          <w:rFonts w:ascii="Trebuchet MS" w:hAnsi="Trebuchet MS"/>
          <w:b/>
          <w:color w:val="000000"/>
          <w:sz w:val="22"/>
          <w:szCs w:val="22"/>
        </w:rPr>
        <w:t>07/01244 (070783)</w:t>
      </w:r>
      <w:r>
        <w:rPr>
          <w:rFonts w:ascii="Trebuchet MS" w:hAnsi="Trebuchet MS"/>
          <w:color w:val="000000"/>
          <w:sz w:val="22"/>
          <w:szCs w:val="22"/>
        </w:rPr>
        <w:t xml:space="preserve"> - </w:t>
      </w:r>
      <w:r w:rsidRPr="00112468">
        <w:rPr>
          <w:rFonts w:ascii="Trebuchet MS" w:hAnsi="Trebuchet MS"/>
          <w:color w:val="000000"/>
          <w:sz w:val="22"/>
          <w:szCs w:val="22"/>
        </w:rPr>
        <w:t>1 internally illuminated post sign and fascia sign with a trough light</w:t>
      </w:r>
      <w:r>
        <w:rPr>
          <w:rFonts w:ascii="Trebuchet MS" w:hAnsi="Trebuchet MS"/>
          <w:color w:val="000000"/>
          <w:sz w:val="22"/>
          <w:szCs w:val="22"/>
        </w:rPr>
        <w:t xml:space="preserve"> </w:t>
      </w:r>
      <w:r w:rsidRPr="00112468">
        <w:rPr>
          <w:rFonts w:ascii="Trebuchet MS" w:hAnsi="Trebuchet MS"/>
          <w:color w:val="000000"/>
          <w:sz w:val="22"/>
          <w:szCs w:val="22"/>
        </w:rPr>
        <w:t xml:space="preserve">above, 1 panel with house name and lantern attached, 1 set of fret cu t letters non-illuminated, 1 internally illuminated fascia sign, 1 single legged </w:t>
      </w:r>
      <w:proofErr w:type="spellStart"/>
      <w:r w:rsidRPr="00112468">
        <w:rPr>
          <w:rFonts w:ascii="Trebuchet MS" w:hAnsi="Trebuchet MS"/>
          <w:color w:val="000000"/>
          <w:sz w:val="22"/>
          <w:szCs w:val="22"/>
        </w:rPr>
        <w:t>corex</w:t>
      </w:r>
      <w:proofErr w:type="spellEnd"/>
      <w:r w:rsidRPr="00112468">
        <w:rPr>
          <w:rFonts w:ascii="Trebuchet MS" w:hAnsi="Trebuchet MS"/>
          <w:color w:val="000000"/>
          <w:sz w:val="22"/>
          <w:szCs w:val="22"/>
        </w:rPr>
        <w:t xml:space="preserve"> sign non-illuminated a</w:t>
      </w:r>
      <w:r>
        <w:rPr>
          <w:rFonts w:ascii="Trebuchet MS" w:hAnsi="Trebuchet MS"/>
          <w:color w:val="000000"/>
          <w:sz w:val="22"/>
          <w:szCs w:val="22"/>
        </w:rPr>
        <w:t xml:space="preserve">nd 2 double legged </w:t>
      </w:r>
      <w:proofErr w:type="spellStart"/>
      <w:r>
        <w:rPr>
          <w:rFonts w:ascii="Trebuchet MS" w:hAnsi="Trebuchet MS"/>
          <w:color w:val="000000"/>
          <w:sz w:val="22"/>
          <w:szCs w:val="22"/>
        </w:rPr>
        <w:t>corex</w:t>
      </w:r>
      <w:proofErr w:type="spellEnd"/>
      <w:r>
        <w:rPr>
          <w:rFonts w:ascii="Trebuchet MS" w:hAnsi="Trebuchet MS"/>
          <w:color w:val="000000"/>
          <w:sz w:val="22"/>
          <w:szCs w:val="22"/>
        </w:rPr>
        <w:t xml:space="preserve"> sign n</w:t>
      </w:r>
      <w:r w:rsidRPr="00112468">
        <w:rPr>
          <w:rFonts w:ascii="Trebuchet MS" w:hAnsi="Trebuchet MS"/>
          <w:color w:val="000000"/>
          <w:sz w:val="22"/>
          <w:szCs w:val="22"/>
        </w:rPr>
        <w:t>on-illuminated</w:t>
      </w:r>
      <w:r>
        <w:rPr>
          <w:rFonts w:ascii="Trebuchet MS" w:hAnsi="Trebuchet MS"/>
          <w:color w:val="000000"/>
          <w:sz w:val="22"/>
          <w:szCs w:val="22"/>
        </w:rPr>
        <w:t xml:space="preserve"> – Consent 12/11/07</w:t>
      </w:r>
    </w:p>
    <w:p w:rsidR="00112468" w:rsidRDefault="00112468" w:rsidP="00112468">
      <w:pPr>
        <w:jc w:val="both"/>
        <w:rPr>
          <w:rFonts w:ascii="Trebuchet MS" w:hAnsi="Trebuchet MS"/>
          <w:b/>
          <w:color w:val="000000"/>
          <w:sz w:val="22"/>
          <w:szCs w:val="22"/>
        </w:rPr>
      </w:pPr>
    </w:p>
    <w:p w:rsidR="00961C0D" w:rsidRDefault="00961C0D" w:rsidP="00961C0D">
      <w:pPr>
        <w:rPr>
          <w:rFonts w:ascii="Trebuchet MS" w:hAnsi="Trebuchet MS"/>
          <w:b/>
          <w:color w:val="000000"/>
          <w:sz w:val="22"/>
          <w:szCs w:val="22"/>
        </w:rPr>
      </w:pPr>
      <w:r>
        <w:rPr>
          <w:rFonts w:ascii="Trebuchet MS" w:hAnsi="Trebuchet MS"/>
          <w:b/>
          <w:color w:val="000000"/>
          <w:sz w:val="22"/>
          <w:szCs w:val="22"/>
        </w:rPr>
        <w:t>Consultation</w:t>
      </w:r>
      <w:r w:rsidR="00E1588C">
        <w:rPr>
          <w:rFonts w:ascii="Trebuchet MS" w:hAnsi="Trebuchet MS"/>
          <w:b/>
          <w:color w:val="000000"/>
          <w:sz w:val="22"/>
          <w:szCs w:val="22"/>
        </w:rPr>
        <w:t xml:space="preserve"> Responses:</w:t>
      </w:r>
      <w:r>
        <w:rPr>
          <w:rFonts w:ascii="Trebuchet MS" w:hAnsi="Trebuchet MS"/>
          <w:b/>
          <w:color w:val="000000"/>
          <w:sz w:val="22"/>
          <w:szCs w:val="22"/>
        </w:rPr>
        <w:t xml:space="preserve"> </w:t>
      </w:r>
    </w:p>
    <w:p w:rsidR="00420E4C" w:rsidRDefault="00420E4C" w:rsidP="00961C0D">
      <w:pPr>
        <w:rPr>
          <w:rFonts w:ascii="Trebuchet MS" w:hAnsi="Trebuchet MS"/>
          <w:b/>
          <w:color w:val="000000"/>
          <w:sz w:val="22"/>
          <w:szCs w:val="22"/>
        </w:rPr>
      </w:pPr>
    </w:p>
    <w:p w:rsidR="009C3AC5" w:rsidRPr="009C3AC5" w:rsidRDefault="00961C0D" w:rsidP="009C3AC5">
      <w:pPr>
        <w:jc w:val="both"/>
        <w:rPr>
          <w:rFonts w:ascii="Trebuchet MS" w:hAnsi="Trebuchet MS"/>
          <w:sz w:val="22"/>
          <w:szCs w:val="22"/>
        </w:rPr>
      </w:pPr>
      <w:r w:rsidRPr="00E1588C">
        <w:rPr>
          <w:rFonts w:ascii="Trebuchet MS" w:hAnsi="Trebuchet MS"/>
          <w:b/>
          <w:i/>
          <w:color w:val="000000"/>
          <w:sz w:val="22"/>
          <w:szCs w:val="22"/>
        </w:rPr>
        <w:t>Transport:</w:t>
      </w:r>
      <w:r w:rsidRPr="00E1588C">
        <w:rPr>
          <w:rFonts w:ascii="Trebuchet MS" w:hAnsi="Trebuchet MS" w:cs="Trebuchet MS"/>
          <w:b/>
          <w:sz w:val="22"/>
          <w:lang w:val="en-US"/>
        </w:rPr>
        <w:t xml:space="preserve"> </w:t>
      </w:r>
      <w:r w:rsidR="00E1588C">
        <w:rPr>
          <w:rFonts w:ascii="Trebuchet MS" w:hAnsi="Trebuchet MS" w:cs="Trebuchet MS"/>
          <w:b/>
          <w:sz w:val="22"/>
          <w:lang w:val="en-US"/>
        </w:rPr>
        <w:t xml:space="preserve"> </w:t>
      </w:r>
      <w:r w:rsidR="009C3AC5" w:rsidRPr="009C3AC5">
        <w:rPr>
          <w:rFonts w:ascii="Trebuchet MS" w:hAnsi="Trebuchet MS"/>
          <w:sz w:val="22"/>
          <w:szCs w:val="22"/>
        </w:rPr>
        <w:t xml:space="preserve">There are no Transport objections to the proposed advertisement consent subject to </w:t>
      </w:r>
      <w:r w:rsidR="009C3AC5">
        <w:rPr>
          <w:rFonts w:ascii="Trebuchet MS" w:hAnsi="Trebuchet MS"/>
          <w:sz w:val="22"/>
          <w:szCs w:val="22"/>
        </w:rPr>
        <w:t>a condition on illumination.</w:t>
      </w:r>
    </w:p>
    <w:p w:rsidR="00961C0D" w:rsidRDefault="00961C0D" w:rsidP="00961C0D">
      <w:pPr>
        <w:rPr>
          <w:rFonts w:ascii="Trebuchet MS" w:hAnsi="Trebuchet MS"/>
          <w:color w:val="000000"/>
          <w:sz w:val="22"/>
          <w:szCs w:val="22"/>
        </w:rPr>
      </w:pPr>
    </w:p>
    <w:p w:rsidR="00112468" w:rsidRDefault="00112468" w:rsidP="00961C0D">
      <w:pPr>
        <w:rPr>
          <w:rFonts w:ascii="Trebuchet MS" w:hAnsi="Trebuchet MS"/>
          <w:color w:val="000000"/>
          <w:sz w:val="22"/>
          <w:szCs w:val="22"/>
        </w:rPr>
      </w:pPr>
    </w:p>
    <w:p w:rsidR="00112468" w:rsidRDefault="00112468" w:rsidP="00961C0D">
      <w:pPr>
        <w:rPr>
          <w:rFonts w:ascii="Trebuchet MS" w:hAnsi="Trebuchet MS"/>
          <w:color w:val="000000"/>
          <w:sz w:val="22"/>
          <w:szCs w:val="22"/>
        </w:rPr>
      </w:pPr>
    </w:p>
    <w:p w:rsidR="00961C0D" w:rsidRDefault="00961C0D" w:rsidP="00961C0D">
      <w:pPr>
        <w:rPr>
          <w:rFonts w:ascii="Trebuchet MS" w:hAnsi="Trebuchet MS"/>
          <w:b/>
          <w:color w:val="000000"/>
          <w:sz w:val="22"/>
          <w:szCs w:val="22"/>
        </w:rPr>
      </w:pPr>
      <w:r>
        <w:rPr>
          <w:rFonts w:ascii="Trebuchet MS" w:hAnsi="Trebuchet MS"/>
          <w:b/>
          <w:color w:val="000000"/>
          <w:sz w:val="22"/>
          <w:szCs w:val="22"/>
        </w:rPr>
        <w:t>Equality Act 2010:</w:t>
      </w:r>
    </w:p>
    <w:p w:rsidR="00961C0D" w:rsidRDefault="00961C0D" w:rsidP="00860574">
      <w:pPr>
        <w:jc w:val="both"/>
        <w:rPr>
          <w:rFonts w:ascii="Trebuchet MS" w:hAnsi="Trebuchet MS"/>
          <w:color w:val="000000"/>
          <w:sz w:val="22"/>
          <w:szCs w:val="22"/>
        </w:rPr>
      </w:pPr>
      <w:r>
        <w:rPr>
          <w:rFonts w:ascii="Trebuchet MS" w:hAnsi="Trebuchet MS"/>
          <w:color w:val="000000"/>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64626" w:rsidRDefault="00C64626" w:rsidP="00860574">
      <w:pPr>
        <w:jc w:val="both"/>
        <w:rPr>
          <w:rFonts w:ascii="Trebuchet MS" w:hAnsi="Trebuchet MS"/>
          <w:b/>
          <w:color w:val="000000"/>
          <w:sz w:val="22"/>
          <w:szCs w:val="22"/>
        </w:rPr>
      </w:pPr>
    </w:p>
    <w:p w:rsidR="00961C0D" w:rsidRDefault="00961C0D" w:rsidP="00860574">
      <w:pPr>
        <w:jc w:val="both"/>
        <w:rPr>
          <w:rFonts w:ascii="Trebuchet MS" w:hAnsi="Trebuchet MS"/>
          <w:b/>
          <w:color w:val="000000"/>
          <w:sz w:val="22"/>
          <w:szCs w:val="22"/>
        </w:rPr>
      </w:pPr>
      <w:r>
        <w:rPr>
          <w:rFonts w:ascii="Trebuchet MS" w:hAnsi="Trebuchet MS"/>
          <w:b/>
          <w:color w:val="000000"/>
          <w:sz w:val="22"/>
          <w:szCs w:val="22"/>
        </w:rPr>
        <w:t>Relevant Planning Policy and Guidance</w:t>
      </w:r>
      <w:r w:rsidR="00C64626">
        <w:rPr>
          <w:rFonts w:ascii="Trebuchet MS" w:hAnsi="Trebuchet MS"/>
          <w:b/>
          <w:color w:val="000000"/>
          <w:sz w:val="22"/>
          <w:szCs w:val="22"/>
        </w:rPr>
        <w:t>:</w:t>
      </w:r>
    </w:p>
    <w:p w:rsidR="00961C0D" w:rsidRDefault="00961C0D" w:rsidP="00C64626">
      <w:pPr>
        <w:contextualSpacing/>
        <w:jc w:val="both"/>
        <w:rPr>
          <w:rFonts w:ascii="Trebuchet MS" w:eastAsiaTheme="minorHAnsi" w:hAnsi="Trebuchet MS" w:cs="Arial"/>
          <w:sz w:val="22"/>
          <w:szCs w:val="22"/>
          <w:lang w:eastAsia="en-GB"/>
        </w:rPr>
      </w:pPr>
      <w:r>
        <w:rPr>
          <w:rFonts w:ascii="Trebuchet MS" w:eastAsiaTheme="minorHAnsi" w:hAnsi="Trebuchet MS" w:cs="Arial"/>
          <w:sz w:val="22"/>
          <w:szCs w:val="22"/>
        </w:rPr>
        <w:t xml:space="preserve">Section 38(6) of the Planning and Compulsory Purchase Act 2004 requires that proposals be determined in accordance with the development plan unless material considerations indicate otherwise.  </w:t>
      </w:r>
      <w:r>
        <w:rPr>
          <w:rFonts w:ascii="Trebuchet MS" w:eastAsiaTheme="minorHAnsi" w:hAnsi="Trebuchet MS" w:cs="Arial"/>
          <w:sz w:val="22"/>
          <w:szCs w:val="22"/>
          <w:lang w:eastAsia="en-GB"/>
        </w:rPr>
        <w:t xml:space="preserve">The Development Plan for Reading relevant to the application site comprises the </w:t>
      </w:r>
      <w:r>
        <w:rPr>
          <w:rFonts w:ascii="Trebuchet MS" w:eastAsiaTheme="minorHAnsi" w:hAnsi="Trebuchet MS" w:cs="Arial"/>
          <w:i/>
          <w:sz w:val="22"/>
          <w:szCs w:val="22"/>
        </w:rPr>
        <w:t>Reading Local Development Framework ‘Core Strategy’ 2008 (Altered 2015), the Reading Central Area Action Plan (2009) and ‘Sites and Detailed Policies Document’ 2012 (Altered 2015).</w:t>
      </w:r>
    </w:p>
    <w:p w:rsidR="00961C0D" w:rsidRDefault="00961C0D" w:rsidP="00C64626">
      <w:pPr>
        <w:contextualSpacing/>
        <w:jc w:val="both"/>
        <w:rPr>
          <w:rFonts w:ascii="Trebuchet MS" w:eastAsiaTheme="minorHAnsi" w:hAnsi="Trebuchet MS" w:cs="Arial"/>
          <w:sz w:val="22"/>
          <w:szCs w:val="22"/>
        </w:rPr>
      </w:pPr>
    </w:p>
    <w:p w:rsidR="00961C0D" w:rsidRDefault="00961C0D" w:rsidP="00C64626">
      <w:pPr>
        <w:contextualSpacing/>
        <w:jc w:val="both"/>
        <w:rPr>
          <w:rFonts w:ascii="Trebuchet MS" w:eastAsiaTheme="minorHAnsi" w:hAnsi="Trebuchet MS" w:cs="Arial"/>
          <w:sz w:val="22"/>
          <w:szCs w:val="22"/>
        </w:rPr>
      </w:pPr>
      <w:r>
        <w:rPr>
          <w:rFonts w:ascii="Trebuchet MS" w:eastAsiaTheme="minorHAnsi" w:hAnsi="Trebuchet MS" w:cs="Arial"/>
          <w:sz w:val="22"/>
          <w:szCs w:val="22"/>
          <w:lang w:eastAsia="en-GB"/>
        </w:rPr>
        <w:t xml:space="preserve">The </w:t>
      </w:r>
      <w:r>
        <w:rPr>
          <w:rFonts w:ascii="Trebuchet MS" w:eastAsiaTheme="minorHAnsi" w:hAnsi="Trebuchet MS" w:cs="Arial"/>
          <w:sz w:val="22"/>
          <w:szCs w:val="22"/>
        </w:rPr>
        <w:t>‘</w:t>
      </w:r>
      <w:r>
        <w:rPr>
          <w:rFonts w:ascii="Trebuchet MS" w:eastAsiaTheme="minorHAnsi" w:hAnsi="Trebuchet MS" w:cs="Arial"/>
          <w:i/>
          <w:sz w:val="22"/>
          <w:szCs w:val="22"/>
        </w:rPr>
        <w:t>National Planning Policy framework’</w:t>
      </w:r>
      <w:r>
        <w:rPr>
          <w:rFonts w:ascii="Trebuchet MS" w:eastAsiaTheme="minorHAnsi" w:hAnsi="Trebuchet MS" w:cs="Arial"/>
          <w:sz w:val="22"/>
          <w:szCs w:val="22"/>
        </w:rPr>
        <w:t xml:space="preserve"> </w:t>
      </w:r>
      <w:r w:rsidR="00C64626">
        <w:rPr>
          <w:rFonts w:ascii="Trebuchet MS" w:eastAsiaTheme="minorHAnsi" w:hAnsi="Trebuchet MS" w:cs="Arial"/>
          <w:sz w:val="22"/>
          <w:szCs w:val="22"/>
          <w:lang w:eastAsia="en-GB"/>
        </w:rPr>
        <w:t>(‘’NPPF’’) 2019</w:t>
      </w:r>
      <w:r>
        <w:rPr>
          <w:rFonts w:ascii="Trebuchet MS" w:eastAsiaTheme="minorHAnsi" w:hAnsi="Trebuchet MS" w:cs="Arial"/>
          <w:sz w:val="22"/>
          <w:szCs w:val="22"/>
          <w:lang w:eastAsia="en-GB"/>
        </w:rPr>
        <w:t xml:space="preserve"> states clearly that its content is to be a material consideration in the determination of applications.  T</w:t>
      </w:r>
      <w:r>
        <w:rPr>
          <w:rFonts w:ascii="Trebuchet MS" w:eastAsiaTheme="minorHAnsi" w:hAnsi="Trebuchet MS" w:cs="Arial"/>
          <w:sz w:val="22"/>
          <w:szCs w:val="22"/>
        </w:rPr>
        <w:t xml:space="preserve">he </w:t>
      </w:r>
      <w:r>
        <w:rPr>
          <w:rFonts w:ascii="Trebuchet MS" w:eastAsiaTheme="minorHAnsi" w:hAnsi="Trebuchet MS" w:cs="Arial"/>
          <w:i/>
          <w:sz w:val="22"/>
          <w:szCs w:val="22"/>
        </w:rPr>
        <w:t>‘</w:t>
      </w:r>
      <w:r>
        <w:rPr>
          <w:rFonts w:ascii="Trebuchet MS" w:eastAsiaTheme="minorHAnsi" w:hAnsi="Trebuchet MS" w:cs="Arial"/>
          <w:sz w:val="22"/>
          <w:szCs w:val="22"/>
        </w:rPr>
        <w:t xml:space="preserve">NPPF’ states that due weight should be given to the adopted policies of the Local Development Framework (LDF) (Core Strategy and Sites and Detailed Policies Document) according to their degree of consistency with the </w:t>
      </w:r>
      <w:r>
        <w:rPr>
          <w:rFonts w:ascii="Trebuchet MS" w:eastAsiaTheme="minorHAnsi" w:hAnsi="Trebuchet MS" w:cs="Arial"/>
          <w:i/>
          <w:sz w:val="22"/>
          <w:szCs w:val="22"/>
        </w:rPr>
        <w:t>‘NPPF’</w:t>
      </w:r>
      <w:r>
        <w:rPr>
          <w:rFonts w:ascii="Trebuchet MS" w:eastAsiaTheme="minorHAnsi" w:hAnsi="Trebuchet MS" w:cs="Arial"/>
          <w:sz w:val="22"/>
          <w:szCs w:val="22"/>
        </w:rPr>
        <w:t xml:space="preserve"> (the closer the policies in the plan to the policies in the ‘NPPF’, the greater</w:t>
      </w:r>
      <w:r w:rsidR="00C64626">
        <w:rPr>
          <w:rFonts w:ascii="Trebuchet MS" w:eastAsiaTheme="minorHAnsi" w:hAnsi="Trebuchet MS" w:cs="Arial"/>
          <w:sz w:val="22"/>
          <w:szCs w:val="22"/>
        </w:rPr>
        <w:t xml:space="preserve"> the weight that may be given).  </w:t>
      </w:r>
      <w:r>
        <w:rPr>
          <w:rFonts w:ascii="Trebuchet MS" w:eastAsiaTheme="minorHAnsi" w:hAnsi="Trebuchet MS" w:cs="Arial"/>
          <w:sz w:val="22"/>
          <w:szCs w:val="22"/>
        </w:rPr>
        <w:t>Accordingly, the ‘NPPF’ and the following development plan policies are relevant</w:t>
      </w:r>
    </w:p>
    <w:p w:rsidR="00961C0D" w:rsidRDefault="00961C0D" w:rsidP="00C64626">
      <w:pPr>
        <w:contextualSpacing/>
        <w:jc w:val="both"/>
        <w:rPr>
          <w:rFonts w:ascii="Trebuchet MS" w:eastAsiaTheme="minorHAnsi" w:hAnsi="Trebuchet MS" w:cstheme="minorBidi"/>
          <w:bCs/>
          <w:sz w:val="22"/>
          <w:szCs w:val="22"/>
          <w:lang w:eastAsia="ar-SA"/>
        </w:rPr>
      </w:pPr>
    </w:p>
    <w:p w:rsidR="00C64626" w:rsidRDefault="00C64626" w:rsidP="00C64626">
      <w:pPr>
        <w:jc w:val="both"/>
        <w:rPr>
          <w:rFonts w:ascii="Trebuchet MS" w:hAnsi="Trebuchet MS"/>
          <w:color w:val="000000"/>
          <w:sz w:val="22"/>
          <w:szCs w:val="22"/>
          <w:u w:val="single"/>
        </w:rPr>
      </w:pPr>
      <w:r>
        <w:rPr>
          <w:rFonts w:ascii="Trebuchet MS" w:hAnsi="Trebuchet MS"/>
          <w:color w:val="000000"/>
          <w:sz w:val="22"/>
          <w:szCs w:val="22"/>
          <w:u w:val="single"/>
        </w:rPr>
        <w:t>Reading Borough Local Development Framework Core Strategy (2008</w:t>
      </w:r>
      <w:r>
        <w:rPr>
          <w:rFonts w:ascii="Trebuchet MS" w:hAnsi="Trebuchet MS"/>
          <w:color w:val="000000"/>
          <w:sz w:val="22"/>
          <w:szCs w:val="22"/>
          <w:u w:val="single"/>
        </w:rPr>
        <w:t xml:space="preserve">, </w:t>
      </w:r>
      <w:r>
        <w:rPr>
          <w:rFonts w:ascii="Trebuchet MS" w:hAnsi="Trebuchet MS"/>
          <w:color w:val="000000"/>
          <w:sz w:val="22"/>
          <w:szCs w:val="22"/>
          <w:u w:val="single"/>
        </w:rPr>
        <w:t>Altered 2015):</w:t>
      </w:r>
    </w:p>
    <w:p w:rsidR="00C64626" w:rsidRDefault="00C64626" w:rsidP="00C64626">
      <w:pPr>
        <w:jc w:val="both"/>
        <w:rPr>
          <w:rFonts w:ascii="Trebuchet MS" w:hAnsi="Trebuchet MS"/>
          <w:color w:val="000000"/>
          <w:sz w:val="22"/>
          <w:szCs w:val="22"/>
        </w:rPr>
      </w:pPr>
      <w:r>
        <w:rPr>
          <w:rFonts w:ascii="Trebuchet MS" w:hAnsi="Trebuchet MS"/>
          <w:color w:val="000000"/>
          <w:sz w:val="22"/>
          <w:szCs w:val="22"/>
        </w:rPr>
        <w:t>CS7 (Design and the Public Realm)</w:t>
      </w:r>
    </w:p>
    <w:p w:rsidR="00C64626" w:rsidRDefault="00C64626" w:rsidP="00C64626">
      <w:pPr>
        <w:jc w:val="both"/>
        <w:rPr>
          <w:rFonts w:ascii="Trebuchet MS" w:hAnsi="Trebuchet MS"/>
          <w:color w:val="000000"/>
          <w:sz w:val="22"/>
          <w:szCs w:val="22"/>
        </w:rPr>
      </w:pPr>
    </w:p>
    <w:p w:rsidR="00C64626" w:rsidRDefault="00C64626" w:rsidP="00C64626">
      <w:pPr>
        <w:jc w:val="both"/>
        <w:rPr>
          <w:rFonts w:ascii="Trebuchet MS" w:hAnsi="Trebuchet MS"/>
          <w:color w:val="000000"/>
          <w:sz w:val="22"/>
          <w:szCs w:val="22"/>
          <w:u w:val="single"/>
        </w:rPr>
      </w:pPr>
      <w:r>
        <w:rPr>
          <w:rFonts w:ascii="Trebuchet MS" w:hAnsi="Trebuchet MS"/>
          <w:color w:val="000000"/>
          <w:sz w:val="22"/>
          <w:szCs w:val="22"/>
          <w:u w:val="single"/>
        </w:rPr>
        <w:t>Sites and Detailed Policies Document (2012</w:t>
      </w:r>
      <w:r>
        <w:rPr>
          <w:rFonts w:ascii="Trebuchet MS" w:hAnsi="Trebuchet MS"/>
          <w:color w:val="000000"/>
          <w:sz w:val="22"/>
          <w:szCs w:val="22"/>
          <w:u w:val="single"/>
        </w:rPr>
        <w:t xml:space="preserve">, </w:t>
      </w:r>
      <w:r>
        <w:rPr>
          <w:rFonts w:ascii="Trebuchet MS" w:hAnsi="Trebuchet MS"/>
          <w:color w:val="000000"/>
          <w:sz w:val="22"/>
          <w:szCs w:val="22"/>
          <w:u w:val="single"/>
        </w:rPr>
        <w:t>Altered 2015)</w:t>
      </w:r>
    </w:p>
    <w:p w:rsidR="00C64626" w:rsidRDefault="00C64626" w:rsidP="00C64626">
      <w:pPr>
        <w:jc w:val="both"/>
        <w:rPr>
          <w:rFonts w:ascii="Trebuchet MS" w:hAnsi="Trebuchet MS"/>
          <w:color w:val="000000"/>
          <w:sz w:val="22"/>
          <w:szCs w:val="22"/>
        </w:rPr>
      </w:pPr>
      <w:r>
        <w:rPr>
          <w:rFonts w:ascii="Trebuchet MS" w:hAnsi="Trebuchet MS"/>
          <w:color w:val="000000"/>
          <w:sz w:val="22"/>
          <w:szCs w:val="22"/>
        </w:rPr>
        <w:t>DM12: Access, Traffic and Highway-Related Matters</w:t>
      </w:r>
    </w:p>
    <w:p w:rsidR="00C64626" w:rsidRDefault="00C64626" w:rsidP="00C64626">
      <w:pPr>
        <w:jc w:val="both"/>
        <w:rPr>
          <w:rFonts w:ascii="Trebuchet MS" w:hAnsi="Trebuchet MS"/>
          <w:color w:val="000000"/>
          <w:sz w:val="22"/>
          <w:szCs w:val="22"/>
        </w:rPr>
      </w:pPr>
      <w:r>
        <w:rPr>
          <w:rFonts w:ascii="Trebuchet MS" w:hAnsi="Trebuchet MS"/>
          <w:color w:val="000000"/>
          <w:sz w:val="22"/>
          <w:szCs w:val="22"/>
        </w:rPr>
        <w:t>DM22: Advertisements</w:t>
      </w:r>
    </w:p>
    <w:p w:rsidR="00C64626" w:rsidRDefault="00C64626" w:rsidP="00C64626">
      <w:pPr>
        <w:contextualSpacing/>
        <w:jc w:val="both"/>
        <w:rPr>
          <w:rFonts w:ascii="Trebuchet MS" w:eastAsiaTheme="minorHAnsi" w:hAnsi="Trebuchet MS" w:cstheme="minorBidi"/>
          <w:bCs/>
          <w:sz w:val="22"/>
          <w:szCs w:val="22"/>
          <w:lang w:eastAsia="ar-SA"/>
        </w:rPr>
      </w:pPr>
    </w:p>
    <w:p w:rsidR="00C64626" w:rsidRPr="006251C0" w:rsidRDefault="00C64626" w:rsidP="00C64626">
      <w:pPr>
        <w:jc w:val="both"/>
        <w:rPr>
          <w:rFonts w:ascii="Trebuchet MS" w:hAnsi="Trebuchet MS"/>
          <w:color w:val="000000"/>
          <w:sz w:val="22"/>
          <w:szCs w:val="22"/>
        </w:rPr>
      </w:pPr>
      <w:r w:rsidRPr="006251C0">
        <w:rPr>
          <w:rFonts w:ascii="Trebuchet MS" w:hAnsi="Trebuchet MS"/>
          <w:b/>
          <w:color w:val="000000"/>
          <w:sz w:val="22"/>
          <w:szCs w:val="22"/>
        </w:rPr>
        <w:t>Legal context</w:t>
      </w:r>
      <w:r>
        <w:rPr>
          <w:rFonts w:ascii="Trebuchet MS" w:hAnsi="Trebuchet MS"/>
          <w:b/>
          <w:color w:val="000000"/>
          <w:sz w:val="22"/>
          <w:szCs w:val="22"/>
        </w:rPr>
        <w:t>:</w:t>
      </w:r>
    </w:p>
    <w:p w:rsidR="00C64626" w:rsidRDefault="00C64626" w:rsidP="00C64626">
      <w:pPr>
        <w:jc w:val="both"/>
        <w:rPr>
          <w:rFonts w:ascii="Trebuchet MS" w:hAnsi="Trebuchet MS"/>
          <w:color w:val="000000"/>
          <w:sz w:val="22"/>
          <w:szCs w:val="22"/>
        </w:rPr>
      </w:pPr>
      <w:r w:rsidRPr="006251C0">
        <w:rPr>
          <w:rFonts w:ascii="Trebuchet MS" w:hAnsi="Trebuchet MS"/>
          <w:color w:val="000000"/>
          <w:sz w:val="22"/>
          <w:szCs w:val="22"/>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6251C0">
        <w:rPr>
          <w:rFonts w:ascii="Trebuchet MS" w:hAnsi="Trebuchet MS"/>
          <w:color w:val="000000"/>
          <w:sz w:val="22"/>
          <w:szCs w:val="22"/>
        </w:rPr>
        <w:t>Regulation 3 states that factors relevant to amenity include the general characteristics of the locality, including the presence of any feature of historic, architectural, cultural, or similar interest.</w:t>
      </w:r>
      <w:proofErr w:type="gramEnd"/>
    </w:p>
    <w:p w:rsidR="00C64626" w:rsidRDefault="00C64626" w:rsidP="00C64626">
      <w:pPr>
        <w:jc w:val="both"/>
        <w:rPr>
          <w:rFonts w:ascii="Trebuchet MS" w:hAnsi="Trebuchet MS"/>
          <w:color w:val="000000"/>
          <w:sz w:val="22"/>
          <w:szCs w:val="22"/>
        </w:rPr>
      </w:pPr>
    </w:p>
    <w:p w:rsidR="00C64626" w:rsidRPr="006251C0" w:rsidRDefault="00C64626" w:rsidP="00C64626">
      <w:pPr>
        <w:rPr>
          <w:rFonts w:ascii="Trebuchet MS" w:hAnsi="Trebuchet MS"/>
          <w:color w:val="000000"/>
          <w:sz w:val="22"/>
          <w:szCs w:val="22"/>
        </w:rPr>
      </w:pPr>
      <w:r w:rsidRPr="006251C0">
        <w:rPr>
          <w:rFonts w:ascii="Trebuchet MS" w:hAnsi="Trebuchet MS"/>
          <w:color w:val="000000"/>
          <w:sz w:val="22"/>
          <w:szCs w:val="22"/>
        </w:rPr>
        <w:t>Factors relevant to public safety include highway safety and whether the advert would hinder security or surveillance devices, including speed cameras.</w:t>
      </w:r>
    </w:p>
    <w:p w:rsidR="00961C0D" w:rsidRDefault="00961C0D" w:rsidP="00860574">
      <w:pPr>
        <w:jc w:val="both"/>
        <w:rPr>
          <w:rFonts w:ascii="Trebuchet MS" w:hAnsi="Trebuchet MS"/>
          <w:color w:val="000000"/>
          <w:sz w:val="22"/>
          <w:szCs w:val="22"/>
        </w:rPr>
      </w:pPr>
    </w:p>
    <w:p w:rsidR="00961C0D" w:rsidRDefault="00961C0D" w:rsidP="00860574">
      <w:pPr>
        <w:jc w:val="both"/>
        <w:rPr>
          <w:rFonts w:ascii="Trebuchet MS" w:hAnsi="Trebuchet MS"/>
          <w:color w:val="000000"/>
          <w:sz w:val="22"/>
          <w:szCs w:val="22"/>
        </w:rPr>
      </w:pPr>
      <w:r>
        <w:rPr>
          <w:rFonts w:ascii="Trebuchet MS" w:hAnsi="Trebuchet MS"/>
          <w:b/>
          <w:color w:val="000000"/>
          <w:sz w:val="22"/>
          <w:szCs w:val="22"/>
        </w:rPr>
        <w:t>Appraisal</w:t>
      </w:r>
      <w:r w:rsidR="00C64626">
        <w:rPr>
          <w:rFonts w:ascii="Trebuchet MS" w:hAnsi="Trebuchet MS"/>
          <w:b/>
          <w:color w:val="000000"/>
          <w:sz w:val="22"/>
          <w:szCs w:val="22"/>
        </w:rPr>
        <w:t>:</w:t>
      </w:r>
    </w:p>
    <w:p w:rsidR="00961C0D" w:rsidRDefault="00961C0D" w:rsidP="00860574">
      <w:pPr>
        <w:jc w:val="both"/>
        <w:rPr>
          <w:rFonts w:ascii="Trebuchet MS" w:hAnsi="Trebuchet MS"/>
          <w:color w:val="000000"/>
          <w:sz w:val="22"/>
          <w:szCs w:val="22"/>
        </w:rPr>
      </w:pPr>
      <w:r>
        <w:rPr>
          <w:rFonts w:ascii="Trebuchet MS" w:hAnsi="Trebuchet MS"/>
          <w:color w:val="000000"/>
          <w:sz w:val="22"/>
          <w:szCs w:val="22"/>
        </w:rPr>
        <w:t>The main issues are considered to be:</w:t>
      </w:r>
    </w:p>
    <w:p w:rsidR="00961C0D" w:rsidRDefault="00C64626" w:rsidP="00860574">
      <w:pPr>
        <w:ind w:left="720" w:hanging="720"/>
        <w:jc w:val="both"/>
        <w:rPr>
          <w:rFonts w:ascii="Trebuchet MS" w:hAnsi="Trebuchet MS"/>
          <w:color w:val="000000"/>
          <w:sz w:val="22"/>
          <w:szCs w:val="22"/>
        </w:rPr>
      </w:pPr>
      <w:r>
        <w:rPr>
          <w:rFonts w:ascii="Trebuchet MS" w:hAnsi="Trebuchet MS"/>
          <w:color w:val="000000"/>
          <w:sz w:val="22"/>
          <w:szCs w:val="22"/>
        </w:rPr>
        <w:t>a)</w:t>
      </w:r>
      <w:r w:rsidR="00961C0D">
        <w:rPr>
          <w:rFonts w:ascii="Trebuchet MS" w:hAnsi="Trebuchet MS"/>
          <w:color w:val="000000"/>
          <w:sz w:val="22"/>
          <w:szCs w:val="22"/>
        </w:rPr>
        <w:tab/>
        <w:t>Amenity</w:t>
      </w:r>
    </w:p>
    <w:p w:rsidR="00961C0D" w:rsidRDefault="00C64626" w:rsidP="00860574">
      <w:pPr>
        <w:jc w:val="both"/>
        <w:rPr>
          <w:rFonts w:ascii="Trebuchet MS" w:hAnsi="Trebuchet MS"/>
          <w:color w:val="000000"/>
          <w:sz w:val="22"/>
          <w:szCs w:val="22"/>
        </w:rPr>
      </w:pPr>
      <w:r>
        <w:rPr>
          <w:rFonts w:ascii="Trebuchet MS" w:hAnsi="Trebuchet MS"/>
          <w:color w:val="000000"/>
          <w:sz w:val="22"/>
          <w:szCs w:val="22"/>
        </w:rPr>
        <w:t>b)</w:t>
      </w:r>
      <w:r w:rsidR="00961C0D">
        <w:rPr>
          <w:rFonts w:ascii="Trebuchet MS" w:hAnsi="Trebuchet MS"/>
          <w:color w:val="000000"/>
          <w:sz w:val="22"/>
          <w:szCs w:val="22"/>
        </w:rPr>
        <w:tab/>
        <w:t>Public safety</w:t>
      </w:r>
    </w:p>
    <w:p w:rsidR="00C64626" w:rsidRDefault="00C64626" w:rsidP="00860574">
      <w:pPr>
        <w:jc w:val="both"/>
        <w:rPr>
          <w:rFonts w:ascii="Trebuchet MS" w:hAnsi="Trebuchet MS"/>
          <w:color w:val="000000"/>
          <w:sz w:val="22"/>
          <w:szCs w:val="22"/>
        </w:rPr>
      </w:pPr>
    </w:p>
    <w:p w:rsidR="00C64626" w:rsidRPr="00BA7EB8" w:rsidRDefault="00C64626" w:rsidP="00C64626">
      <w:pPr>
        <w:pStyle w:val="BodyText"/>
        <w:adjustRightInd w:val="0"/>
        <w:jc w:val="both"/>
        <w:textAlignment w:val="baseline"/>
        <w:rPr>
          <w:rFonts w:ascii="Trebuchet MS" w:hAnsi="Trebuchet MS"/>
          <w:b w:val="0"/>
          <w:bCs w:val="0"/>
          <w:sz w:val="22"/>
          <w:szCs w:val="22"/>
        </w:rPr>
      </w:pPr>
      <w:r w:rsidRPr="003144DE">
        <w:rPr>
          <w:rFonts w:ascii="Trebuchet MS" w:hAnsi="Trebuchet MS"/>
          <w:b w:val="0"/>
          <w:bCs w:val="0"/>
          <w:sz w:val="22"/>
          <w:szCs w:val="22"/>
        </w:rPr>
        <w:t>(a)</w:t>
      </w:r>
      <w:r w:rsidRPr="003144DE">
        <w:rPr>
          <w:rFonts w:ascii="Trebuchet MS" w:hAnsi="Trebuchet MS"/>
          <w:b w:val="0"/>
          <w:sz w:val="22"/>
          <w:szCs w:val="22"/>
        </w:rPr>
        <w:tab/>
      </w:r>
      <w:r w:rsidRPr="006251C0">
        <w:rPr>
          <w:rFonts w:ascii="Trebuchet MS" w:hAnsi="Trebuchet MS"/>
          <w:b w:val="0"/>
          <w:sz w:val="22"/>
          <w:szCs w:val="22"/>
          <w:u w:val="single"/>
        </w:rPr>
        <w:t>Amenity</w:t>
      </w:r>
    </w:p>
    <w:p w:rsidR="00C64626" w:rsidRPr="003135D1" w:rsidRDefault="009C3AC5" w:rsidP="00AC091E">
      <w:pPr>
        <w:pStyle w:val="Default"/>
        <w:jc w:val="both"/>
        <w:rPr>
          <w:rFonts w:eastAsia="Calibri" w:cs="Arial"/>
          <w:i/>
          <w:sz w:val="22"/>
          <w:szCs w:val="22"/>
        </w:rPr>
      </w:pPr>
      <w:r>
        <w:rPr>
          <w:sz w:val="22"/>
          <w:szCs w:val="22"/>
        </w:rPr>
        <w:t xml:space="preserve">The </w:t>
      </w:r>
      <w:r w:rsidRPr="009C3AC5">
        <w:rPr>
          <w:sz w:val="22"/>
          <w:szCs w:val="22"/>
        </w:rPr>
        <w:t>NPPF</w:t>
      </w:r>
      <w:r w:rsidR="00C64626" w:rsidRPr="009C3AC5">
        <w:rPr>
          <w:sz w:val="22"/>
          <w:szCs w:val="22"/>
        </w:rPr>
        <w:t xml:space="preserve"> (para 132) explains</w:t>
      </w:r>
      <w:r w:rsidR="00C64626" w:rsidRPr="003135D1">
        <w:rPr>
          <w:sz w:val="22"/>
          <w:szCs w:val="22"/>
        </w:rPr>
        <w:t xml:space="preserve"> that: </w:t>
      </w:r>
      <w:r w:rsidR="00C64626" w:rsidRPr="003135D1">
        <w:rPr>
          <w:rFonts w:eastAsia="Calibri" w:cs="Arial"/>
          <w:i/>
          <w:sz w:val="22"/>
          <w:szCs w:val="22"/>
        </w:rPr>
        <w:t>“The quality and character of places can suffer when advertisements are poorly sited and designed. A separate consent process within the planning system controls the display of advertisements, which should be operated in a way which is simple, efficient and effective. Advertisements should be subject to control only in the interests of amenity and public safety, taking account of cumulative impacts.”</w:t>
      </w:r>
    </w:p>
    <w:p w:rsidR="00496EBB" w:rsidRDefault="00496EBB" w:rsidP="00AC091E">
      <w:pPr>
        <w:adjustRightInd w:val="0"/>
        <w:jc w:val="both"/>
        <w:rPr>
          <w:rFonts w:ascii="Trebuchet MS" w:hAnsi="Trebuchet MS"/>
          <w:sz w:val="22"/>
          <w:szCs w:val="22"/>
        </w:rPr>
      </w:pPr>
    </w:p>
    <w:p w:rsidR="00AC091E" w:rsidRDefault="00C64626" w:rsidP="00AC091E">
      <w:pPr>
        <w:adjustRightInd w:val="0"/>
        <w:jc w:val="both"/>
        <w:rPr>
          <w:rFonts w:ascii="Trebuchet MS" w:hAnsi="Trebuchet MS"/>
          <w:bCs/>
          <w:sz w:val="22"/>
          <w:szCs w:val="22"/>
        </w:rPr>
      </w:pPr>
      <w:r w:rsidRPr="005D112A">
        <w:rPr>
          <w:rFonts w:ascii="Trebuchet MS" w:hAnsi="Trebuchet MS"/>
          <w:sz w:val="22"/>
          <w:szCs w:val="22"/>
        </w:rPr>
        <w:t>A</w:t>
      </w:r>
      <w:r w:rsidRPr="00EC29E4">
        <w:rPr>
          <w:rFonts w:ascii="Trebuchet MS" w:hAnsi="Trebuchet MS"/>
          <w:sz w:val="22"/>
          <w:szCs w:val="22"/>
        </w:rPr>
        <w:t xml:space="preserve">menity is a matter </w:t>
      </w:r>
      <w:r w:rsidRPr="005D112A">
        <w:rPr>
          <w:rFonts w:ascii="Trebuchet MS" w:hAnsi="Trebuchet MS"/>
          <w:sz w:val="22"/>
          <w:szCs w:val="22"/>
        </w:rPr>
        <w:t xml:space="preserve">for </w:t>
      </w:r>
      <w:r w:rsidRPr="00EC29E4">
        <w:rPr>
          <w:rFonts w:ascii="Trebuchet MS" w:hAnsi="Trebuchet MS"/>
          <w:sz w:val="22"/>
          <w:szCs w:val="22"/>
        </w:rPr>
        <w:t xml:space="preserve">interpretation by the local planning authority </w:t>
      </w:r>
      <w:r w:rsidR="009C3AC5">
        <w:rPr>
          <w:rFonts w:ascii="Trebuchet MS" w:hAnsi="Trebuchet MS"/>
          <w:sz w:val="22"/>
          <w:szCs w:val="22"/>
        </w:rPr>
        <w:t xml:space="preserve">and national guidance (NPPG – Advertisements para 079) </w:t>
      </w:r>
      <w:r w:rsidR="009C3AC5">
        <w:rPr>
          <w:rFonts w:ascii="Trebuchet MS" w:hAnsi="Trebuchet MS"/>
          <w:bCs/>
          <w:sz w:val="22"/>
          <w:szCs w:val="22"/>
        </w:rPr>
        <w:t>provides clarification as to the exact context amenity should be considered</w:t>
      </w:r>
      <w:r w:rsidR="009C3AC5">
        <w:rPr>
          <w:rFonts w:ascii="Trebuchet MS" w:hAnsi="Trebuchet MS"/>
          <w:bCs/>
          <w:sz w:val="22"/>
          <w:szCs w:val="22"/>
        </w:rPr>
        <w:t xml:space="preserve">.  In short, </w:t>
      </w:r>
      <w:r w:rsidR="009C3AC5">
        <w:rPr>
          <w:rFonts w:ascii="Trebuchet MS" w:hAnsi="Trebuchet MS"/>
          <w:bCs/>
          <w:sz w:val="22"/>
          <w:szCs w:val="22"/>
        </w:rPr>
        <w:t>it in</w:t>
      </w:r>
      <w:r w:rsidR="009C3AC5">
        <w:rPr>
          <w:rFonts w:ascii="Trebuchet MS" w:hAnsi="Trebuchet MS"/>
          <w:bCs/>
          <w:sz w:val="22"/>
          <w:szCs w:val="22"/>
        </w:rPr>
        <w:t xml:space="preserve">cludes aural and visual </w:t>
      </w:r>
      <w:r w:rsidR="009C3AC5">
        <w:rPr>
          <w:rFonts w:ascii="Trebuchet MS" w:hAnsi="Trebuchet MS"/>
          <w:bCs/>
          <w:sz w:val="22"/>
          <w:szCs w:val="22"/>
        </w:rPr>
        <w:lastRenderedPageBreak/>
        <w:t xml:space="preserve">amenity, in the immediate neighbourhood of an advertisement, </w:t>
      </w:r>
      <w:r w:rsidR="009C3AC5">
        <w:rPr>
          <w:rFonts w:ascii="Trebuchet MS" w:hAnsi="Trebuchet MS"/>
          <w:bCs/>
          <w:sz w:val="22"/>
          <w:szCs w:val="22"/>
        </w:rPr>
        <w:t xml:space="preserve">and factors relevant to amenity include the general characteristics of the locality, including the presence of any feature of historic, architectural, cultural or similar interest). </w:t>
      </w:r>
    </w:p>
    <w:p w:rsidR="00AC091E" w:rsidRDefault="00AC091E" w:rsidP="00AC091E">
      <w:pPr>
        <w:adjustRightInd w:val="0"/>
        <w:jc w:val="both"/>
        <w:rPr>
          <w:rFonts w:ascii="Trebuchet MS" w:hAnsi="Trebuchet MS"/>
          <w:bCs/>
          <w:sz w:val="22"/>
          <w:szCs w:val="22"/>
        </w:rPr>
      </w:pPr>
    </w:p>
    <w:p w:rsidR="00AC091E" w:rsidRPr="005D112A" w:rsidRDefault="009C3AC5" w:rsidP="00AC091E">
      <w:pPr>
        <w:adjustRightInd w:val="0"/>
        <w:jc w:val="both"/>
        <w:rPr>
          <w:rFonts w:ascii="Trebuchet MS" w:hAnsi="Trebuchet MS"/>
          <w:sz w:val="22"/>
          <w:szCs w:val="22"/>
        </w:rPr>
      </w:pPr>
      <w:r>
        <w:rPr>
          <w:rFonts w:ascii="Trebuchet MS" w:hAnsi="Trebuchet MS"/>
          <w:bCs/>
          <w:sz w:val="22"/>
          <w:szCs w:val="22"/>
        </w:rPr>
        <w:t>Fu</w:t>
      </w:r>
      <w:r w:rsidR="00AC091E">
        <w:rPr>
          <w:rFonts w:ascii="Trebuchet MS" w:hAnsi="Trebuchet MS"/>
          <w:bCs/>
          <w:sz w:val="22"/>
          <w:szCs w:val="22"/>
        </w:rPr>
        <w:t>rthermore, at the local level, P</w:t>
      </w:r>
      <w:r>
        <w:rPr>
          <w:rFonts w:ascii="Trebuchet MS" w:hAnsi="Trebuchet MS"/>
          <w:bCs/>
          <w:sz w:val="22"/>
          <w:szCs w:val="22"/>
        </w:rPr>
        <w:t>olic</w:t>
      </w:r>
      <w:r w:rsidR="00AC091E">
        <w:rPr>
          <w:rFonts w:ascii="Trebuchet MS" w:hAnsi="Trebuchet MS"/>
          <w:bCs/>
          <w:sz w:val="22"/>
          <w:szCs w:val="22"/>
        </w:rPr>
        <w:t>y</w:t>
      </w:r>
      <w:r>
        <w:rPr>
          <w:rFonts w:ascii="Trebuchet MS" w:hAnsi="Trebuchet MS"/>
          <w:bCs/>
          <w:sz w:val="22"/>
          <w:szCs w:val="22"/>
        </w:rPr>
        <w:t xml:space="preserve"> </w:t>
      </w:r>
      <w:r>
        <w:rPr>
          <w:rFonts w:ascii="Trebuchet MS" w:hAnsi="Trebuchet MS" w:cs="Arial"/>
          <w:sz w:val="22"/>
          <w:szCs w:val="22"/>
          <w:lang w:eastAsia="en-GB"/>
        </w:rPr>
        <w:t>CS7</w:t>
      </w:r>
      <w:r>
        <w:rPr>
          <w:rFonts w:ascii="Trebuchet MS" w:hAnsi="Trebuchet MS" w:cs="Arial"/>
          <w:sz w:val="22"/>
          <w:szCs w:val="22"/>
          <w:lang w:eastAsia="en-GB"/>
        </w:rPr>
        <w:t xml:space="preserve"> </w:t>
      </w:r>
      <w:r w:rsidR="00AC091E" w:rsidRPr="005D112A">
        <w:rPr>
          <w:rFonts w:ascii="Trebuchet MS" w:hAnsi="Trebuchet MS"/>
          <w:sz w:val="22"/>
          <w:szCs w:val="22"/>
        </w:rPr>
        <w:t xml:space="preserve">states that all development must be of high design quality that maintains and enhances the character and appearance of the area of Reading in which it is located.  </w:t>
      </w:r>
    </w:p>
    <w:p w:rsidR="00AC091E" w:rsidRDefault="00AC091E" w:rsidP="00AC091E">
      <w:pPr>
        <w:adjustRightInd w:val="0"/>
        <w:jc w:val="both"/>
        <w:rPr>
          <w:rFonts w:ascii="Trebuchet MS" w:hAnsi="Trebuchet MS" w:cs="Arial"/>
          <w:sz w:val="22"/>
          <w:szCs w:val="22"/>
          <w:lang w:eastAsia="en-GB"/>
        </w:rPr>
      </w:pPr>
    </w:p>
    <w:p w:rsidR="00C64626" w:rsidRPr="00EC29E4" w:rsidRDefault="00AC091E" w:rsidP="00AC091E">
      <w:pPr>
        <w:adjustRightInd w:val="0"/>
        <w:jc w:val="both"/>
        <w:rPr>
          <w:rFonts w:ascii="Trebuchet MS" w:hAnsi="Trebuchet MS"/>
          <w:sz w:val="22"/>
          <w:szCs w:val="22"/>
        </w:rPr>
      </w:pPr>
      <w:r>
        <w:rPr>
          <w:rFonts w:ascii="Trebuchet MS" w:hAnsi="Trebuchet MS" w:cs="Arial"/>
          <w:sz w:val="22"/>
          <w:szCs w:val="22"/>
          <w:lang w:eastAsia="en-GB"/>
        </w:rPr>
        <w:t xml:space="preserve">Policy </w:t>
      </w:r>
      <w:r w:rsidR="009C3AC5">
        <w:rPr>
          <w:rFonts w:ascii="Trebuchet MS" w:hAnsi="Trebuchet MS" w:cs="Arial"/>
          <w:sz w:val="22"/>
          <w:szCs w:val="22"/>
          <w:lang w:eastAsia="en-GB"/>
        </w:rPr>
        <w:t>DM22 require</w:t>
      </w:r>
      <w:r>
        <w:rPr>
          <w:rFonts w:ascii="Trebuchet MS" w:hAnsi="Trebuchet MS" w:cs="Arial"/>
          <w:sz w:val="22"/>
          <w:szCs w:val="22"/>
          <w:lang w:eastAsia="en-GB"/>
        </w:rPr>
        <w:t>s</w:t>
      </w:r>
      <w:r w:rsidR="009C3AC5">
        <w:rPr>
          <w:rFonts w:ascii="Trebuchet MS" w:hAnsi="Trebuchet MS" w:cs="Arial"/>
          <w:sz w:val="22"/>
          <w:szCs w:val="22"/>
          <w:lang w:eastAsia="en-GB"/>
        </w:rPr>
        <w:t xml:space="preserve"> that development be compatible with the character and appearance of the surrounding environment in order to maintain the visual amenities of the area.  </w:t>
      </w:r>
      <w:r>
        <w:rPr>
          <w:rFonts w:ascii="Trebuchet MS" w:hAnsi="Trebuchet MS" w:cs="Arial"/>
          <w:sz w:val="22"/>
          <w:szCs w:val="22"/>
          <w:lang w:eastAsia="en-GB"/>
        </w:rPr>
        <w:t xml:space="preserve">It </w:t>
      </w:r>
      <w:r w:rsidR="00C64626" w:rsidRPr="005D112A">
        <w:rPr>
          <w:rFonts w:ascii="Trebuchet MS" w:hAnsi="Trebuchet MS"/>
          <w:sz w:val="22"/>
          <w:szCs w:val="22"/>
        </w:rPr>
        <w:t xml:space="preserve">lists a number of criteria to be used to assess if new advertisements will respect the building or structure on which they are located and/or their setting. </w:t>
      </w:r>
    </w:p>
    <w:p w:rsidR="00AC091E" w:rsidRDefault="00AC091E" w:rsidP="00AC091E">
      <w:pPr>
        <w:pStyle w:val="BodyText"/>
        <w:adjustRightInd w:val="0"/>
        <w:jc w:val="both"/>
        <w:textAlignment w:val="baseline"/>
        <w:rPr>
          <w:rFonts w:ascii="Trebuchet MS" w:hAnsi="Trebuchet MS"/>
          <w:b w:val="0"/>
          <w:sz w:val="22"/>
          <w:szCs w:val="22"/>
        </w:rPr>
      </w:pPr>
    </w:p>
    <w:p w:rsidR="00AC091E" w:rsidRDefault="00AC091E" w:rsidP="00AC091E">
      <w:pPr>
        <w:pStyle w:val="BodyText"/>
        <w:adjustRightInd w:val="0"/>
        <w:jc w:val="both"/>
        <w:textAlignment w:val="baseline"/>
        <w:rPr>
          <w:rFonts w:ascii="Trebuchet MS" w:hAnsi="Trebuchet MS"/>
          <w:b w:val="0"/>
          <w:sz w:val="22"/>
          <w:szCs w:val="22"/>
        </w:rPr>
      </w:pPr>
      <w:r>
        <w:rPr>
          <w:rFonts w:ascii="Trebuchet MS" w:hAnsi="Trebuchet MS"/>
          <w:b w:val="0"/>
          <w:sz w:val="22"/>
          <w:szCs w:val="22"/>
        </w:rPr>
        <w:t>All of the proposed signage will replace existing signs in the same or similar locations except for item 11, which is a painted sign above an existing ent</w:t>
      </w:r>
      <w:r w:rsidR="00496EBB">
        <w:rPr>
          <w:rFonts w:ascii="Trebuchet MS" w:hAnsi="Trebuchet MS"/>
          <w:b w:val="0"/>
          <w:sz w:val="22"/>
          <w:szCs w:val="22"/>
        </w:rPr>
        <w:t xml:space="preserve">rance door.  Item 9, </w:t>
      </w:r>
      <w:r>
        <w:rPr>
          <w:rFonts w:ascii="Trebuchet MS" w:hAnsi="Trebuchet MS"/>
          <w:b w:val="0"/>
          <w:sz w:val="22"/>
          <w:szCs w:val="22"/>
        </w:rPr>
        <w:t>a post sign</w:t>
      </w:r>
      <w:r w:rsidR="00496EBB">
        <w:rPr>
          <w:rFonts w:ascii="Trebuchet MS" w:hAnsi="Trebuchet MS"/>
          <w:b w:val="0"/>
          <w:sz w:val="22"/>
          <w:szCs w:val="22"/>
        </w:rPr>
        <w:t>,</w:t>
      </w:r>
      <w:r>
        <w:rPr>
          <w:rFonts w:ascii="Trebuchet MS" w:hAnsi="Trebuchet MS"/>
          <w:b w:val="0"/>
          <w:sz w:val="22"/>
          <w:szCs w:val="22"/>
        </w:rPr>
        <w:t xml:space="preserve"> will be smaller than an existing sign and will be relocated.</w:t>
      </w:r>
    </w:p>
    <w:p w:rsidR="00AC091E" w:rsidRDefault="00AC091E" w:rsidP="00AC091E">
      <w:pPr>
        <w:pStyle w:val="BodyText"/>
        <w:adjustRightInd w:val="0"/>
        <w:jc w:val="both"/>
        <w:textAlignment w:val="baseline"/>
        <w:rPr>
          <w:rFonts w:ascii="Trebuchet MS" w:hAnsi="Trebuchet MS"/>
          <w:b w:val="0"/>
          <w:sz w:val="22"/>
          <w:szCs w:val="22"/>
        </w:rPr>
      </w:pPr>
    </w:p>
    <w:p w:rsidR="00AC091E" w:rsidRDefault="00AC091E" w:rsidP="00AC091E">
      <w:pPr>
        <w:pStyle w:val="BodyText"/>
        <w:adjustRightInd w:val="0"/>
        <w:jc w:val="both"/>
        <w:textAlignment w:val="baseline"/>
        <w:rPr>
          <w:rFonts w:ascii="Trebuchet MS" w:hAnsi="Trebuchet MS"/>
          <w:b w:val="0"/>
          <w:sz w:val="22"/>
          <w:szCs w:val="22"/>
        </w:rPr>
      </w:pPr>
      <w:r>
        <w:rPr>
          <w:rFonts w:ascii="Trebuchet MS" w:hAnsi="Trebuchet MS"/>
          <w:b w:val="0"/>
          <w:sz w:val="22"/>
          <w:szCs w:val="22"/>
        </w:rPr>
        <w:t xml:space="preserve">The proposed materials and locations of the sign are therefore considered to be acceptable and would not dominate the building or surrounds.  The majority of the signage would face Norcot Road as existing, which is </w:t>
      </w:r>
      <w:r w:rsidR="00496EBB">
        <w:rPr>
          <w:rFonts w:ascii="Trebuchet MS" w:hAnsi="Trebuchet MS"/>
          <w:b w:val="0"/>
          <w:sz w:val="22"/>
          <w:szCs w:val="22"/>
        </w:rPr>
        <w:t>opposite</w:t>
      </w:r>
      <w:r>
        <w:rPr>
          <w:rFonts w:ascii="Trebuchet MS" w:hAnsi="Trebuchet MS"/>
          <w:b w:val="0"/>
          <w:sz w:val="22"/>
          <w:szCs w:val="22"/>
        </w:rPr>
        <w:t xml:space="preserve"> a treed/landscaped bank.  </w:t>
      </w:r>
    </w:p>
    <w:p w:rsidR="00AC091E" w:rsidRDefault="00AC091E" w:rsidP="00AC091E">
      <w:pPr>
        <w:pStyle w:val="BodyText"/>
        <w:adjustRightInd w:val="0"/>
        <w:jc w:val="both"/>
        <w:textAlignment w:val="baseline"/>
        <w:rPr>
          <w:rFonts w:ascii="Trebuchet MS" w:hAnsi="Trebuchet MS"/>
          <w:b w:val="0"/>
          <w:sz w:val="22"/>
          <w:szCs w:val="22"/>
        </w:rPr>
      </w:pPr>
    </w:p>
    <w:p w:rsidR="00C64626" w:rsidRPr="00C64626" w:rsidRDefault="00AC091E" w:rsidP="00AC091E">
      <w:pPr>
        <w:pStyle w:val="BodyText"/>
        <w:adjustRightInd w:val="0"/>
        <w:jc w:val="both"/>
        <w:textAlignment w:val="baseline"/>
        <w:rPr>
          <w:rFonts w:ascii="Trebuchet MS" w:hAnsi="Trebuchet MS"/>
          <w:b w:val="0"/>
          <w:sz w:val="22"/>
          <w:szCs w:val="22"/>
        </w:rPr>
      </w:pPr>
      <w:r>
        <w:rPr>
          <w:rFonts w:ascii="Trebuchet MS" w:hAnsi="Trebuchet MS"/>
          <w:b w:val="0"/>
          <w:sz w:val="22"/>
          <w:szCs w:val="22"/>
        </w:rPr>
        <w:t>T</w:t>
      </w:r>
      <w:r w:rsidR="00496EBB">
        <w:rPr>
          <w:rFonts w:ascii="Trebuchet MS" w:hAnsi="Trebuchet MS"/>
          <w:b w:val="0"/>
          <w:sz w:val="22"/>
          <w:szCs w:val="22"/>
        </w:rPr>
        <w:t>h</w:t>
      </w:r>
      <w:r>
        <w:rPr>
          <w:rFonts w:ascii="Trebuchet MS" w:hAnsi="Trebuchet MS"/>
          <w:b w:val="0"/>
          <w:sz w:val="22"/>
          <w:szCs w:val="22"/>
        </w:rPr>
        <w:t xml:space="preserve">e proposed </w:t>
      </w:r>
      <w:r w:rsidR="00496EBB">
        <w:rPr>
          <w:rFonts w:ascii="Trebuchet MS" w:hAnsi="Trebuchet MS"/>
          <w:b w:val="0"/>
          <w:sz w:val="22"/>
          <w:szCs w:val="22"/>
        </w:rPr>
        <w:t>illumination</w:t>
      </w:r>
      <w:r>
        <w:rPr>
          <w:rFonts w:ascii="Trebuchet MS" w:hAnsi="Trebuchet MS"/>
          <w:b w:val="0"/>
          <w:sz w:val="22"/>
          <w:szCs w:val="22"/>
        </w:rPr>
        <w:t xml:space="preserve"> would be at a very low level of luminance and </w:t>
      </w:r>
      <w:r w:rsidR="00496EBB">
        <w:rPr>
          <w:rFonts w:ascii="Trebuchet MS" w:hAnsi="Trebuchet MS"/>
          <w:b w:val="0"/>
          <w:sz w:val="22"/>
          <w:szCs w:val="22"/>
        </w:rPr>
        <w:t>the ones closest the residential properties would not be illuminated.  It</w:t>
      </w:r>
      <w:r>
        <w:rPr>
          <w:rFonts w:ascii="Trebuchet MS" w:hAnsi="Trebuchet MS"/>
          <w:b w:val="0"/>
          <w:sz w:val="22"/>
          <w:szCs w:val="22"/>
        </w:rPr>
        <w:t xml:space="preserve"> is ther</w:t>
      </w:r>
      <w:r w:rsidR="00496EBB">
        <w:rPr>
          <w:rFonts w:ascii="Trebuchet MS" w:hAnsi="Trebuchet MS"/>
          <w:b w:val="0"/>
          <w:sz w:val="22"/>
          <w:szCs w:val="22"/>
        </w:rPr>
        <w:t>efore considered that the overall effect of all the signs would not be significantly different to the existing signs and would not have a harmful impact on the visual amenity of the site in accordance with policies CS7 and DM22.</w:t>
      </w:r>
      <w:r w:rsidR="00C64626" w:rsidRPr="00C64626">
        <w:rPr>
          <w:rFonts w:ascii="Trebuchet MS" w:hAnsi="Trebuchet MS" w:cs="Arial"/>
          <w:b w:val="0"/>
          <w:sz w:val="22"/>
          <w:szCs w:val="22"/>
          <w:lang w:eastAsia="en-GB"/>
        </w:rPr>
        <w:t xml:space="preserve"> </w:t>
      </w:r>
    </w:p>
    <w:p w:rsidR="00C64626" w:rsidRDefault="00C64626" w:rsidP="00C64626">
      <w:pPr>
        <w:pStyle w:val="BodyText"/>
        <w:jc w:val="both"/>
        <w:rPr>
          <w:rFonts w:ascii="Trebuchet MS" w:hAnsi="Trebuchet MS"/>
          <w:b w:val="0"/>
          <w:sz w:val="22"/>
          <w:szCs w:val="22"/>
        </w:rPr>
      </w:pPr>
    </w:p>
    <w:p w:rsidR="00C64626" w:rsidRPr="00BA7EB8" w:rsidRDefault="00C64626" w:rsidP="00C64626">
      <w:pPr>
        <w:pStyle w:val="BodyText"/>
        <w:jc w:val="both"/>
        <w:rPr>
          <w:rFonts w:ascii="Trebuchet MS" w:hAnsi="Trebuchet MS"/>
          <w:b w:val="0"/>
          <w:i/>
          <w:sz w:val="22"/>
          <w:szCs w:val="22"/>
        </w:rPr>
      </w:pPr>
      <w:r w:rsidRPr="00BA7EB8">
        <w:rPr>
          <w:rFonts w:ascii="Trebuchet MS" w:hAnsi="Trebuchet MS"/>
          <w:b w:val="0"/>
          <w:sz w:val="22"/>
          <w:szCs w:val="22"/>
        </w:rPr>
        <w:t xml:space="preserve">(b) </w:t>
      </w:r>
      <w:r w:rsidRPr="00BA7EB8">
        <w:rPr>
          <w:rFonts w:ascii="Trebuchet MS" w:hAnsi="Trebuchet MS"/>
          <w:b w:val="0"/>
          <w:sz w:val="22"/>
          <w:szCs w:val="22"/>
        </w:rPr>
        <w:tab/>
      </w:r>
      <w:r w:rsidRPr="00DD43E1">
        <w:rPr>
          <w:rFonts w:ascii="Trebuchet MS" w:hAnsi="Trebuchet MS"/>
          <w:b w:val="0"/>
          <w:sz w:val="22"/>
          <w:szCs w:val="22"/>
          <w:u w:val="single"/>
        </w:rPr>
        <w:t>Safety</w:t>
      </w:r>
    </w:p>
    <w:p w:rsidR="00C64626" w:rsidRDefault="00C64626" w:rsidP="00C64626">
      <w:pPr>
        <w:jc w:val="both"/>
        <w:rPr>
          <w:rFonts w:ascii="Trebuchet MS" w:hAnsi="Trebuchet MS" w:cs="Arial"/>
          <w:bCs/>
          <w:sz w:val="22"/>
          <w:szCs w:val="22"/>
          <w:lang w:eastAsia="en-GB"/>
        </w:rPr>
      </w:pPr>
      <w:r>
        <w:rPr>
          <w:rFonts w:ascii="Trebuchet MS" w:hAnsi="Trebuchet MS" w:cs="Arial"/>
          <w:bCs/>
          <w:sz w:val="22"/>
          <w:szCs w:val="22"/>
          <w:lang w:eastAsia="en-GB"/>
        </w:rPr>
        <w:t>The NPPG (</w:t>
      </w:r>
      <w:r w:rsidR="00496EBB">
        <w:rPr>
          <w:rFonts w:ascii="Trebuchet MS" w:hAnsi="Trebuchet MS" w:cs="Arial"/>
          <w:bCs/>
          <w:sz w:val="22"/>
          <w:szCs w:val="22"/>
          <w:lang w:eastAsia="en-GB"/>
        </w:rPr>
        <w:t>Para 068) prov</w:t>
      </w:r>
      <w:r>
        <w:rPr>
          <w:rFonts w:ascii="Trebuchet MS" w:hAnsi="Trebuchet MS" w:cs="Arial"/>
          <w:bCs/>
          <w:sz w:val="22"/>
          <w:szCs w:val="22"/>
          <w:lang w:eastAsia="en-GB"/>
        </w:rPr>
        <w:t>ides guidance as to the considerations affecting public safety. These are detailed below (in</w:t>
      </w:r>
      <w:r>
        <w:rPr>
          <w:rFonts w:ascii="Trebuchet MS" w:hAnsi="Trebuchet MS" w:cs="Arial"/>
          <w:bCs/>
          <w:i/>
          <w:sz w:val="22"/>
          <w:szCs w:val="22"/>
          <w:lang w:eastAsia="en-GB"/>
        </w:rPr>
        <w:t xml:space="preserve"> italics</w:t>
      </w:r>
      <w:r>
        <w:rPr>
          <w:rFonts w:ascii="Trebuchet MS" w:hAnsi="Trebuchet MS" w:cs="Arial"/>
          <w:bCs/>
          <w:sz w:val="22"/>
          <w:szCs w:val="22"/>
          <w:lang w:eastAsia="en-GB"/>
        </w:rPr>
        <w:t xml:space="preserve">), together with officer responses in relation to the proposal (in </w:t>
      </w:r>
      <w:r>
        <w:rPr>
          <w:rFonts w:ascii="Trebuchet MS" w:hAnsi="Trebuchet MS" w:cs="Arial"/>
          <w:b/>
          <w:bCs/>
          <w:sz w:val="22"/>
          <w:szCs w:val="22"/>
          <w:lang w:eastAsia="en-GB"/>
        </w:rPr>
        <w:t>bold</w:t>
      </w:r>
      <w:r>
        <w:rPr>
          <w:rFonts w:ascii="Trebuchet MS" w:hAnsi="Trebuchet MS" w:cs="Arial"/>
          <w:bCs/>
          <w:sz w:val="22"/>
          <w:szCs w:val="22"/>
          <w:lang w:eastAsia="en-GB"/>
        </w:rPr>
        <w:t xml:space="preserve">): </w:t>
      </w:r>
    </w:p>
    <w:p w:rsidR="00C64626" w:rsidRDefault="00C64626" w:rsidP="00C64626">
      <w:pPr>
        <w:jc w:val="both"/>
        <w:rPr>
          <w:rFonts w:ascii="Trebuchet MS" w:hAnsi="Trebuchet MS" w:cs="Arial"/>
          <w:bCs/>
          <w:sz w:val="22"/>
          <w:szCs w:val="22"/>
          <w:lang w:eastAsia="en-GB"/>
        </w:rPr>
      </w:pPr>
    </w:p>
    <w:p w:rsidR="00C64626" w:rsidRDefault="00C64626" w:rsidP="00C64626">
      <w:pPr>
        <w:jc w:val="both"/>
        <w:rPr>
          <w:rFonts w:ascii="Trebuchet MS" w:hAnsi="Trebuchet MS" w:cs="Arial"/>
          <w:bCs/>
          <w:i/>
          <w:sz w:val="22"/>
          <w:szCs w:val="22"/>
          <w:lang w:eastAsia="en-GB"/>
        </w:rPr>
      </w:pPr>
      <w:r>
        <w:rPr>
          <w:rFonts w:ascii="Trebuchet MS" w:hAnsi="Trebuchet MS" w:cs="Arial"/>
          <w:bCs/>
          <w:i/>
          <w:sz w:val="22"/>
          <w:szCs w:val="22"/>
          <w:lang w:eastAsia="en-GB"/>
        </w:rPr>
        <w:t>The main types of advertisement which may cause danger to road users are:</w:t>
      </w:r>
    </w:p>
    <w:p w:rsidR="00C64626" w:rsidRDefault="00C64626" w:rsidP="00C64626">
      <w:pPr>
        <w:jc w:val="both"/>
        <w:rPr>
          <w:rFonts w:ascii="Trebuchet MS" w:hAnsi="Trebuchet MS" w:cs="Arial"/>
          <w:bCs/>
          <w:i/>
          <w:sz w:val="22"/>
          <w:szCs w:val="22"/>
          <w:lang w:eastAsia="en-GB"/>
        </w:rPr>
      </w:pPr>
    </w:p>
    <w:p w:rsidR="00C64626" w:rsidRDefault="00C64626" w:rsidP="00C64626">
      <w:pPr>
        <w:jc w:val="both"/>
        <w:rPr>
          <w:rFonts w:ascii="Trebuchet MS" w:hAnsi="Trebuchet MS" w:cs="Arial"/>
          <w:bCs/>
          <w:i/>
          <w:sz w:val="22"/>
          <w:szCs w:val="22"/>
          <w:lang w:eastAsia="en-GB"/>
        </w:rPr>
      </w:pPr>
      <w:r>
        <w:rPr>
          <w:rFonts w:ascii="Trebuchet MS" w:hAnsi="Trebuchet MS" w:cs="Arial"/>
          <w:bCs/>
          <w:i/>
          <w:sz w:val="22"/>
          <w:szCs w:val="22"/>
          <w:lang w:eastAsia="en-GB"/>
        </w:rPr>
        <w:t>(</w:t>
      </w:r>
      <w:proofErr w:type="gramStart"/>
      <w:r>
        <w:rPr>
          <w:rFonts w:ascii="Trebuchet MS" w:hAnsi="Trebuchet MS" w:cs="Arial"/>
          <w:bCs/>
          <w:i/>
          <w:sz w:val="22"/>
          <w:szCs w:val="22"/>
          <w:lang w:eastAsia="en-GB"/>
        </w:rPr>
        <w:t>a</w:t>
      </w:r>
      <w:proofErr w:type="gramEnd"/>
      <w:r>
        <w:rPr>
          <w:rFonts w:ascii="Trebuchet MS" w:hAnsi="Trebuchet MS" w:cs="Arial"/>
          <w:bCs/>
          <w:i/>
          <w:sz w:val="22"/>
          <w:szCs w:val="22"/>
          <w:lang w:eastAsia="en-GB"/>
        </w:rPr>
        <w:t xml:space="preserve">)   those which obstruct or impair sight-lines at corners, bends or at a junction, or at any point of access to a highway; </w:t>
      </w:r>
      <w:r>
        <w:rPr>
          <w:rFonts w:ascii="Trebuchet MS" w:hAnsi="Trebuchet MS" w:cs="Arial"/>
          <w:b/>
          <w:bCs/>
          <w:i/>
          <w:sz w:val="22"/>
          <w:szCs w:val="22"/>
          <w:lang w:eastAsia="en-GB"/>
        </w:rPr>
        <w:t>No</w:t>
      </w:r>
    </w:p>
    <w:p w:rsidR="00C64626" w:rsidRDefault="00C64626" w:rsidP="00C64626">
      <w:pPr>
        <w:jc w:val="both"/>
        <w:rPr>
          <w:rFonts w:ascii="Trebuchet MS" w:hAnsi="Trebuchet MS" w:cs="Arial"/>
          <w:bCs/>
          <w:i/>
          <w:sz w:val="22"/>
          <w:szCs w:val="22"/>
          <w:lang w:eastAsia="en-GB"/>
        </w:rPr>
      </w:pPr>
      <w:r>
        <w:rPr>
          <w:rFonts w:ascii="Trebuchet MS" w:hAnsi="Trebuchet MS" w:cs="Arial"/>
          <w:bCs/>
          <w:i/>
          <w:sz w:val="22"/>
          <w:szCs w:val="22"/>
          <w:lang w:eastAsia="en-GB"/>
        </w:rPr>
        <w:t xml:space="preserve">(b)   those which, because of their size or siting, would obstruct or confuse a road-user’s view, or reduce the clarity or effectiveness of a traffic sign or signal, or would be likely to distract road-users because of their unusual nature; </w:t>
      </w:r>
      <w:r>
        <w:rPr>
          <w:rFonts w:ascii="Trebuchet MS" w:hAnsi="Trebuchet MS" w:cs="Arial"/>
          <w:b/>
          <w:bCs/>
          <w:i/>
          <w:sz w:val="22"/>
          <w:szCs w:val="22"/>
          <w:lang w:eastAsia="en-GB"/>
        </w:rPr>
        <w:t>No</w:t>
      </w:r>
    </w:p>
    <w:p w:rsidR="00C64626" w:rsidRDefault="00C64626" w:rsidP="00C64626">
      <w:pPr>
        <w:jc w:val="both"/>
        <w:rPr>
          <w:rFonts w:ascii="Trebuchet MS" w:hAnsi="Trebuchet MS" w:cs="Arial"/>
          <w:bCs/>
          <w:i/>
          <w:sz w:val="22"/>
          <w:szCs w:val="22"/>
          <w:lang w:eastAsia="en-GB"/>
        </w:rPr>
      </w:pPr>
      <w:r>
        <w:rPr>
          <w:rFonts w:ascii="Trebuchet MS" w:hAnsi="Trebuchet MS" w:cs="Arial"/>
          <w:bCs/>
          <w:i/>
          <w:sz w:val="22"/>
          <w:szCs w:val="22"/>
          <w:lang w:eastAsia="en-GB"/>
        </w:rPr>
        <w:t xml:space="preserve">(c)   </w:t>
      </w:r>
      <w:proofErr w:type="gramStart"/>
      <w:r>
        <w:rPr>
          <w:rFonts w:ascii="Trebuchet MS" w:hAnsi="Trebuchet MS" w:cs="Arial"/>
          <w:bCs/>
          <w:i/>
          <w:sz w:val="22"/>
          <w:szCs w:val="22"/>
          <w:lang w:eastAsia="en-GB"/>
        </w:rPr>
        <w:t>those</w:t>
      </w:r>
      <w:proofErr w:type="gramEnd"/>
      <w:r>
        <w:rPr>
          <w:rFonts w:ascii="Trebuchet MS" w:hAnsi="Trebuchet MS" w:cs="Arial"/>
          <w:bCs/>
          <w:i/>
          <w:sz w:val="22"/>
          <w:szCs w:val="22"/>
          <w:lang w:eastAsia="en-GB"/>
        </w:rPr>
        <w:t xml:space="preserve"> which effectively leave insufficient clearance above any part of a highway, or insufficient lateral clearance for vehicles on the carriageway (due allowance being made for the camber of the road-surface); </w:t>
      </w:r>
      <w:r>
        <w:rPr>
          <w:rFonts w:ascii="Trebuchet MS" w:hAnsi="Trebuchet MS" w:cs="Arial"/>
          <w:b/>
          <w:bCs/>
          <w:i/>
          <w:sz w:val="22"/>
          <w:szCs w:val="22"/>
          <w:lang w:eastAsia="en-GB"/>
        </w:rPr>
        <w:t>No</w:t>
      </w:r>
    </w:p>
    <w:p w:rsidR="00C64626" w:rsidRDefault="00C64626" w:rsidP="00C64626">
      <w:pPr>
        <w:jc w:val="both"/>
        <w:rPr>
          <w:rFonts w:ascii="Trebuchet MS" w:hAnsi="Trebuchet MS" w:cs="Arial"/>
          <w:bCs/>
          <w:i/>
          <w:sz w:val="22"/>
          <w:szCs w:val="22"/>
          <w:lang w:eastAsia="en-GB"/>
        </w:rPr>
      </w:pPr>
      <w:r>
        <w:rPr>
          <w:rFonts w:ascii="Trebuchet MS" w:hAnsi="Trebuchet MS" w:cs="Arial"/>
          <w:bCs/>
          <w:i/>
          <w:sz w:val="22"/>
          <w:szCs w:val="22"/>
          <w:lang w:eastAsia="en-GB"/>
        </w:rPr>
        <w:t xml:space="preserve">(d)   </w:t>
      </w:r>
      <w:proofErr w:type="gramStart"/>
      <w:r>
        <w:rPr>
          <w:rFonts w:ascii="Trebuchet MS" w:hAnsi="Trebuchet MS" w:cs="Arial"/>
          <w:bCs/>
          <w:i/>
          <w:sz w:val="22"/>
          <w:szCs w:val="22"/>
          <w:lang w:eastAsia="en-GB"/>
        </w:rPr>
        <w:t>those</w:t>
      </w:r>
      <w:proofErr w:type="gramEnd"/>
      <w:r>
        <w:rPr>
          <w:rFonts w:ascii="Trebuchet MS" w:hAnsi="Trebuchet MS" w:cs="Arial"/>
          <w:bCs/>
          <w:i/>
          <w:sz w:val="22"/>
          <w:szCs w:val="22"/>
          <w:lang w:eastAsia="en-GB"/>
        </w:rPr>
        <w:t xml:space="preserve"> externally or internally illuminated signs (incorporating either flashing or static lights) including those utilising light emitting diode technology: </w:t>
      </w:r>
      <w:r>
        <w:rPr>
          <w:rFonts w:ascii="Trebuchet MS" w:hAnsi="Trebuchet MS" w:cs="Arial"/>
          <w:b/>
          <w:bCs/>
          <w:i/>
          <w:sz w:val="22"/>
          <w:szCs w:val="22"/>
          <w:lang w:eastAsia="en-GB"/>
        </w:rPr>
        <w:t xml:space="preserve">No </w:t>
      </w:r>
    </w:p>
    <w:p w:rsidR="00C64626" w:rsidRDefault="00C64626" w:rsidP="00C64626">
      <w:pPr>
        <w:jc w:val="both"/>
        <w:rPr>
          <w:rFonts w:ascii="Trebuchet MS" w:hAnsi="Trebuchet MS" w:cs="Arial"/>
          <w:bCs/>
          <w:i/>
          <w:sz w:val="22"/>
          <w:szCs w:val="22"/>
          <w:lang w:eastAsia="en-GB"/>
        </w:rPr>
      </w:pPr>
      <w:proofErr w:type="spellStart"/>
      <w:proofErr w:type="gramStart"/>
      <w:r>
        <w:rPr>
          <w:rFonts w:ascii="Trebuchet MS" w:hAnsi="Trebuchet MS" w:cs="Arial"/>
          <w:bCs/>
          <w:i/>
          <w:sz w:val="22"/>
          <w:szCs w:val="22"/>
          <w:lang w:eastAsia="en-GB"/>
        </w:rPr>
        <w:t>i</w:t>
      </w:r>
      <w:proofErr w:type="spellEnd"/>
      <w:proofErr w:type="gramEnd"/>
      <w:r>
        <w:rPr>
          <w:rFonts w:ascii="Trebuchet MS" w:hAnsi="Trebuchet MS" w:cs="Arial"/>
          <w:bCs/>
          <w:i/>
          <w:sz w:val="22"/>
          <w:szCs w:val="22"/>
          <w:lang w:eastAsia="en-GB"/>
        </w:rPr>
        <w:t>.      where the means of illumination is directly visible from any part of the road;</w:t>
      </w:r>
      <w:r>
        <w:rPr>
          <w:rFonts w:ascii="Trebuchet MS" w:hAnsi="Trebuchet MS" w:cs="Arial"/>
          <w:b/>
          <w:bCs/>
          <w:i/>
          <w:sz w:val="22"/>
          <w:szCs w:val="22"/>
          <w:lang w:eastAsia="en-GB"/>
        </w:rPr>
        <w:t xml:space="preserve"> No</w:t>
      </w:r>
    </w:p>
    <w:p w:rsidR="00C64626" w:rsidRDefault="00C64626" w:rsidP="00C64626">
      <w:pPr>
        <w:jc w:val="both"/>
        <w:rPr>
          <w:rFonts w:ascii="Trebuchet MS" w:hAnsi="Trebuchet MS" w:cs="Arial"/>
          <w:bCs/>
          <w:i/>
          <w:sz w:val="22"/>
          <w:szCs w:val="22"/>
          <w:lang w:eastAsia="en-GB"/>
        </w:rPr>
      </w:pPr>
      <w:r>
        <w:rPr>
          <w:rFonts w:ascii="Trebuchet MS" w:hAnsi="Trebuchet MS" w:cs="Arial"/>
          <w:bCs/>
          <w:i/>
          <w:sz w:val="22"/>
          <w:szCs w:val="22"/>
          <w:lang w:eastAsia="en-GB"/>
        </w:rPr>
        <w:t xml:space="preserve">ii.     which, because of their colour, could be mistaken for, or confused with, traffic lights or any other authorised signals; </w:t>
      </w:r>
      <w:r>
        <w:rPr>
          <w:rFonts w:ascii="Trebuchet MS" w:hAnsi="Trebuchet MS" w:cs="Arial"/>
          <w:b/>
          <w:bCs/>
          <w:i/>
          <w:sz w:val="22"/>
          <w:szCs w:val="22"/>
          <w:lang w:eastAsia="en-GB"/>
        </w:rPr>
        <w:t>No</w:t>
      </w:r>
    </w:p>
    <w:p w:rsidR="00C64626" w:rsidRDefault="00C64626" w:rsidP="00C64626">
      <w:pPr>
        <w:jc w:val="both"/>
        <w:rPr>
          <w:rFonts w:ascii="Trebuchet MS" w:hAnsi="Trebuchet MS" w:cs="Arial"/>
          <w:bCs/>
          <w:i/>
          <w:sz w:val="22"/>
          <w:szCs w:val="22"/>
          <w:lang w:eastAsia="en-GB"/>
        </w:rPr>
      </w:pPr>
      <w:r>
        <w:rPr>
          <w:rFonts w:ascii="Trebuchet MS" w:hAnsi="Trebuchet MS" w:cs="Arial"/>
          <w:bCs/>
          <w:i/>
          <w:sz w:val="22"/>
          <w:szCs w:val="22"/>
          <w:lang w:eastAsia="en-GB"/>
        </w:rPr>
        <w:t>iii.    </w:t>
      </w:r>
      <w:proofErr w:type="gramStart"/>
      <w:r>
        <w:rPr>
          <w:rFonts w:ascii="Trebuchet MS" w:hAnsi="Trebuchet MS" w:cs="Arial"/>
          <w:bCs/>
          <w:i/>
          <w:sz w:val="22"/>
          <w:szCs w:val="22"/>
          <w:lang w:eastAsia="en-GB"/>
        </w:rPr>
        <w:t>which</w:t>
      </w:r>
      <w:proofErr w:type="gramEnd"/>
      <w:r>
        <w:rPr>
          <w:rFonts w:ascii="Trebuchet MS" w:hAnsi="Trebuchet MS" w:cs="Arial"/>
          <w:bCs/>
          <w:i/>
          <w:sz w:val="22"/>
          <w:szCs w:val="22"/>
          <w:lang w:eastAsia="en-GB"/>
        </w:rPr>
        <w:t xml:space="preserve">, because of their size or brightness, could result in glare and dazzle, or distract road-users, particularly in misty or wet weather; </w:t>
      </w:r>
      <w:r>
        <w:rPr>
          <w:rFonts w:ascii="Trebuchet MS" w:hAnsi="Trebuchet MS" w:cs="Arial"/>
          <w:b/>
          <w:bCs/>
          <w:i/>
          <w:sz w:val="22"/>
          <w:szCs w:val="22"/>
          <w:lang w:eastAsia="en-GB"/>
        </w:rPr>
        <w:t xml:space="preserve">No </w:t>
      </w:r>
    </w:p>
    <w:p w:rsidR="00C64626" w:rsidRDefault="00C64626" w:rsidP="00C64626">
      <w:pPr>
        <w:jc w:val="both"/>
        <w:rPr>
          <w:rFonts w:ascii="Trebuchet MS" w:hAnsi="Trebuchet MS" w:cs="Arial"/>
          <w:bCs/>
          <w:i/>
          <w:sz w:val="22"/>
          <w:szCs w:val="22"/>
          <w:lang w:eastAsia="en-GB"/>
        </w:rPr>
      </w:pPr>
      <w:r>
        <w:rPr>
          <w:rFonts w:ascii="Trebuchet MS" w:hAnsi="Trebuchet MS" w:cs="Arial"/>
          <w:bCs/>
          <w:i/>
          <w:sz w:val="22"/>
          <w:szCs w:val="22"/>
          <w:lang w:eastAsia="en-GB"/>
        </w:rPr>
        <w:t>iv.    </w:t>
      </w:r>
      <w:proofErr w:type="gramStart"/>
      <w:r>
        <w:rPr>
          <w:rFonts w:ascii="Trebuchet MS" w:hAnsi="Trebuchet MS" w:cs="Arial"/>
          <w:bCs/>
          <w:i/>
          <w:sz w:val="22"/>
          <w:szCs w:val="22"/>
          <w:lang w:eastAsia="en-GB"/>
        </w:rPr>
        <w:t>which</w:t>
      </w:r>
      <w:proofErr w:type="gramEnd"/>
      <w:r>
        <w:rPr>
          <w:rFonts w:ascii="Trebuchet MS" w:hAnsi="Trebuchet MS" w:cs="Arial"/>
          <w:bCs/>
          <w:i/>
          <w:sz w:val="22"/>
          <w:szCs w:val="22"/>
          <w:lang w:eastAsia="en-GB"/>
        </w:rPr>
        <w:t xml:space="preserve"> are subject to frequent changes of the display; </w:t>
      </w:r>
      <w:r>
        <w:rPr>
          <w:rFonts w:ascii="Trebuchet MS" w:hAnsi="Trebuchet MS" w:cs="Arial"/>
          <w:b/>
          <w:bCs/>
          <w:i/>
          <w:sz w:val="22"/>
          <w:szCs w:val="22"/>
          <w:lang w:eastAsia="en-GB"/>
        </w:rPr>
        <w:t>No</w:t>
      </w:r>
    </w:p>
    <w:p w:rsidR="00C64626" w:rsidRDefault="00C64626" w:rsidP="00C64626">
      <w:pPr>
        <w:jc w:val="both"/>
        <w:rPr>
          <w:rFonts w:ascii="Trebuchet MS" w:hAnsi="Trebuchet MS" w:cs="Arial"/>
          <w:bCs/>
          <w:i/>
          <w:sz w:val="22"/>
          <w:szCs w:val="22"/>
          <w:lang w:eastAsia="en-GB"/>
        </w:rPr>
      </w:pPr>
      <w:r>
        <w:rPr>
          <w:rFonts w:ascii="Trebuchet MS" w:hAnsi="Trebuchet MS" w:cs="Arial"/>
          <w:bCs/>
          <w:i/>
          <w:sz w:val="22"/>
          <w:szCs w:val="22"/>
          <w:lang w:eastAsia="en-GB"/>
        </w:rPr>
        <w:lastRenderedPageBreak/>
        <w:t xml:space="preserve">(e)   </w:t>
      </w:r>
      <w:proofErr w:type="gramStart"/>
      <w:r>
        <w:rPr>
          <w:rFonts w:ascii="Trebuchet MS" w:hAnsi="Trebuchet MS" w:cs="Arial"/>
          <w:bCs/>
          <w:i/>
          <w:sz w:val="22"/>
          <w:szCs w:val="22"/>
          <w:lang w:eastAsia="en-GB"/>
        </w:rPr>
        <w:t>those</w:t>
      </w:r>
      <w:proofErr w:type="gramEnd"/>
      <w:r>
        <w:rPr>
          <w:rFonts w:ascii="Trebuchet MS" w:hAnsi="Trebuchet MS" w:cs="Arial"/>
          <w:bCs/>
          <w:i/>
          <w:sz w:val="22"/>
          <w:szCs w:val="22"/>
          <w:lang w:eastAsia="en-GB"/>
        </w:rPr>
        <w:t xml:space="preserve"> which incorporate moving or apparently moving elements in their display, or successive individual advertisements which do not display the whole message; </w:t>
      </w:r>
      <w:r>
        <w:rPr>
          <w:rFonts w:ascii="Trebuchet MS" w:hAnsi="Trebuchet MS" w:cs="Arial"/>
          <w:b/>
          <w:bCs/>
          <w:i/>
          <w:sz w:val="22"/>
          <w:szCs w:val="22"/>
          <w:lang w:eastAsia="en-GB"/>
        </w:rPr>
        <w:t>No</w:t>
      </w:r>
    </w:p>
    <w:p w:rsidR="00C64626" w:rsidRDefault="00C64626" w:rsidP="00C64626">
      <w:pPr>
        <w:jc w:val="both"/>
        <w:rPr>
          <w:rFonts w:ascii="Trebuchet MS" w:hAnsi="Trebuchet MS" w:cs="Arial"/>
          <w:bCs/>
          <w:i/>
          <w:sz w:val="22"/>
          <w:szCs w:val="22"/>
          <w:lang w:eastAsia="en-GB"/>
        </w:rPr>
      </w:pPr>
      <w:r>
        <w:rPr>
          <w:rFonts w:ascii="Trebuchet MS" w:hAnsi="Trebuchet MS" w:cs="Arial"/>
          <w:bCs/>
          <w:i/>
          <w:sz w:val="22"/>
          <w:szCs w:val="22"/>
          <w:lang w:eastAsia="en-GB"/>
        </w:rPr>
        <w:t xml:space="preserve">(f)   those requiring close study (such as Public Information Panels), which are situated so that people looking at them would be insufficiently protected from passing vehicles; or those advertisements sited on narrow footpaths where they may interfere with safe passage by causing pedestrians to step into the road; </w:t>
      </w:r>
      <w:r>
        <w:rPr>
          <w:rFonts w:ascii="Trebuchet MS" w:hAnsi="Trebuchet MS" w:cs="Arial"/>
          <w:b/>
          <w:bCs/>
          <w:i/>
          <w:sz w:val="22"/>
          <w:szCs w:val="22"/>
          <w:lang w:eastAsia="en-GB"/>
        </w:rPr>
        <w:t>No</w:t>
      </w:r>
    </w:p>
    <w:p w:rsidR="00C64626" w:rsidRDefault="00C64626" w:rsidP="00C64626">
      <w:pPr>
        <w:jc w:val="both"/>
        <w:rPr>
          <w:rFonts w:ascii="Trebuchet MS" w:hAnsi="Trebuchet MS" w:cs="Arial"/>
          <w:bCs/>
          <w:i/>
          <w:sz w:val="22"/>
          <w:szCs w:val="22"/>
          <w:lang w:eastAsia="en-GB"/>
        </w:rPr>
      </w:pPr>
      <w:r>
        <w:rPr>
          <w:rFonts w:ascii="Trebuchet MS" w:hAnsi="Trebuchet MS" w:cs="Arial"/>
          <w:bCs/>
          <w:i/>
          <w:sz w:val="22"/>
          <w:szCs w:val="22"/>
          <w:lang w:eastAsia="en-GB"/>
        </w:rPr>
        <w:t xml:space="preserve">(g)   </w:t>
      </w:r>
      <w:proofErr w:type="gramStart"/>
      <w:r>
        <w:rPr>
          <w:rFonts w:ascii="Trebuchet MS" w:hAnsi="Trebuchet MS" w:cs="Arial"/>
          <w:bCs/>
          <w:i/>
          <w:sz w:val="22"/>
          <w:szCs w:val="22"/>
          <w:lang w:eastAsia="en-GB"/>
        </w:rPr>
        <w:t>those</w:t>
      </w:r>
      <w:proofErr w:type="gramEnd"/>
      <w:r>
        <w:rPr>
          <w:rFonts w:ascii="Trebuchet MS" w:hAnsi="Trebuchet MS" w:cs="Arial"/>
          <w:bCs/>
          <w:i/>
          <w:sz w:val="22"/>
          <w:szCs w:val="22"/>
          <w:lang w:eastAsia="en-GB"/>
        </w:rPr>
        <w:t xml:space="preserve"> which resemble traffic signs, as defined in </w:t>
      </w:r>
      <w:hyperlink r:id="rId8" w:tooltip="Road Traffic Regulation Act 1984" w:history="1">
        <w:r>
          <w:rPr>
            <w:rStyle w:val="Hyperlink"/>
            <w:rFonts w:ascii="Trebuchet MS" w:hAnsi="Trebuchet MS" w:cs="Arial"/>
            <w:bCs/>
            <w:i/>
            <w:sz w:val="22"/>
            <w:szCs w:val="22"/>
            <w:lang w:eastAsia="en-GB"/>
          </w:rPr>
          <w:t>section 64 of the Road Traffic Regulation Act 1984</w:t>
        </w:r>
      </w:hyperlink>
      <w:r>
        <w:rPr>
          <w:rFonts w:ascii="Trebuchet MS" w:hAnsi="Trebuchet MS" w:cs="Arial"/>
          <w:bCs/>
          <w:i/>
          <w:sz w:val="22"/>
          <w:szCs w:val="22"/>
          <w:lang w:eastAsia="en-GB"/>
        </w:rPr>
        <w:t xml:space="preserve">, and may therefore be subject to removal by the traffic authority under </w:t>
      </w:r>
      <w:hyperlink r:id="rId9" w:tooltip="Road Traffic Regulation Act 1984" w:history="1">
        <w:r>
          <w:rPr>
            <w:rStyle w:val="Hyperlink"/>
            <w:rFonts w:ascii="Trebuchet MS" w:hAnsi="Trebuchet MS" w:cs="Arial"/>
            <w:bCs/>
            <w:i/>
            <w:sz w:val="22"/>
            <w:szCs w:val="22"/>
            <w:lang w:eastAsia="en-GB"/>
          </w:rPr>
          <w:t>section 69</w:t>
        </w:r>
      </w:hyperlink>
      <w:r>
        <w:rPr>
          <w:rFonts w:ascii="Trebuchet MS" w:hAnsi="Trebuchet MS" w:cs="Arial"/>
          <w:bCs/>
          <w:i/>
          <w:sz w:val="22"/>
          <w:szCs w:val="22"/>
          <w:lang w:eastAsia="en-GB"/>
        </w:rPr>
        <w:t xml:space="preserve"> of that Act, for example:</w:t>
      </w:r>
    </w:p>
    <w:p w:rsidR="00C64626" w:rsidRDefault="00C64626" w:rsidP="00C64626">
      <w:pPr>
        <w:jc w:val="both"/>
        <w:rPr>
          <w:rFonts w:ascii="Trebuchet MS" w:hAnsi="Trebuchet MS" w:cs="Arial"/>
          <w:bCs/>
          <w:i/>
          <w:sz w:val="22"/>
          <w:szCs w:val="22"/>
          <w:lang w:eastAsia="en-GB"/>
        </w:rPr>
      </w:pPr>
      <w:proofErr w:type="spellStart"/>
      <w:r>
        <w:rPr>
          <w:rFonts w:ascii="Trebuchet MS" w:hAnsi="Trebuchet MS" w:cs="Arial"/>
          <w:bCs/>
          <w:i/>
          <w:sz w:val="22"/>
          <w:szCs w:val="22"/>
          <w:lang w:eastAsia="en-GB"/>
        </w:rPr>
        <w:t>i</w:t>
      </w:r>
      <w:proofErr w:type="spellEnd"/>
      <w:r>
        <w:rPr>
          <w:rFonts w:ascii="Trebuchet MS" w:hAnsi="Trebuchet MS" w:cs="Arial"/>
          <w:bCs/>
          <w:i/>
          <w:sz w:val="22"/>
          <w:szCs w:val="22"/>
          <w:lang w:eastAsia="en-GB"/>
        </w:rPr>
        <w:t xml:space="preserve">.      those embodying red circles, crosses or triangles, or any traffic sign symbol; or those in combinations of colours which might otherwise be mistaken for traffic signs; </w:t>
      </w:r>
      <w:r>
        <w:rPr>
          <w:rFonts w:ascii="Trebuchet MS" w:hAnsi="Trebuchet MS" w:cs="Arial"/>
          <w:b/>
          <w:bCs/>
          <w:i/>
          <w:sz w:val="22"/>
          <w:szCs w:val="22"/>
          <w:lang w:eastAsia="en-GB"/>
        </w:rPr>
        <w:t>No</w:t>
      </w:r>
      <w:r>
        <w:rPr>
          <w:rFonts w:ascii="Trebuchet MS" w:hAnsi="Trebuchet MS" w:cs="Arial"/>
          <w:bCs/>
          <w:i/>
          <w:sz w:val="22"/>
          <w:szCs w:val="22"/>
          <w:lang w:eastAsia="en-GB"/>
        </w:rPr>
        <w:t xml:space="preserve"> or</w:t>
      </w:r>
    </w:p>
    <w:p w:rsidR="00C64626" w:rsidRDefault="00C64626" w:rsidP="00C64626">
      <w:pPr>
        <w:jc w:val="both"/>
        <w:rPr>
          <w:rFonts w:ascii="Trebuchet MS" w:hAnsi="Trebuchet MS" w:cs="Arial"/>
          <w:bCs/>
          <w:i/>
          <w:sz w:val="22"/>
          <w:szCs w:val="22"/>
          <w:lang w:eastAsia="en-GB"/>
        </w:rPr>
      </w:pPr>
      <w:r>
        <w:rPr>
          <w:rFonts w:ascii="Trebuchet MS" w:hAnsi="Trebuchet MS" w:cs="Arial"/>
          <w:bCs/>
          <w:i/>
          <w:sz w:val="22"/>
          <w:szCs w:val="22"/>
          <w:lang w:eastAsia="en-GB"/>
        </w:rPr>
        <w:t xml:space="preserve">ii.     </w:t>
      </w:r>
      <w:proofErr w:type="gramStart"/>
      <w:r>
        <w:rPr>
          <w:rFonts w:ascii="Trebuchet MS" w:hAnsi="Trebuchet MS" w:cs="Arial"/>
          <w:bCs/>
          <w:i/>
          <w:sz w:val="22"/>
          <w:szCs w:val="22"/>
          <w:lang w:eastAsia="en-GB"/>
        </w:rPr>
        <w:t>those</w:t>
      </w:r>
      <w:proofErr w:type="gramEnd"/>
      <w:r>
        <w:rPr>
          <w:rFonts w:ascii="Trebuchet MS" w:hAnsi="Trebuchet MS" w:cs="Arial"/>
          <w:bCs/>
          <w:i/>
          <w:sz w:val="22"/>
          <w:szCs w:val="22"/>
          <w:lang w:eastAsia="en-GB"/>
        </w:rPr>
        <w:t xml:space="preserve"> incorporating large arrows or chevrons with only the arrow or chevron made of </w:t>
      </w:r>
      <w:proofErr w:type="spellStart"/>
      <w:r>
        <w:rPr>
          <w:rFonts w:ascii="Trebuchet MS" w:hAnsi="Trebuchet MS" w:cs="Arial"/>
          <w:bCs/>
          <w:i/>
          <w:sz w:val="22"/>
          <w:szCs w:val="22"/>
          <w:lang w:eastAsia="en-GB"/>
        </w:rPr>
        <w:t>retroflective</w:t>
      </w:r>
      <w:proofErr w:type="spellEnd"/>
      <w:r>
        <w:rPr>
          <w:rFonts w:ascii="Trebuchet MS" w:hAnsi="Trebuchet MS" w:cs="Arial"/>
          <w:bCs/>
          <w:i/>
          <w:sz w:val="22"/>
          <w:szCs w:val="22"/>
          <w:lang w:eastAsia="en-GB"/>
        </w:rPr>
        <w:t xml:space="preserve"> material or illuminated, causing confusion with similar signs in use at, or approaching roundabouts. </w:t>
      </w:r>
      <w:r>
        <w:rPr>
          <w:rFonts w:ascii="Trebuchet MS" w:hAnsi="Trebuchet MS" w:cs="Arial"/>
          <w:b/>
          <w:bCs/>
          <w:i/>
          <w:sz w:val="22"/>
          <w:szCs w:val="22"/>
          <w:lang w:eastAsia="en-GB"/>
        </w:rPr>
        <w:t>No</w:t>
      </w:r>
    </w:p>
    <w:p w:rsidR="00C64626" w:rsidRDefault="00C64626" w:rsidP="00C64626">
      <w:pPr>
        <w:jc w:val="both"/>
        <w:rPr>
          <w:rFonts w:ascii="Trebuchet MS" w:hAnsi="Trebuchet MS" w:cs="Arial"/>
          <w:bCs/>
          <w:i/>
          <w:sz w:val="22"/>
          <w:szCs w:val="22"/>
          <w:lang w:eastAsia="en-GB"/>
        </w:rPr>
      </w:pPr>
      <w:r>
        <w:rPr>
          <w:rFonts w:ascii="Trebuchet MS" w:hAnsi="Trebuchet MS" w:cs="Arial"/>
          <w:bCs/>
          <w:i/>
          <w:sz w:val="22"/>
          <w:szCs w:val="22"/>
          <w:lang w:eastAsia="en-GB"/>
        </w:rPr>
        <w:t>(h)   those which embody directional or other traffic elements and which need special scrutiny because of possible resemblance to, or confusion with, traffic signs, for example, advertisements which:</w:t>
      </w:r>
    </w:p>
    <w:p w:rsidR="00C64626" w:rsidRDefault="00C64626" w:rsidP="00C64626">
      <w:pPr>
        <w:jc w:val="both"/>
        <w:rPr>
          <w:rFonts w:ascii="Trebuchet MS" w:hAnsi="Trebuchet MS" w:cs="Arial"/>
          <w:bCs/>
          <w:i/>
          <w:sz w:val="22"/>
          <w:szCs w:val="22"/>
          <w:lang w:eastAsia="en-GB"/>
        </w:rPr>
      </w:pPr>
      <w:proofErr w:type="spellStart"/>
      <w:proofErr w:type="gramStart"/>
      <w:r>
        <w:rPr>
          <w:rFonts w:ascii="Trebuchet MS" w:hAnsi="Trebuchet MS" w:cs="Arial"/>
          <w:bCs/>
          <w:i/>
          <w:sz w:val="22"/>
          <w:szCs w:val="22"/>
          <w:lang w:eastAsia="en-GB"/>
        </w:rPr>
        <w:t>i</w:t>
      </w:r>
      <w:proofErr w:type="spellEnd"/>
      <w:proofErr w:type="gramEnd"/>
      <w:r>
        <w:rPr>
          <w:rFonts w:ascii="Trebuchet MS" w:hAnsi="Trebuchet MS" w:cs="Arial"/>
          <w:bCs/>
          <w:i/>
          <w:sz w:val="22"/>
          <w:szCs w:val="22"/>
          <w:lang w:eastAsia="en-GB"/>
        </w:rPr>
        <w:t>.      contain a large arrow or chevron (or have a pointed end and have only a few words of message);</w:t>
      </w:r>
      <w:r>
        <w:rPr>
          <w:rFonts w:ascii="Trebuchet MS" w:hAnsi="Trebuchet MS" w:cs="Arial"/>
          <w:b/>
          <w:bCs/>
          <w:i/>
          <w:sz w:val="22"/>
          <w:szCs w:val="22"/>
          <w:lang w:eastAsia="en-GB"/>
        </w:rPr>
        <w:t xml:space="preserve"> No</w:t>
      </w:r>
    </w:p>
    <w:p w:rsidR="00C64626" w:rsidRDefault="00C64626" w:rsidP="00C64626">
      <w:pPr>
        <w:jc w:val="both"/>
        <w:rPr>
          <w:rFonts w:ascii="Trebuchet MS" w:hAnsi="Trebuchet MS" w:cs="Arial"/>
          <w:bCs/>
          <w:i/>
          <w:sz w:val="22"/>
          <w:szCs w:val="22"/>
          <w:lang w:eastAsia="en-GB"/>
        </w:rPr>
      </w:pPr>
      <w:r>
        <w:rPr>
          <w:rFonts w:ascii="Trebuchet MS" w:hAnsi="Trebuchet MS" w:cs="Arial"/>
          <w:bCs/>
          <w:i/>
          <w:sz w:val="22"/>
          <w:szCs w:val="22"/>
          <w:lang w:eastAsia="en-GB"/>
        </w:rPr>
        <w:t xml:space="preserve">ii.      </w:t>
      </w:r>
      <w:proofErr w:type="gramStart"/>
      <w:r>
        <w:rPr>
          <w:rFonts w:ascii="Trebuchet MS" w:hAnsi="Trebuchet MS" w:cs="Arial"/>
          <w:bCs/>
          <w:i/>
          <w:sz w:val="22"/>
          <w:szCs w:val="22"/>
          <w:lang w:eastAsia="en-GB"/>
        </w:rPr>
        <w:t>invite</w:t>
      </w:r>
      <w:proofErr w:type="gramEnd"/>
      <w:r>
        <w:rPr>
          <w:rFonts w:ascii="Trebuchet MS" w:hAnsi="Trebuchet MS" w:cs="Arial"/>
          <w:bCs/>
          <w:i/>
          <w:sz w:val="22"/>
          <w:szCs w:val="22"/>
          <w:lang w:eastAsia="en-GB"/>
        </w:rPr>
        <w:t xml:space="preserve"> drivers to turn right on a main road, or where there is fast moving traffic;</w:t>
      </w:r>
      <w:r>
        <w:rPr>
          <w:rFonts w:ascii="Trebuchet MS" w:hAnsi="Trebuchet MS" w:cs="Arial"/>
          <w:b/>
          <w:bCs/>
          <w:i/>
          <w:sz w:val="22"/>
          <w:szCs w:val="22"/>
          <w:lang w:eastAsia="en-GB"/>
        </w:rPr>
        <w:t xml:space="preserve"> No</w:t>
      </w:r>
    </w:p>
    <w:p w:rsidR="00C64626" w:rsidRDefault="00C64626" w:rsidP="00C64626">
      <w:pPr>
        <w:jc w:val="both"/>
        <w:rPr>
          <w:rFonts w:ascii="Trebuchet MS" w:hAnsi="Trebuchet MS" w:cs="Arial"/>
          <w:bCs/>
          <w:i/>
          <w:sz w:val="22"/>
          <w:szCs w:val="22"/>
          <w:lang w:eastAsia="en-GB"/>
        </w:rPr>
      </w:pPr>
      <w:r>
        <w:rPr>
          <w:rFonts w:ascii="Trebuchet MS" w:hAnsi="Trebuchet MS" w:cs="Arial"/>
          <w:bCs/>
          <w:i/>
          <w:sz w:val="22"/>
          <w:szCs w:val="22"/>
          <w:lang w:eastAsia="en-GB"/>
        </w:rPr>
        <w:t xml:space="preserve">iii.     </w:t>
      </w:r>
      <w:proofErr w:type="gramStart"/>
      <w:r>
        <w:rPr>
          <w:rFonts w:ascii="Trebuchet MS" w:hAnsi="Trebuchet MS" w:cs="Arial"/>
          <w:bCs/>
          <w:i/>
          <w:sz w:val="22"/>
          <w:szCs w:val="22"/>
          <w:lang w:eastAsia="en-GB"/>
        </w:rPr>
        <w:t>invite</w:t>
      </w:r>
      <w:proofErr w:type="gramEnd"/>
      <w:r>
        <w:rPr>
          <w:rFonts w:ascii="Trebuchet MS" w:hAnsi="Trebuchet MS" w:cs="Arial"/>
          <w:bCs/>
          <w:i/>
          <w:sz w:val="22"/>
          <w:szCs w:val="22"/>
          <w:lang w:eastAsia="en-GB"/>
        </w:rPr>
        <w:t xml:space="preserve"> drivers to turn, but are sited so close to the turning that there is not enough time to signal and turn safely; </w:t>
      </w:r>
      <w:r>
        <w:rPr>
          <w:rFonts w:ascii="Trebuchet MS" w:hAnsi="Trebuchet MS" w:cs="Arial"/>
          <w:b/>
          <w:bCs/>
          <w:i/>
          <w:sz w:val="22"/>
          <w:szCs w:val="22"/>
          <w:lang w:eastAsia="en-GB"/>
        </w:rPr>
        <w:t>No</w:t>
      </w:r>
      <w:r>
        <w:rPr>
          <w:rFonts w:ascii="Trebuchet MS" w:hAnsi="Trebuchet MS" w:cs="Arial"/>
          <w:bCs/>
          <w:i/>
          <w:sz w:val="22"/>
          <w:szCs w:val="22"/>
          <w:lang w:eastAsia="en-GB"/>
        </w:rPr>
        <w:t xml:space="preserve"> or</w:t>
      </w:r>
    </w:p>
    <w:p w:rsidR="00C64626" w:rsidRDefault="00C64626" w:rsidP="00C64626">
      <w:pPr>
        <w:jc w:val="both"/>
        <w:rPr>
          <w:rFonts w:ascii="Trebuchet MS" w:hAnsi="Trebuchet MS" w:cs="Arial"/>
          <w:bCs/>
          <w:i/>
          <w:sz w:val="22"/>
          <w:szCs w:val="22"/>
          <w:lang w:eastAsia="en-GB"/>
        </w:rPr>
      </w:pPr>
      <w:r>
        <w:rPr>
          <w:rFonts w:ascii="Trebuchet MS" w:hAnsi="Trebuchet MS" w:cs="Arial"/>
          <w:bCs/>
          <w:i/>
          <w:sz w:val="22"/>
          <w:szCs w:val="22"/>
          <w:lang w:eastAsia="en-GB"/>
        </w:rPr>
        <w:t xml:space="preserve">iv.     </w:t>
      </w:r>
      <w:proofErr w:type="gramStart"/>
      <w:r>
        <w:rPr>
          <w:rFonts w:ascii="Trebuchet MS" w:hAnsi="Trebuchet MS" w:cs="Arial"/>
          <w:bCs/>
          <w:i/>
          <w:sz w:val="22"/>
          <w:szCs w:val="22"/>
          <w:lang w:eastAsia="en-GB"/>
        </w:rPr>
        <w:t>are</w:t>
      </w:r>
      <w:proofErr w:type="gramEnd"/>
      <w:r>
        <w:rPr>
          <w:rFonts w:ascii="Trebuchet MS" w:hAnsi="Trebuchet MS" w:cs="Arial"/>
          <w:bCs/>
          <w:i/>
          <w:sz w:val="22"/>
          <w:szCs w:val="22"/>
          <w:lang w:eastAsia="en-GB"/>
        </w:rPr>
        <w:t xml:space="preserve"> so close to similar advertisements, or official traffic signs, that road-users might be confused in the vicinity of a road junction or other traffic hazard. </w:t>
      </w:r>
      <w:r>
        <w:rPr>
          <w:rFonts w:ascii="Trebuchet MS" w:hAnsi="Trebuchet MS" w:cs="Arial"/>
          <w:b/>
          <w:bCs/>
          <w:i/>
          <w:sz w:val="22"/>
          <w:szCs w:val="22"/>
          <w:lang w:eastAsia="en-GB"/>
        </w:rPr>
        <w:t>No</w:t>
      </w:r>
    </w:p>
    <w:p w:rsidR="00C64626" w:rsidRDefault="00C64626" w:rsidP="00C64626">
      <w:pPr>
        <w:jc w:val="both"/>
        <w:rPr>
          <w:rFonts w:ascii="Trebuchet MS" w:hAnsi="Trebuchet MS" w:cs="Arial"/>
          <w:bCs/>
          <w:sz w:val="22"/>
          <w:szCs w:val="22"/>
          <w:lang w:eastAsia="en-GB"/>
        </w:rPr>
      </w:pPr>
      <w:r>
        <w:rPr>
          <w:rFonts w:ascii="Trebuchet MS" w:hAnsi="Trebuchet MS" w:cs="Arial"/>
          <w:bCs/>
          <w:i/>
          <w:sz w:val="22"/>
          <w:szCs w:val="22"/>
          <w:lang w:eastAsia="en-GB"/>
        </w:rPr>
        <w:t xml:space="preserve">The prevention of crime is a public safety consideration and local planning authorities should consider whether granting express consent could block the view of CCTV cameras, or whether illumination from an advertisement would cause glare on such cameras. </w:t>
      </w:r>
      <w:r w:rsidR="00496EBB">
        <w:rPr>
          <w:rFonts w:ascii="Trebuchet MS" w:hAnsi="Trebuchet MS" w:cs="Arial"/>
          <w:b/>
          <w:bCs/>
          <w:i/>
          <w:sz w:val="22"/>
          <w:szCs w:val="22"/>
          <w:lang w:eastAsia="en-GB"/>
        </w:rPr>
        <w:t>No</w:t>
      </w:r>
      <w:r>
        <w:rPr>
          <w:rFonts w:ascii="Trebuchet MS" w:hAnsi="Trebuchet MS" w:cs="Arial"/>
          <w:b/>
          <w:bCs/>
          <w:i/>
          <w:sz w:val="22"/>
          <w:szCs w:val="22"/>
          <w:lang w:eastAsia="en-GB"/>
        </w:rPr>
        <w:t xml:space="preserve">.  </w:t>
      </w:r>
    </w:p>
    <w:p w:rsidR="00C64626" w:rsidRDefault="00C64626" w:rsidP="00C64626">
      <w:pPr>
        <w:jc w:val="both"/>
        <w:rPr>
          <w:rFonts w:ascii="Trebuchet MS" w:hAnsi="Trebuchet MS" w:cs="Arial"/>
          <w:bCs/>
          <w:sz w:val="22"/>
          <w:szCs w:val="22"/>
          <w:lang w:eastAsia="en-GB"/>
        </w:rPr>
      </w:pPr>
    </w:p>
    <w:p w:rsidR="00C64626" w:rsidRDefault="00C64626" w:rsidP="00C64626">
      <w:pPr>
        <w:pStyle w:val="BodyText"/>
        <w:adjustRightInd w:val="0"/>
        <w:jc w:val="both"/>
        <w:textAlignment w:val="baseline"/>
        <w:rPr>
          <w:rFonts w:ascii="Trebuchet MS" w:hAnsi="Trebuchet MS"/>
          <w:b w:val="0"/>
          <w:bCs w:val="0"/>
          <w:sz w:val="22"/>
          <w:szCs w:val="22"/>
        </w:rPr>
      </w:pPr>
      <w:r>
        <w:rPr>
          <w:rFonts w:ascii="Trebuchet MS" w:hAnsi="Trebuchet MS"/>
          <w:b w:val="0"/>
          <w:sz w:val="22"/>
          <w:szCs w:val="22"/>
        </w:rPr>
        <w:t xml:space="preserve">The proposed signs would be visible by road users, although they would be set well </w:t>
      </w:r>
      <w:r w:rsidRPr="007F27B3">
        <w:rPr>
          <w:rFonts w:ascii="Trebuchet MS" w:hAnsi="Trebuchet MS"/>
          <w:b w:val="0"/>
          <w:sz w:val="22"/>
          <w:szCs w:val="22"/>
        </w:rPr>
        <w:t xml:space="preserve">back from the highway.  </w:t>
      </w:r>
      <w:r>
        <w:rPr>
          <w:rFonts w:ascii="Trebuchet MS" w:hAnsi="Trebuchet MS"/>
          <w:b w:val="0"/>
          <w:sz w:val="22"/>
          <w:szCs w:val="22"/>
        </w:rPr>
        <w:t xml:space="preserve">The illuminance level of the </w:t>
      </w:r>
      <w:r w:rsidR="00496EBB">
        <w:rPr>
          <w:rFonts w:ascii="Trebuchet MS" w:hAnsi="Trebuchet MS"/>
          <w:b w:val="0"/>
          <w:sz w:val="22"/>
          <w:szCs w:val="22"/>
        </w:rPr>
        <w:t xml:space="preserve">signs </w:t>
      </w:r>
      <w:r>
        <w:rPr>
          <w:rFonts w:ascii="Trebuchet MS" w:hAnsi="Trebuchet MS"/>
          <w:b w:val="0"/>
          <w:sz w:val="22"/>
          <w:szCs w:val="22"/>
        </w:rPr>
        <w:t xml:space="preserve">would not </w:t>
      </w:r>
      <w:r w:rsidRPr="007F27B3">
        <w:rPr>
          <w:rFonts w:ascii="Trebuchet MS" w:hAnsi="Trebuchet MS"/>
          <w:b w:val="0"/>
          <w:sz w:val="22"/>
          <w:szCs w:val="22"/>
        </w:rPr>
        <w:t>distract drivers so as to have an effect on safety.</w:t>
      </w:r>
      <w:r>
        <w:rPr>
          <w:rFonts w:ascii="Trebuchet MS" w:hAnsi="Trebuchet MS"/>
          <w:b w:val="0"/>
          <w:sz w:val="22"/>
          <w:szCs w:val="22"/>
        </w:rPr>
        <w:t xml:space="preserve">  None of the signs would </w:t>
      </w:r>
      <w:r w:rsidRPr="004976F8">
        <w:rPr>
          <w:rFonts w:ascii="Trebuchet MS" w:hAnsi="Trebuchet MS"/>
          <w:b w:val="0"/>
          <w:sz w:val="22"/>
          <w:szCs w:val="22"/>
        </w:rPr>
        <w:t>obscure any existing</w:t>
      </w:r>
      <w:r>
        <w:rPr>
          <w:rFonts w:ascii="Trebuchet MS" w:hAnsi="Trebuchet MS"/>
          <w:b w:val="0"/>
          <w:sz w:val="22"/>
          <w:szCs w:val="22"/>
        </w:rPr>
        <w:t xml:space="preserve"> traffic </w:t>
      </w:r>
      <w:proofErr w:type="gramStart"/>
      <w:r w:rsidRPr="004976F8">
        <w:rPr>
          <w:rFonts w:ascii="Trebuchet MS" w:hAnsi="Trebuchet MS"/>
          <w:b w:val="0"/>
          <w:sz w:val="22"/>
          <w:szCs w:val="22"/>
        </w:rPr>
        <w:t>si</w:t>
      </w:r>
      <w:r>
        <w:rPr>
          <w:rFonts w:ascii="Trebuchet MS" w:hAnsi="Trebuchet MS"/>
          <w:b w:val="0"/>
          <w:sz w:val="22"/>
          <w:szCs w:val="22"/>
        </w:rPr>
        <w:t>gns,</w:t>
      </w:r>
      <w:proofErr w:type="gramEnd"/>
      <w:r>
        <w:rPr>
          <w:rFonts w:ascii="Trebuchet MS" w:hAnsi="Trebuchet MS"/>
          <w:b w:val="0"/>
          <w:sz w:val="22"/>
          <w:szCs w:val="22"/>
        </w:rPr>
        <w:t xml:space="preserve"> reduce visibility for road users, or </w:t>
      </w:r>
      <w:r w:rsidRPr="004976F8">
        <w:rPr>
          <w:rFonts w:ascii="Trebuchet MS" w:hAnsi="Trebuchet MS"/>
          <w:b w:val="0"/>
          <w:sz w:val="22"/>
          <w:szCs w:val="22"/>
        </w:rPr>
        <w:t>sight lines of cameras</w:t>
      </w:r>
      <w:r>
        <w:rPr>
          <w:rFonts w:ascii="Trebuchet MS" w:hAnsi="Trebuchet MS"/>
          <w:b w:val="0"/>
          <w:sz w:val="22"/>
          <w:szCs w:val="22"/>
        </w:rPr>
        <w:t>.  Transport has no objection subject to a luminance condition.  With respect to safety t</w:t>
      </w:r>
      <w:r w:rsidRPr="004976F8">
        <w:rPr>
          <w:rFonts w:ascii="Trebuchet MS" w:hAnsi="Trebuchet MS"/>
          <w:b w:val="0"/>
          <w:bCs w:val="0"/>
          <w:sz w:val="22"/>
          <w:szCs w:val="22"/>
        </w:rPr>
        <w:t>he advertisement</w:t>
      </w:r>
      <w:r>
        <w:rPr>
          <w:rFonts w:ascii="Trebuchet MS" w:hAnsi="Trebuchet MS"/>
          <w:b w:val="0"/>
          <w:bCs w:val="0"/>
          <w:sz w:val="22"/>
          <w:szCs w:val="22"/>
        </w:rPr>
        <w:t>s are</w:t>
      </w:r>
      <w:r w:rsidRPr="004976F8">
        <w:rPr>
          <w:rFonts w:ascii="Trebuchet MS" w:hAnsi="Trebuchet MS"/>
          <w:b w:val="0"/>
          <w:bCs w:val="0"/>
          <w:sz w:val="22"/>
          <w:szCs w:val="22"/>
        </w:rPr>
        <w:t xml:space="preserve"> therefore considered to accord with Reading Borough Local Development Framework Sites and Detailed Policies Document (2012) </w:t>
      </w:r>
      <w:r w:rsidRPr="004976F8">
        <w:rPr>
          <w:rFonts w:ascii="Trebuchet MS" w:hAnsi="Trebuchet MS"/>
          <w:b w:val="0"/>
          <w:color w:val="000000"/>
          <w:sz w:val="22"/>
          <w:szCs w:val="22"/>
        </w:rPr>
        <w:t xml:space="preserve">DM12: Access, Traffic and Highway-Related Matters and </w:t>
      </w:r>
      <w:r>
        <w:rPr>
          <w:rFonts w:ascii="Trebuchet MS" w:hAnsi="Trebuchet MS"/>
          <w:b w:val="0"/>
          <w:color w:val="000000"/>
          <w:sz w:val="22"/>
          <w:szCs w:val="22"/>
        </w:rPr>
        <w:t xml:space="preserve">the safety requirements of </w:t>
      </w:r>
      <w:r w:rsidRPr="004976F8">
        <w:rPr>
          <w:rFonts w:ascii="Trebuchet MS" w:hAnsi="Trebuchet MS"/>
          <w:b w:val="0"/>
          <w:bCs w:val="0"/>
          <w:sz w:val="22"/>
          <w:szCs w:val="22"/>
        </w:rPr>
        <w:t>DM22</w:t>
      </w:r>
      <w:r>
        <w:rPr>
          <w:rFonts w:ascii="Trebuchet MS" w:hAnsi="Trebuchet MS"/>
          <w:b w:val="0"/>
          <w:bCs w:val="0"/>
          <w:sz w:val="22"/>
          <w:szCs w:val="22"/>
        </w:rPr>
        <w:t>:</w:t>
      </w:r>
      <w:r w:rsidRPr="004976F8">
        <w:rPr>
          <w:rFonts w:ascii="Trebuchet MS" w:hAnsi="Trebuchet MS"/>
          <w:b w:val="0"/>
          <w:bCs w:val="0"/>
          <w:sz w:val="22"/>
          <w:szCs w:val="22"/>
        </w:rPr>
        <w:t xml:space="preserve"> Advertisements.  </w:t>
      </w:r>
    </w:p>
    <w:p w:rsidR="00C64626" w:rsidRDefault="00C64626" w:rsidP="00C64626">
      <w:pPr>
        <w:jc w:val="both"/>
        <w:rPr>
          <w:rFonts w:ascii="Trebuchet MS" w:hAnsi="Trebuchet MS"/>
          <w:b/>
          <w:bCs/>
          <w:sz w:val="22"/>
          <w:szCs w:val="22"/>
        </w:rPr>
      </w:pPr>
    </w:p>
    <w:p w:rsidR="00112468" w:rsidRDefault="00112468" w:rsidP="00C64626">
      <w:pPr>
        <w:jc w:val="both"/>
        <w:rPr>
          <w:rFonts w:ascii="Trebuchet MS" w:hAnsi="Trebuchet MS"/>
          <w:b/>
          <w:bCs/>
          <w:sz w:val="22"/>
          <w:szCs w:val="22"/>
        </w:rPr>
      </w:pPr>
    </w:p>
    <w:p w:rsidR="00112468" w:rsidRDefault="00112468" w:rsidP="00C64626">
      <w:pPr>
        <w:jc w:val="both"/>
        <w:rPr>
          <w:rFonts w:ascii="Trebuchet MS" w:hAnsi="Trebuchet MS"/>
          <w:b/>
          <w:bCs/>
          <w:sz w:val="22"/>
          <w:szCs w:val="22"/>
        </w:rPr>
      </w:pPr>
    </w:p>
    <w:p w:rsidR="00C64626" w:rsidRPr="00BA7EB8" w:rsidRDefault="00C64626" w:rsidP="00C64626">
      <w:pPr>
        <w:jc w:val="both"/>
        <w:rPr>
          <w:rFonts w:ascii="Trebuchet MS" w:hAnsi="Trebuchet MS"/>
          <w:b/>
          <w:bCs/>
          <w:sz w:val="22"/>
          <w:szCs w:val="22"/>
        </w:rPr>
      </w:pPr>
      <w:r w:rsidRPr="00BA7EB8">
        <w:rPr>
          <w:rFonts w:ascii="Trebuchet MS" w:hAnsi="Trebuchet MS"/>
          <w:b/>
          <w:bCs/>
          <w:sz w:val="22"/>
          <w:szCs w:val="22"/>
        </w:rPr>
        <w:t>RECOMMENDATION:</w:t>
      </w:r>
    </w:p>
    <w:p w:rsidR="00C64626" w:rsidRDefault="00C64626" w:rsidP="00C64626">
      <w:pPr>
        <w:ind w:hanging="11"/>
        <w:jc w:val="both"/>
        <w:rPr>
          <w:rFonts w:ascii="Trebuchet MS" w:hAnsi="Trebuchet MS" w:cs="Trebuchet MS"/>
          <w:b/>
          <w:sz w:val="22"/>
          <w:szCs w:val="22"/>
        </w:rPr>
      </w:pPr>
    </w:p>
    <w:p w:rsidR="00C64626" w:rsidRPr="00BA7EB8" w:rsidRDefault="00C64626" w:rsidP="00C64626">
      <w:pPr>
        <w:ind w:hanging="11"/>
        <w:jc w:val="both"/>
        <w:rPr>
          <w:rFonts w:ascii="Trebuchet MS" w:hAnsi="Trebuchet MS" w:cs="Trebuchet MS"/>
          <w:b/>
          <w:sz w:val="22"/>
          <w:szCs w:val="22"/>
        </w:rPr>
      </w:pPr>
      <w:r w:rsidRPr="00BA7EB8">
        <w:rPr>
          <w:rFonts w:ascii="Trebuchet MS" w:hAnsi="Trebuchet MS" w:cs="Trebuchet MS"/>
          <w:b/>
          <w:sz w:val="22"/>
          <w:szCs w:val="22"/>
        </w:rPr>
        <w:t>GRANT</w:t>
      </w:r>
    </w:p>
    <w:p w:rsidR="00C64626" w:rsidRDefault="00C64626" w:rsidP="00C64626">
      <w:pPr>
        <w:pStyle w:val="BodyText"/>
        <w:adjustRightInd w:val="0"/>
        <w:jc w:val="both"/>
        <w:textAlignment w:val="baseline"/>
        <w:rPr>
          <w:rFonts w:ascii="Trebuchet MS" w:hAnsi="Trebuchet MS"/>
          <w:sz w:val="22"/>
          <w:szCs w:val="22"/>
        </w:rPr>
      </w:pPr>
    </w:p>
    <w:p w:rsidR="00C64626" w:rsidRPr="00EA25A7" w:rsidRDefault="00C64626" w:rsidP="00C64626">
      <w:pPr>
        <w:pStyle w:val="BodyText"/>
        <w:adjustRightInd w:val="0"/>
        <w:jc w:val="both"/>
        <w:textAlignment w:val="baseline"/>
        <w:rPr>
          <w:rFonts w:ascii="Trebuchet MS" w:hAnsi="Trebuchet MS"/>
          <w:sz w:val="22"/>
          <w:szCs w:val="22"/>
        </w:rPr>
      </w:pPr>
      <w:r w:rsidRPr="00EA25A7">
        <w:rPr>
          <w:rFonts w:ascii="Trebuchet MS" w:hAnsi="Trebuchet MS"/>
          <w:sz w:val="22"/>
          <w:szCs w:val="22"/>
        </w:rPr>
        <w:t>Proposed conditions:</w:t>
      </w:r>
    </w:p>
    <w:p w:rsidR="00C64626" w:rsidRPr="00BA7EB8" w:rsidRDefault="00C64626" w:rsidP="00C64626">
      <w:pPr>
        <w:pStyle w:val="PlainText"/>
        <w:jc w:val="both"/>
        <w:rPr>
          <w:rFonts w:ascii="Trebuchet MS" w:hAnsi="Trebuchet MS"/>
          <w:sz w:val="22"/>
          <w:szCs w:val="22"/>
        </w:rPr>
      </w:pPr>
    </w:p>
    <w:p w:rsidR="00722F1A" w:rsidRDefault="00C64626" w:rsidP="00722F1A">
      <w:pPr>
        <w:pStyle w:val="PlainText"/>
        <w:numPr>
          <w:ilvl w:val="0"/>
          <w:numId w:val="7"/>
        </w:numPr>
        <w:jc w:val="both"/>
        <w:rPr>
          <w:rFonts w:ascii="Trebuchet MS" w:hAnsi="Trebuchet MS"/>
          <w:sz w:val="22"/>
          <w:szCs w:val="22"/>
        </w:rPr>
      </w:pPr>
      <w:r w:rsidRPr="00E4194E">
        <w:rPr>
          <w:rFonts w:ascii="Trebuchet MS" w:hAnsi="Trebuchet MS"/>
          <w:sz w:val="22"/>
          <w:szCs w:val="22"/>
        </w:rPr>
        <w:t>Standard advert conditions</w:t>
      </w:r>
    </w:p>
    <w:p w:rsidR="00722F1A" w:rsidRPr="00722F1A" w:rsidRDefault="009C3AC5" w:rsidP="00722F1A">
      <w:pPr>
        <w:pStyle w:val="PlainText"/>
        <w:numPr>
          <w:ilvl w:val="0"/>
          <w:numId w:val="7"/>
        </w:numPr>
        <w:jc w:val="both"/>
        <w:rPr>
          <w:rFonts w:ascii="Trebuchet MS" w:hAnsi="Trebuchet MS"/>
          <w:sz w:val="22"/>
          <w:szCs w:val="22"/>
        </w:rPr>
      </w:pPr>
      <w:r w:rsidRPr="00722F1A">
        <w:rPr>
          <w:rFonts w:ascii="Trebuchet MS" w:hAnsi="Trebuchet MS"/>
          <w:sz w:val="22"/>
          <w:szCs w:val="22"/>
        </w:rPr>
        <w:t>Approved plans</w:t>
      </w:r>
      <w:r w:rsidR="00722F1A" w:rsidRPr="00722F1A">
        <w:rPr>
          <w:rFonts w:ascii="Trebuchet MS" w:hAnsi="Trebuchet MS"/>
          <w:sz w:val="22"/>
          <w:szCs w:val="22"/>
        </w:rPr>
        <w:t xml:space="preserve"> - </w:t>
      </w:r>
      <w:r w:rsidR="00722F1A" w:rsidRPr="00722F1A">
        <w:rPr>
          <w:rFonts w:ascii="Trebuchet MS" w:hAnsi="Trebuchet MS"/>
          <w:color w:val="000000"/>
          <w:sz w:val="22"/>
          <w:szCs w:val="22"/>
        </w:rPr>
        <w:t>Pages 1-10 – Document no: 26625pl01, prepared by Omega Signs, received 23</w:t>
      </w:r>
      <w:r w:rsidR="00722F1A" w:rsidRPr="00722F1A">
        <w:rPr>
          <w:rFonts w:ascii="Trebuchet MS" w:hAnsi="Trebuchet MS"/>
          <w:color w:val="000000"/>
          <w:sz w:val="22"/>
          <w:szCs w:val="22"/>
          <w:vertAlign w:val="superscript"/>
        </w:rPr>
        <w:t>rd</w:t>
      </w:r>
      <w:r w:rsidR="00722F1A" w:rsidRPr="00722F1A">
        <w:rPr>
          <w:rFonts w:ascii="Trebuchet MS" w:hAnsi="Trebuchet MS"/>
          <w:color w:val="000000"/>
          <w:sz w:val="22"/>
          <w:szCs w:val="22"/>
        </w:rPr>
        <w:t xml:space="preserve"> April 2019</w:t>
      </w:r>
    </w:p>
    <w:p w:rsidR="009C3AC5" w:rsidRPr="009C3AC5" w:rsidRDefault="009C3AC5" w:rsidP="009C3AC5">
      <w:pPr>
        <w:pStyle w:val="ListParagraph"/>
        <w:numPr>
          <w:ilvl w:val="0"/>
          <w:numId w:val="7"/>
        </w:numPr>
        <w:jc w:val="both"/>
        <w:rPr>
          <w:rFonts w:ascii="Trebuchet MS" w:hAnsi="Trebuchet MS"/>
          <w:sz w:val="22"/>
          <w:szCs w:val="22"/>
        </w:rPr>
      </w:pPr>
      <w:r w:rsidRPr="009C3AC5">
        <w:rPr>
          <w:rFonts w:ascii="Trebuchet MS" w:hAnsi="Trebuchet MS"/>
          <w:sz w:val="22"/>
          <w:szCs w:val="22"/>
        </w:rPr>
        <w:t>Advertisements: restriction on illumination</w:t>
      </w:r>
    </w:p>
    <w:p w:rsidR="009C3AC5" w:rsidRPr="009C3AC5" w:rsidRDefault="009C3AC5" w:rsidP="009C3AC5">
      <w:pPr>
        <w:jc w:val="both"/>
        <w:rPr>
          <w:rFonts w:ascii="Trebuchet MS" w:hAnsi="Trebuchet MS"/>
          <w:sz w:val="22"/>
          <w:szCs w:val="22"/>
        </w:rPr>
      </w:pPr>
    </w:p>
    <w:p w:rsidR="009C3AC5" w:rsidRPr="009C3AC5" w:rsidRDefault="009C3AC5" w:rsidP="009C3AC5">
      <w:pPr>
        <w:jc w:val="both"/>
        <w:rPr>
          <w:rFonts w:ascii="Trebuchet MS" w:hAnsi="Trebuchet MS"/>
          <w:sz w:val="22"/>
          <w:szCs w:val="22"/>
        </w:rPr>
      </w:pPr>
      <w:r>
        <w:rPr>
          <w:rFonts w:ascii="Trebuchet MS" w:hAnsi="Trebuchet MS"/>
          <w:sz w:val="22"/>
          <w:szCs w:val="22"/>
        </w:rPr>
        <w:lastRenderedPageBreak/>
        <w:tab/>
      </w:r>
      <w:r w:rsidRPr="009C3AC5">
        <w:rPr>
          <w:rFonts w:ascii="Trebuchet MS" w:hAnsi="Trebuchet MS"/>
          <w:sz w:val="22"/>
          <w:szCs w:val="22"/>
        </w:rPr>
        <w:t>As identified in submitted plans:</w:t>
      </w:r>
    </w:p>
    <w:p w:rsidR="009C3AC5" w:rsidRPr="009C3AC5" w:rsidRDefault="009C3AC5" w:rsidP="009C3AC5">
      <w:pPr>
        <w:jc w:val="both"/>
        <w:rPr>
          <w:rFonts w:ascii="Trebuchet MS" w:hAnsi="Trebuchet MS"/>
          <w:sz w:val="22"/>
          <w:szCs w:val="22"/>
        </w:rPr>
      </w:pPr>
    </w:p>
    <w:p w:rsidR="009C3AC5" w:rsidRPr="009C3AC5" w:rsidRDefault="009C3AC5" w:rsidP="009C3AC5">
      <w:pPr>
        <w:numPr>
          <w:ilvl w:val="0"/>
          <w:numId w:val="8"/>
        </w:numPr>
        <w:autoSpaceDE w:val="0"/>
        <w:autoSpaceDN w:val="0"/>
        <w:jc w:val="both"/>
        <w:rPr>
          <w:rFonts w:ascii="Trebuchet MS" w:hAnsi="Trebuchet MS"/>
          <w:sz w:val="22"/>
          <w:szCs w:val="22"/>
        </w:rPr>
      </w:pPr>
      <w:r w:rsidRPr="009C3AC5">
        <w:rPr>
          <w:rFonts w:ascii="Trebuchet MS" w:hAnsi="Trebuchet MS"/>
          <w:sz w:val="22"/>
          <w:szCs w:val="22"/>
        </w:rPr>
        <w:t>Item 1 – Stamp log – not illuminated.</w:t>
      </w:r>
    </w:p>
    <w:p w:rsidR="009C3AC5" w:rsidRPr="009C3AC5" w:rsidRDefault="009C3AC5" w:rsidP="009C3AC5">
      <w:pPr>
        <w:numPr>
          <w:ilvl w:val="0"/>
          <w:numId w:val="9"/>
        </w:numPr>
        <w:autoSpaceDE w:val="0"/>
        <w:autoSpaceDN w:val="0"/>
        <w:jc w:val="both"/>
        <w:rPr>
          <w:rFonts w:ascii="Trebuchet MS" w:hAnsi="Trebuchet MS"/>
          <w:sz w:val="22"/>
          <w:szCs w:val="22"/>
        </w:rPr>
      </w:pPr>
      <w:r w:rsidRPr="009C3AC5">
        <w:rPr>
          <w:rFonts w:ascii="Trebuchet MS" w:hAnsi="Trebuchet MS"/>
          <w:sz w:val="22"/>
          <w:szCs w:val="22"/>
        </w:rPr>
        <w:t xml:space="preserve">Item 2 – </w:t>
      </w:r>
      <w:proofErr w:type="spellStart"/>
      <w:r w:rsidRPr="009C3AC5">
        <w:rPr>
          <w:rFonts w:ascii="Trebuchet MS" w:hAnsi="Trebuchet MS"/>
          <w:sz w:val="22"/>
          <w:szCs w:val="22"/>
        </w:rPr>
        <w:t>Tylers</w:t>
      </w:r>
      <w:proofErr w:type="spellEnd"/>
      <w:r w:rsidRPr="009C3AC5">
        <w:rPr>
          <w:rFonts w:ascii="Trebuchet MS" w:hAnsi="Trebuchet MS"/>
          <w:sz w:val="22"/>
          <w:szCs w:val="22"/>
        </w:rPr>
        <w:t xml:space="preserve"> Rest Fascia </w:t>
      </w:r>
      <w:proofErr w:type="gramStart"/>
      <w:r w:rsidRPr="009C3AC5">
        <w:rPr>
          <w:rFonts w:ascii="Trebuchet MS" w:hAnsi="Trebuchet MS"/>
          <w:sz w:val="22"/>
          <w:szCs w:val="22"/>
        </w:rPr>
        <w:t>-  The</w:t>
      </w:r>
      <w:proofErr w:type="gramEnd"/>
      <w:r w:rsidRPr="009C3AC5">
        <w:rPr>
          <w:rFonts w:ascii="Trebuchet MS" w:hAnsi="Trebuchet MS"/>
          <w:sz w:val="22"/>
          <w:szCs w:val="22"/>
        </w:rPr>
        <w:t xml:space="preserve"> maximum luminance from the sign should not exceed 600 cd/m2.</w:t>
      </w:r>
    </w:p>
    <w:p w:rsidR="009C3AC5" w:rsidRPr="009C3AC5" w:rsidRDefault="009C3AC5" w:rsidP="009C3AC5">
      <w:pPr>
        <w:numPr>
          <w:ilvl w:val="0"/>
          <w:numId w:val="9"/>
        </w:numPr>
        <w:autoSpaceDE w:val="0"/>
        <w:autoSpaceDN w:val="0"/>
        <w:jc w:val="both"/>
        <w:rPr>
          <w:rFonts w:ascii="Trebuchet MS" w:hAnsi="Trebuchet MS"/>
          <w:sz w:val="22"/>
          <w:szCs w:val="22"/>
        </w:rPr>
      </w:pPr>
      <w:r w:rsidRPr="009C3AC5">
        <w:rPr>
          <w:rFonts w:ascii="Trebuchet MS" w:hAnsi="Trebuchet MS"/>
          <w:sz w:val="22"/>
          <w:szCs w:val="22"/>
        </w:rPr>
        <w:t>Item 3 – Welcome Sign – not illuminated.  </w:t>
      </w:r>
    </w:p>
    <w:p w:rsidR="009C3AC5" w:rsidRPr="009C3AC5" w:rsidRDefault="009C3AC5" w:rsidP="009C3AC5">
      <w:pPr>
        <w:numPr>
          <w:ilvl w:val="0"/>
          <w:numId w:val="9"/>
        </w:numPr>
        <w:autoSpaceDE w:val="0"/>
        <w:autoSpaceDN w:val="0"/>
        <w:jc w:val="both"/>
        <w:rPr>
          <w:rFonts w:ascii="Trebuchet MS" w:hAnsi="Trebuchet MS"/>
          <w:sz w:val="22"/>
          <w:szCs w:val="22"/>
        </w:rPr>
      </w:pPr>
      <w:r w:rsidRPr="009C3AC5">
        <w:rPr>
          <w:rFonts w:ascii="Trebuchet MS" w:hAnsi="Trebuchet MS"/>
          <w:sz w:val="22"/>
          <w:szCs w:val="22"/>
        </w:rPr>
        <w:t xml:space="preserve">Item </w:t>
      </w:r>
      <w:proofErr w:type="gramStart"/>
      <w:r w:rsidRPr="009C3AC5">
        <w:rPr>
          <w:rFonts w:ascii="Trebuchet MS" w:hAnsi="Trebuchet MS"/>
          <w:sz w:val="22"/>
          <w:szCs w:val="22"/>
        </w:rPr>
        <w:t>4  –</w:t>
      </w:r>
      <w:proofErr w:type="gramEnd"/>
      <w:r w:rsidRPr="009C3AC5">
        <w:rPr>
          <w:rFonts w:ascii="Trebuchet MS" w:hAnsi="Trebuchet MS"/>
          <w:sz w:val="22"/>
          <w:szCs w:val="22"/>
        </w:rPr>
        <w:t xml:space="preserve"> Lantern  - The maximum luminance from the lantern  should not exceed 600 cd/m2.</w:t>
      </w:r>
    </w:p>
    <w:p w:rsidR="009C3AC5" w:rsidRPr="009C3AC5" w:rsidRDefault="009C3AC5" w:rsidP="009C3AC5">
      <w:pPr>
        <w:numPr>
          <w:ilvl w:val="0"/>
          <w:numId w:val="9"/>
        </w:numPr>
        <w:autoSpaceDE w:val="0"/>
        <w:autoSpaceDN w:val="0"/>
        <w:jc w:val="both"/>
        <w:rPr>
          <w:rFonts w:ascii="Trebuchet MS" w:hAnsi="Trebuchet MS"/>
          <w:sz w:val="22"/>
          <w:szCs w:val="22"/>
        </w:rPr>
      </w:pPr>
      <w:r w:rsidRPr="009C3AC5">
        <w:rPr>
          <w:rFonts w:ascii="Trebuchet MS" w:hAnsi="Trebuchet MS"/>
          <w:sz w:val="22"/>
          <w:szCs w:val="22"/>
        </w:rPr>
        <w:t xml:space="preserve">Item 5  – Stamp log – not illuminated </w:t>
      </w:r>
    </w:p>
    <w:p w:rsidR="009C3AC5" w:rsidRPr="009C3AC5" w:rsidRDefault="009C3AC5" w:rsidP="009C3AC5">
      <w:pPr>
        <w:numPr>
          <w:ilvl w:val="0"/>
          <w:numId w:val="9"/>
        </w:numPr>
        <w:autoSpaceDE w:val="0"/>
        <w:autoSpaceDN w:val="0"/>
        <w:jc w:val="both"/>
        <w:rPr>
          <w:rFonts w:ascii="Trebuchet MS" w:hAnsi="Trebuchet MS"/>
          <w:sz w:val="22"/>
          <w:szCs w:val="22"/>
        </w:rPr>
      </w:pPr>
      <w:r w:rsidRPr="009C3AC5">
        <w:rPr>
          <w:rFonts w:ascii="Trebuchet MS" w:hAnsi="Trebuchet MS"/>
          <w:sz w:val="22"/>
          <w:szCs w:val="22"/>
        </w:rPr>
        <w:t xml:space="preserve">Item 6 –Wall Mounted Logo </w:t>
      </w:r>
      <w:proofErr w:type="gramStart"/>
      <w:r w:rsidRPr="009C3AC5">
        <w:rPr>
          <w:rFonts w:ascii="Trebuchet MS" w:hAnsi="Trebuchet MS"/>
          <w:sz w:val="22"/>
          <w:szCs w:val="22"/>
        </w:rPr>
        <w:t>-  The</w:t>
      </w:r>
      <w:proofErr w:type="gramEnd"/>
      <w:r w:rsidRPr="009C3AC5">
        <w:rPr>
          <w:rFonts w:ascii="Trebuchet MS" w:hAnsi="Trebuchet MS"/>
          <w:sz w:val="22"/>
          <w:szCs w:val="22"/>
        </w:rPr>
        <w:t xml:space="preserve"> maximum luminance from the lantern  should not exceed 600 cd/m2.</w:t>
      </w:r>
    </w:p>
    <w:p w:rsidR="009C3AC5" w:rsidRPr="009C3AC5" w:rsidRDefault="009C3AC5" w:rsidP="009C3AC5">
      <w:pPr>
        <w:numPr>
          <w:ilvl w:val="0"/>
          <w:numId w:val="9"/>
        </w:numPr>
        <w:autoSpaceDE w:val="0"/>
        <w:autoSpaceDN w:val="0"/>
        <w:jc w:val="both"/>
        <w:rPr>
          <w:rFonts w:ascii="Trebuchet MS" w:hAnsi="Trebuchet MS"/>
          <w:sz w:val="22"/>
          <w:szCs w:val="22"/>
        </w:rPr>
      </w:pPr>
      <w:r w:rsidRPr="009C3AC5">
        <w:rPr>
          <w:rFonts w:ascii="Trebuchet MS" w:hAnsi="Trebuchet MS"/>
          <w:sz w:val="22"/>
          <w:szCs w:val="22"/>
        </w:rPr>
        <w:t xml:space="preserve">Item </w:t>
      </w:r>
      <w:proofErr w:type="gramStart"/>
      <w:r w:rsidRPr="009C3AC5">
        <w:rPr>
          <w:rFonts w:ascii="Trebuchet MS" w:hAnsi="Trebuchet MS"/>
          <w:sz w:val="22"/>
          <w:szCs w:val="22"/>
        </w:rPr>
        <w:t>7  -</w:t>
      </w:r>
      <w:proofErr w:type="gramEnd"/>
      <w:r w:rsidRPr="009C3AC5">
        <w:rPr>
          <w:rFonts w:ascii="Trebuchet MS" w:hAnsi="Trebuchet MS"/>
          <w:sz w:val="22"/>
          <w:szCs w:val="22"/>
        </w:rPr>
        <w:t xml:space="preserve"> Entrance sign – not illuminated.</w:t>
      </w:r>
    </w:p>
    <w:p w:rsidR="009C3AC5" w:rsidRPr="009C3AC5" w:rsidRDefault="009C3AC5" w:rsidP="009C3AC5">
      <w:pPr>
        <w:numPr>
          <w:ilvl w:val="0"/>
          <w:numId w:val="9"/>
        </w:numPr>
        <w:autoSpaceDE w:val="0"/>
        <w:autoSpaceDN w:val="0"/>
        <w:jc w:val="both"/>
        <w:rPr>
          <w:rFonts w:ascii="Trebuchet MS" w:hAnsi="Trebuchet MS"/>
          <w:sz w:val="22"/>
          <w:szCs w:val="22"/>
        </w:rPr>
      </w:pPr>
      <w:r w:rsidRPr="009C3AC5">
        <w:rPr>
          <w:rFonts w:ascii="Trebuchet MS" w:hAnsi="Trebuchet MS"/>
          <w:sz w:val="22"/>
          <w:szCs w:val="22"/>
        </w:rPr>
        <w:t>Item 8 – Car Park Direction Sign – not illuminated.</w:t>
      </w:r>
    </w:p>
    <w:p w:rsidR="009C3AC5" w:rsidRPr="009C3AC5" w:rsidRDefault="009C3AC5" w:rsidP="009C3AC5">
      <w:pPr>
        <w:numPr>
          <w:ilvl w:val="0"/>
          <w:numId w:val="9"/>
        </w:numPr>
        <w:autoSpaceDE w:val="0"/>
        <w:autoSpaceDN w:val="0"/>
        <w:jc w:val="both"/>
        <w:rPr>
          <w:rFonts w:ascii="Trebuchet MS" w:hAnsi="Trebuchet MS"/>
          <w:sz w:val="22"/>
          <w:szCs w:val="22"/>
        </w:rPr>
      </w:pPr>
      <w:r w:rsidRPr="009C3AC5">
        <w:rPr>
          <w:rFonts w:ascii="Trebuchet MS" w:hAnsi="Trebuchet MS"/>
          <w:sz w:val="22"/>
          <w:szCs w:val="22"/>
        </w:rPr>
        <w:t>Item 9 – Car Park Direction Sign – not illuminated.</w:t>
      </w:r>
    </w:p>
    <w:p w:rsidR="009C3AC5" w:rsidRPr="009C3AC5" w:rsidRDefault="009C3AC5" w:rsidP="009C3AC5">
      <w:pPr>
        <w:numPr>
          <w:ilvl w:val="0"/>
          <w:numId w:val="9"/>
        </w:numPr>
        <w:autoSpaceDE w:val="0"/>
        <w:autoSpaceDN w:val="0"/>
        <w:jc w:val="both"/>
        <w:rPr>
          <w:rFonts w:ascii="Trebuchet MS" w:hAnsi="Trebuchet MS"/>
          <w:sz w:val="22"/>
          <w:szCs w:val="22"/>
        </w:rPr>
      </w:pPr>
      <w:r w:rsidRPr="009C3AC5">
        <w:rPr>
          <w:rFonts w:ascii="Trebuchet MS" w:hAnsi="Trebuchet MS"/>
          <w:sz w:val="22"/>
          <w:szCs w:val="22"/>
        </w:rPr>
        <w:t>Item 10 – Car Park Sign - not illuminated.</w:t>
      </w:r>
    </w:p>
    <w:p w:rsidR="009C3AC5" w:rsidRPr="009C3AC5" w:rsidRDefault="009C3AC5" w:rsidP="009C3AC5">
      <w:pPr>
        <w:numPr>
          <w:ilvl w:val="0"/>
          <w:numId w:val="9"/>
        </w:numPr>
        <w:autoSpaceDE w:val="0"/>
        <w:autoSpaceDN w:val="0"/>
        <w:jc w:val="both"/>
        <w:rPr>
          <w:rFonts w:ascii="Trebuchet MS" w:hAnsi="Trebuchet MS"/>
          <w:sz w:val="22"/>
          <w:szCs w:val="22"/>
        </w:rPr>
      </w:pPr>
      <w:r w:rsidRPr="009C3AC5">
        <w:rPr>
          <w:rFonts w:ascii="Trebuchet MS" w:hAnsi="Trebuchet MS"/>
          <w:sz w:val="22"/>
          <w:szCs w:val="22"/>
        </w:rPr>
        <w:t xml:space="preserve">Item 11 – Welcome Sign – not illuminated. </w:t>
      </w:r>
    </w:p>
    <w:p w:rsidR="009C3AC5" w:rsidRPr="009C3AC5" w:rsidRDefault="009C3AC5" w:rsidP="009C3AC5">
      <w:pPr>
        <w:autoSpaceDE w:val="0"/>
        <w:autoSpaceDN w:val="0"/>
        <w:ind w:left="720"/>
        <w:jc w:val="both"/>
        <w:rPr>
          <w:rFonts w:ascii="Trebuchet MS" w:eastAsiaTheme="minorHAnsi" w:hAnsi="Trebuchet MS"/>
          <w:sz w:val="22"/>
          <w:szCs w:val="22"/>
        </w:rPr>
      </w:pPr>
    </w:p>
    <w:p w:rsidR="009C3AC5" w:rsidRPr="009C3AC5" w:rsidRDefault="009C3AC5" w:rsidP="009C3AC5">
      <w:pPr>
        <w:autoSpaceDE w:val="0"/>
        <w:autoSpaceDN w:val="0"/>
        <w:ind w:left="720"/>
        <w:jc w:val="both"/>
        <w:rPr>
          <w:rFonts w:ascii="Trebuchet MS" w:hAnsi="Trebuchet MS"/>
          <w:sz w:val="22"/>
          <w:szCs w:val="22"/>
        </w:rPr>
      </w:pPr>
      <w:r w:rsidRPr="009C3AC5">
        <w:rPr>
          <w:rFonts w:ascii="Trebuchet MS" w:hAnsi="Trebuchet MS"/>
          <w:sz w:val="22"/>
          <w:szCs w:val="22"/>
        </w:rPr>
        <w:t xml:space="preserve">Reason: To avoid glare, </w:t>
      </w:r>
      <w:proofErr w:type="gramStart"/>
      <w:r w:rsidRPr="009C3AC5">
        <w:rPr>
          <w:rFonts w:ascii="Trebuchet MS" w:hAnsi="Trebuchet MS"/>
          <w:sz w:val="22"/>
          <w:szCs w:val="22"/>
        </w:rPr>
        <w:t>which could lead to danger to highway users and/or in the interests of amenity in accordance with Core Strategy Policy CS20 and Sites and Detailed Polices document Policy DM12.</w:t>
      </w:r>
      <w:proofErr w:type="gramEnd"/>
    </w:p>
    <w:p w:rsidR="00961C0D" w:rsidRDefault="00961C0D" w:rsidP="00860574">
      <w:pPr>
        <w:jc w:val="both"/>
        <w:rPr>
          <w:rFonts w:ascii="Trebuchet MS" w:hAnsi="Trebuchet MS"/>
          <w:color w:val="000000"/>
          <w:sz w:val="22"/>
          <w:szCs w:val="22"/>
        </w:rPr>
      </w:pPr>
    </w:p>
    <w:p w:rsidR="009C3AC5" w:rsidRPr="00112468" w:rsidRDefault="009C3AC5" w:rsidP="00860574">
      <w:pPr>
        <w:jc w:val="both"/>
        <w:rPr>
          <w:rFonts w:ascii="Trebuchet MS" w:hAnsi="Trebuchet MS"/>
          <w:b/>
          <w:color w:val="000000"/>
          <w:sz w:val="22"/>
          <w:szCs w:val="22"/>
        </w:rPr>
      </w:pPr>
      <w:bookmarkStart w:id="0" w:name="_GoBack"/>
      <w:r w:rsidRPr="00112468">
        <w:rPr>
          <w:rFonts w:ascii="Trebuchet MS" w:hAnsi="Trebuchet MS"/>
          <w:b/>
          <w:color w:val="000000"/>
          <w:sz w:val="22"/>
          <w:szCs w:val="22"/>
        </w:rPr>
        <w:t>Informatives:</w:t>
      </w:r>
    </w:p>
    <w:bookmarkEnd w:id="0"/>
    <w:p w:rsidR="009C3AC5" w:rsidRDefault="009C3AC5" w:rsidP="00860574">
      <w:pPr>
        <w:jc w:val="both"/>
        <w:rPr>
          <w:rFonts w:ascii="Trebuchet MS" w:hAnsi="Trebuchet MS"/>
          <w:color w:val="000000"/>
          <w:sz w:val="22"/>
          <w:szCs w:val="22"/>
        </w:rPr>
      </w:pPr>
      <w:r w:rsidRPr="00722F1A">
        <w:rPr>
          <w:rFonts w:ascii="Trebuchet MS" w:hAnsi="Trebuchet MS"/>
          <w:color w:val="000000"/>
          <w:sz w:val="22"/>
          <w:szCs w:val="22"/>
        </w:rPr>
        <w:t>IF</w:t>
      </w:r>
      <w:r w:rsidR="00722F1A" w:rsidRPr="00722F1A">
        <w:rPr>
          <w:rFonts w:ascii="Trebuchet MS" w:hAnsi="Trebuchet MS"/>
          <w:color w:val="000000"/>
          <w:sz w:val="22"/>
          <w:szCs w:val="22"/>
        </w:rPr>
        <w:t>1</w:t>
      </w:r>
      <w:r w:rsidRPr="00722F1A">
        <w:rPr>
          <w:rFonts w:ascii="Trebuchet MS" w:hAnsi="Trebuchet MS"/>
          <w:color w:val="000000"/>
          <w:sz w:val="22"/>
          <w:szCs w:val="22"/>
        </w:rPr>
        <w:t xml:space="preserve"> Positive &amp; proactive</w:t>
      </w:r>
    </w:p>
    <w:p w:rsidR="00E42F20" w:rsidRDefault="00E42F20" w:rsidP="00860574">
      <w:pPr>
        <w:jc w:val="both"/>
        <w:rPr>
          <w:rFonts w:ascii="Trebuchet MS" w:hAnsi="Trebuchet MS"/>
          <w:color w:val="000000"/>
          <w:sz w:val="22"/>
          <w:szCs w:val="22"/>
        </w:rPr>
      </w:pPr>
    </w:p>
    <w:p w:rsidR="00961C0D" w:rsidRDefault="00961C0D" w:rsidP="00860574">
      <w:pPr>
        <w:jc w:val="both"/>
        <w:rPr>
          <w:rFonts w:ascii="Trebuchet MS" w:hAnsi="Trebuchet MS"/>
          <w:color w:val="000000"/>
          <w:sz w:val="22"/>
          <w:szCs w:val="22"/>
        </w:rPr>
      </w:pPr>
    </w:p>
    <w:p w:rsidR="00961C0D" w:rsidRDefault="00961C0D" w:rsidP="00860574">
      <w:pPr>
        <w:jc w:val="both"/>
      </w:pPr>
    </w:p>
    <w:p w:rsidR="00D11FA4" w:rsidRDefault="00D11FA4" w:rsidP="00860574">
      <w:pPr>
        <w:jc w:val="both"/>
      </w:pPr>
    </w:p>
    <w:sectPr w:rsidR="00D11FA4">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F4B" w:rsidRDefault="00927F4B" w:rsidP="00702094">
      <w:r>
        <w:separator/>
      </w:r>
    </w:p>
  </w:endnote>
  <w:endnote w:type="continuationSeparator" w:id="0">
    <w:p w:rsidR="00927F4B" w:rsidRDefault="00927F4B" w:rsidP="00702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F4B" w:rsidRDefault="00927F4B" w:rsidP="00702094">
      <w:r>
        <w:separator/>
      </w:r>
    </w:p>
  </w:footnote>
  <w:footnote w:type="continuationSeparator" w:id="0">
    <w:p w:rsidR="00927F4B" w:rsidRDefault="00927F4B" w:rsidP="007020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094" w:rsidRDefault="007020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447DE"/>
    <w:multiLevelType w:val="hybridMultilevel"/>
    <w:tmpl w:val="C2780FCE"/>
    <w:lvl w:ilvl="0" w:tplc="DED40B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FA306D8"/>
    <w:multiLevelType w:val="hybridMultilevel"/>
    <w:tmpl w:val="00C6F248"/>
    <w:lvl w:ilvl="0" w:tplc="79CADF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6953C1"/>
    <w:multiLevelType w:val="hybridMultilevel"/>
    <w:tmpl w:val="9E1C1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71A21B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3C2A562A"/>
    <w:multiLevelType w:val="hybridMultilevel"/>
    <w:tmpl w:val="CC94F644"/>
    <w:lvl w:ilvl="0" w:tplc="4D80C0D6">
      <w:start w:val="1"/>
      <w:numFmt w:val="decimal"/>
      <w:lvlText w:val="%1."/>
      <w:lvlJc w:val="left"/>
      <w:pPr>
        <w:ind w:left="349" w:hanging="360"/>
      </w:pPr>
      <w:rPr>
        <w:rFonts w:cs="Trebuchet MS"/>
        <w:strike w:val="0"/>
        <w:dstrike w:val="0"/>
        <w:u w:val="none"/>
        <w:effect w:val="none"/>
      </w:rPr>
    </w:lvl>
    <w:lvl w:ilvl="1" w:tplc="08090019">
      <w:start w:val="1"/>
      <w:numFmt w:val="lowerLetter"/>
      <w:lvlText w:val="%2."/>
      <w:lvlJc w:val="left"/>
      <w:pPr>
        <w:ind w:left="1069" w:hanging="360"/>
      </w:pPr>
    </w:lvl>
    <w:lvl w:ilvl="2" w:tplc="0809001B">
      <w:start w:val="1"/>
      <w:numFmt w:val="lowerRoman"/>
      <w:lvlText w:val="%3."/>
      <w:lvlJc w:val="right"/>
      <w:pPr>
        <w:ind w:left="1789" w:hanging="180"/>
      </w:pPr>
    </w:lvl>
    <w:lvl w:ilvl="3" w:tplc="0809000F">
      <w:start w:val="1"/>
      <w:numFmt w:val="decimal"/>
      <w:lvlText w:val="%4."/>
      <w:lvlJc w:val="left"/>
      <w:pPr>
        <w:ind w:left="2509" w:hanging="360"/>
      </w:pPr>
    </w:lvl>
    <w:lvl w:ilvl="4" w:tplc="08090019">
      <w:start w:val="1"/>
      <w:numFmt w:val="lowerLetter"/>
      <w:lvlText w:val="%5."/>
      <w:lvlJc w:val="left"/>
      <w:pPr>
        <w:ind w:left="3229" w:hanging="360"/>
      </w:pPr>
    </w:lvl>
    <w:lvl w:ilvl="5" w:tplc="0809001B">
      <w:start w:val="1"/>
      <w:numFmt w:val="lowerRoman"/>
      <w:lvlText w:val="%6."/>
      <w:lvlJc w:val="right"/>
      <w:pPr>
        <w:ind w:left="3949" w:hanging="180"/>
      </w:pPr>
    </w:lvl>
    <w:lvl w:ilvl="6" w:tplc="0809000F">
      <w:start w:val="1"/>
      <w:numFmt w:val="decimal"/>
      <w:lvlText w:val="%7."/>
      <w:lvlJc w:val="left"/>
      <w:pPr>
        <w:ind w:left="4669" w:hanging="360"/>
      </w:pPr>
    </w:lvl>
    <w:lvl w:ilvl="7" w:tplc="08090019">
      <w:start w:val="1"/>
      <w:numFmt w:val="lowerLetter"/>
      <w:lvlText w:val="%8."/>
      <w:lvlJc w:val="left"/>
      <w:pPr>
        <w:ind w:left="5389" w:hanging="360"/>
      </w:pPr>
    </w:lvl>
    <w:lvl w:ilvl="8" w:tplc="0809001B">
      <w:start w:val="1"/>
      <w:numFmt w:val="lowerRoman"/>
      <w:lvlText w:val="%9."/>
      <w:lvlJc w:val="right"/>
      <w:pPr>
        <w:ind w:left="6109" w:hanging="180"/>
      </w:pPr>
    </w:lvl>
  </w:abstractNum>
  <w:abstractNum w:abstractNumId="5">
    <w:nsid w:val="45064B88"/>
    <w:multiLevelType w:val="hybridMultilevel"/>
    <w:tmpl w:val="257ED820"/>
    <w:lvl w:ilvl="0" w:tplc="BAD06FD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DFC612E"/>
    <w:multiLevelType w:val="hybridMultilevel"/>
    <w:tmpl w:val="FBC20A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61D327AA"/>
    <w:multiLevelType w:val="hybridMultilevel"/>
    <w:tmpl w:val="8E3871F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nsid w:val="6F8C2D38"/>
    <w:multiLevelType w:val="hybridMultilevel"/>
    <w:tmpl w:val="E77E6E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5"/>
  </w:num>
  <w:num w:numId="6">
    <w:abstractNumId w:val="2"/>
  </w:num>
  <w:num w:numId="7">
    <w:abstractNumId w:val="3"/>
  </w:num>
  <w:num w:numId="8">
    <w:abstractNumId w:val="6"/>
    <w:lvlOverride w:ilvl="0"/>
    <w:lvlOverride w:ilvl="1"/>
    <w:lvlOverride w:ilvl="2"/>
    <w:lvlOverride w:ilvl="3"/>
    <w:lvlOverride w:ilvl="4"/>
    <w:lvlOverride w:ilvl="5"/>
    <w:lvlOverride w:ilvl="6"/>
    <w:lvlOverride w:ilvl="7"/>
    <w:lvlOverride w:ilvl="8"/>
  </w:num>
  <w:num w:numId="9">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C0D"/>
    <w:rsid w:val="000065DB"/>
    <w:rsid w:val="00024822"/>
    <w:rsid w:val="00055A1B"/>
    <w:rsid w:val="00082C61"/>
    <w:rsid w:val="00095320"/>
    <w:rsid w:val="000A62DF"/>
    <w:rsid w:val="000B5641"/>
    <w:rsid w:val="000B5DF1"/>
    <w:rsid w:val="000C0859"/>
    <w:rsid w:val="000C1656"/>
    <w:rsid w:val="000C2C73"/>
    <w:rsid w:val="000D0407"/>
    <w:rsid w:val="000E4224"/>
    <w:rsid w:val="00112468"/>
    <w:rsid w:val="001274D6"/>
    <w:rsid w:val="00156787"/>
    <w:rsid w:val="0019353F"/>
    <w:rsid w:val="0019742F"/>
    <w:rsid w:val="001B03B4"/>
    <w:rsid w:val="001B4E3D"/>
    <w:rsid w:val="001B53D5"/>
    <w:rsid w:val="001C6B6F"/>
    <w:rsid w:val="001D2782"/>
    <w:rsid w:val="001D2EB4"/>
    <w:rsid w:val="001D522E"/>
    <w:rsid w:val="00207B36"/>
    <w:rsid w:val="002211E6"/>
    <w:rsid w:val="002629AD"/>
    <w:rsid w:val="00295E05"/>
    <w:rsid w:val="002D0AF7"/>
    <w:rsid w:val="002D5A2C"/>
    <w:rsid w:val="002F7C5F"/>
    <w:rsid w:val="00300911"/>
    <w:rsid w:val="003063CB"/>
    <w:rsid w:val="00311267"/>
    <w:rsid w:val="00335FEE"/>
    <w:rsid w:val="003705F6"/>
    <w:rsid w:val="003A080C"/>
    <w:rsid w:val="003C02A8"/>
    <w:rsid w:val="003D5679"/>
    <w:rsid w:val="003D654F"/>
    <w:rsid w:val="00414957"/>
    <w:rsid w:val="00420E4C"/>
    <w:rsid w:val="00444ADF"/>
    <w:rsid w:val="00496EBB"/>
    <w:rsid w:val="004B0688"/>
    <w:rsid w:val="004B7163"/>
    <w:rsid w:val="004C25E2"/>
    <w:rsid w:val="004D5511"/>
    <w:rsid w:val="004F78FC"/>
    <w:rsid w:val="00512951"/>
    <w:rsid w:val="00520D85"/>
    <w:rsid w:val="005336D7"/>
    <w:rsid w:val="00540120"/>
    <w:rsid w:val="0055273D"/>
    <w:rsid w:val="005841DD"/>
    <w:rsid w:val="005B7530"/>
    <w:rsid w:val="005C2A92"/>
    <w:rsid w:val="005C57FC"/>
    <w:rsid w:val="006510D5"/>
    <w:rsid w:val="00651558"/>
    <w:rsid w:val="00655851"/>
    <w:rsid w:val="00677DD7"/>
    <w:rsid w:val="00694DA6"/>
    <w:rsid w:val="006C00B3"/>
    <w:rsid w:val="006E1E2E"/>
    <w:rsid w:val="00702094"/>
    <w:rsid w:val="007173AA"/>
    <w:rsid w:val="00722F1A"/>
    <w:rsid w:val="00724F54"/>
    <w:rsid w:val="00737566"/>
    <w:rsid w:val="007418E3"/>
    <w:rsid w:val="007E0BEF"/>
    <w:rsid w:val="008057F4"/>
    <w:rsid w:val="00806C49"/>
    <w:rsid w:val="00844027"/>
    <w:rsid w:val="00854F1F"/>
    <w:rsid w:val="00860574"/>
    <w:rsid w:val="00866010"/>
    <w:rsid w:val="008763BC"/>
    <w:rsid w:val="00876B2C"/>
    <w:rsid w:val="008A783F"/>
    <w:rsid w:val="008C65AD"/>
    <w:rsid w:val="00901875"/>
    <w:rsid w:val="00916397"/>
    <w:rsid w:val="009232D7"/>
    <w:rsid w:val="00927F4B"/>
    <w:rsid w:val="00935877"/>
    <w:rsid w:val="0095743B"/>
    <w:rsid w:val="00961C0D"/>
    <w:rsid w:val="00997AEB"/>
    <w:rsid w:val="009B1C03"/>
    <w:rsid w:val="009C3AC5"/>
    <w:rsid w:val="009E2678"/>
    <w:rsid w:val="009F165E"/>
    <w:rsid w:val="009F197B"/>
    <w:rsid w:val="00AB1082"/>
    <w:rsid w:val="00AC091E"/>
    <w:rsid w:val="00AC0D01"/>
    <w:rsid w:val="00AF411E"/>
    <w:rsid w:val="00AF593F"/>
    <w:rsid w:val="00AF71A6"/>
    <w:rsid w:val="00B00C00"/>
    <w:rsid w:val="00B22A0E"/>
    <w:rsid w:val="00B271AC"/>
    <w:rsid w:val="00B53D68"/>
    <w:rsid w:val="00B5796A"/>
    <w:rsid w:val="00B84BBC"/>
    <w:rsid w:val="00B90A06"/>
    <w:rsid w:val="00BB1E84"/>
    <w:rsid w:val="00BB5F9C"/>
    <w:rsid w:val="00BD7F18"/>
    <w:rsid w:val="00BE4F3C"/>
    <w:rsid w:val="00C50C4F"/>
    <w:rsid w:val="00C56A1A"/>
    <w:rsid w:val="00C64626"/>
    <w:rsid w:val="00C649F1"/>
    <w:rsid w:val="00C74D0E"/>
    <w:rsid w:val="00CC60AA"/>
    <w:rsid w:val="00CD2DE4"/>
    <w:rsid w:val="00CF553C"/>
    <w:rsid w:val="00D11FA4"/>
    <w:rsid w:val="00D13BF1"/>
    <w:rsid w:val="00D56393"/>
    <w:rsid w:val="00D677BF"/>
    <w:rsid w:val="00D845F1"/>
    <w:rsid w:val="00D84E8A"/>
    <w:rsid w:val="00D93C9C"/>
    <w:rsid w:val="00DB3041"/>
    <w:rsid w:val="00DB60DA"/>
    <w:rsid w:val="00DC51AE"/>
    <w:rsid w:val="00DD1F55"/>
    <w:rsid w:val="00DF1C9D"/>
    <w:rsid w:val="00E059B1"/>
    <w:rsid w:val="00E06010"/>
    <w:rsid w:val="00E1588C"/>
    <w:rsid w:val="00E3526E"/>
    <w:rsid w:val="00E400DD"/>
    <w:rsid w:val="00E42F20"/>
    <w:rsid w:val="00E651BA"/>
    <w:rsid w:val="00E91AE0"/>
    <w:rsid w:val="00E954A8"/>
    <w:rsid w:val="00EA7DF7"/>
    <w:rsid w:val="00ED7D5D"/>
    <w:rsid w:val="00EF6B4A"/>
    <w:rsid w:val="00F014BD"/>
    <w:rsid w:val="00F250FB"/>
    <w:rsid w:val="00F44A71"/>
    <w:rsid w:val="00F5136B"/>
    <w:rsid w:val="00FD67EF"/>
    <w:rsid w:val="00FE4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C0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094"/>
    <w:pPr>
      <w:tabs>
        <w:tab w:val="center" w:pos="4513"/>
        <w:tab w:val="right" w:pos="9026"/>
      </w:tabs>
    </w:pPr>
  </w:style>
  <w:style w:type="character" w:customStyle="1" w:styleId="HeaderChar">
    <w:name w:val="Header Char"/>
    <w:basedOn w:val="DefaultParagraphFont"/>
    <w:link w:val="Header"/>
    <w:uiPriority w:val="99"/>
    <w:rsid w:val="00702094"/>
    <w:rPr>
      <w:sz w:val="24"/>
      <w:szCs w:val="24"/>
      <w:lang w:eastAsia="en-US"/>
    </w:rPr>
  </w:style>
  <w:style w:type="paragraph" w:styleId="Footer">
    <w:name w:val="footer"/>
    <w:basedOn w:val="Normal"/>
    <w:link w:val="FooterChar"/>
    <w:uiPriority w:val="99"/>
    <w:unhideWhenUsed/>
    <w:rsid w:val="00702094"/>
    <w:pPr>
      <w:tabs>
        <w:tab w:val="center" w:pos="4513"/>
        <w:tab w:val="right" w:pos="9026"/>
      </w:tabs>
    </w:pPr>
  </w:style>
  <w:style w:type="character" w:customStyle="1" w:styleId="FooterChar">
    <w:name w:val="Footer Char"/>
    <w:basedOn w:val="DefaultParagraphFont"/>
    <w:link w:val="Footer"/>
    <w:uiPriority w:val="99"/>
    <w:rsid w:val="00702094"/>
    <w:rPr>
      <w:sz w:val="24"/>
      <w:szCs w:val="24"/>
      <w:lang w:eastAsia="en-US"/>
    </w:rPr>
  </w:style>
  <w:style w:type="character" w:styleId="Hyperlink">
    <w:name w:val="Hyperlink"/>
    <w:basedOn w:val="DefaultParagraphFont"/>
    <w:uiPriority w:val="99"/>
    <w:semiHidden/>
    <w:unhideWhenUsed/>
    <w:rsid w:val="00961C0D"/>
    <w:rPr>
      <w:color w:val="0000FF"/>
      <w:u w:val="single"/>
    </w:rPr>
  </w:style>
  <w:style w:type="paragraph" w:styleId="ListParagraph">
    <w:name w:val="List Paragraph"/>
    <w:basedOn w:val="Normal"/>
    <w:uiPriority w:val="34"/>
    <w:qFormat/>
    <w:rsid w:val="00961C0D"/>
    <w:pPr>
      <w:ind w:left="720"/>
      <w:contextualSpacing/>
    </w:pPr>
  </w:style>
  <w:style w:type="paragraph" w:customStyle="1" w:styleId="Default">
    <w:name w:val="Default"/>
    <w:rsid w:val="00961C0D"/>
    <w:pPr>
      <w:autoSpaceDE w:val="0"/>
      <w:autoSpaceDN w:val="0"/>
      <w:adjustRightInd w:val="0"/>
    </w:pPr>
    <w:rPr>
      <w:rFonts w:ascii="Trebuchet MS" w:eastAsiaTheme="minorHAnsi" w:hAnsi="Trebuchet MS" w:cs="Trebuchet MS"/>
      <w:color w:val="000000"/>
      <w:sz w:val="24"/>
      <w:szCs w:val="24"/>
      <w:lang w:eastAsia="en-US"/>
    </w:rPr>
  </w:style>
  <w:style w:type="table" w:styleId="TableGrid">
    <w:name w:val="Table Grid"/>
    <w:basedOn w:val="TableNormal"/>
    <w:uiPriority w:val="59"/>
    <w:rsid w:val="006C00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C64626"/>
    <w:rPr>
      <w:rFonts w:ascii="Courier New" w:hAnsi="Courier New" w:cs="Courier New"/>
      <w:sz w:val="20"/>
      <w:szCs w:val="20"/>
      <w:lang w:eastAsia="en-GB"/>
    </w:rPr>
  </w:style>
  <w:style w:type="character" w:customStyle="1" w:styleId="PlainTextChar">
    <w:name w:val="Plain Text Char"/>
    <w:basedOn w:val="DefaultParagraphFont"/>
    <w:link w:val="PlainText"/>
    <w:uiPriority w:val="99"/>
    <w:rsid w:val="00C64626"/>
    <w:rPr>
      <w:rFonts w:ascii="Courier New" w:hAnsi="Courier New" w:cs="Courier New"/>
    </w:rPr>
  </w:style>
  <w:style w:type="paragraph" w:styleId="BodyText">
    <w:name w:val="Body Text"/>
    <w:basedOn w:val="Normal"/>
    <w:link w:val="BodyTextChar"/>
    <w:uiPriority w:val="99"/>
    <w:semiHidden/>
    <w:rsid w:val="00C64626"/>
    <w:pPr>
      <w:overflowPunct w:val="0"/>
      <w:autoSpaceDE w:val="0"/>
      <w:autoSpaceDN w:val="0"/>
    </w:pPr>
    <w:rPr>
      <w:rFonts w:eastAsia="Calibri"/>
      <w:b/>
      <w:bCs/>
    </w:rPr>
  </w:style>
  <w:style w:type="character" w:customStyle="1" w:styleId="BodyTextChar">
    <w:name w:val="Body Text Char"/>
    <w:basedOn w:val="DefaultParagraphFont"/>
    <w:link w:val="BodyText"/>
    <w:uiPriority w:val="99"/>
    <w:semiHidden/>
    <w:rsid w:val="00C64626"/>
    <w:rPr>
      <w:rFonts w:eastAsia="Calibri"/>
      <w:b/>
      <w:bCs/>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C0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094"/>
    <w:pPr>
      <w:tabs>
        <w:tab w:val="center" w:pos="4513"/>
        <w:tab w:val="right" w:pos="9026"/>
      </w:tabs>
    </w:pPr>
  </w:style>
  <w:style w:type="character" w:customStyle="1" w:styleId="HeaderChar">
    <w:name w:val="Header Char"/>
    <w:basedOn w:val="DefaultParagraphFont"/>
    <w:link w:val="Header"/>
    <w:uiPriority w:val="99"/>
    <w:rsid w:val="00702094"/>
    <w:rPr>
      <w:sz w:val="24"/>
      <w:szCs w:val="24"/>
      <w:lang w:eastAsia="en-US"/>
    </w:rPr>
  </w:style>
  <w:style w:type="paragraph" w:styleId="Footer">
    <w:name w:val="footer"/>
    <w:basedOn w:val="Normal"/>
    <w:link w:val="FooterChar"/>
    <w:uiPriority w:val="99"/>
    <w:unhideWhenUsed/>
    <w:rsid w:val="00702094"/>
    <w:pPr>
      <w:tabs>
        <w:tab w:val="center" w:pos="4513"/>
        <w:tab w:val="right" w:pos="9026"/>
      </w:tabs>
    </w:pPr>
  </w:style>
  <w:style w:type="character" w:customStyle="1" w:styleId="FooterChar">
    <w:name w:val="Footer Char"/>
    <w:basedOn w:val="DefaultParagraphFont"/>
    <w:link w:val="Footer"/>
    <w:uiPriority w:val="99"/>
    <w:rsid w:val="00702094"/>
    <w:rPr>
      <w:sz w:val="24"/>
      <w:szCs w:val="24"/>
      <w:lang w:eastAsia="en-US"/>
    </w:rPr>
  </w:style>
  <w:style w:type="character" w:styleId="Hyperlink">
    <w:name w:val="Hyperlink"/>
    <w:basedOn w:val="DefaultParagraphFont"/>
    <w:uiPriority w:val="99"/>
    <w:semiHidden/>
    <w:unhideWhenUsed/>
    <w:rsid w:val="00961C0D"/>
    <w:rPr>
      <w:color w:val="0000FF"/>
      <w:u w:val="single"/>
    </w:rPr>
  </w:style>
  <w:style w:type="paragraph" w:styleId="ListParagraph">
    <w:name w:val="List Paragraph"/>
    <w:basedOn w:val="Normal"/>
    <w:uiPriority w:val="34"/>
    <w:qFormat/>
    <w:rsid w:val="00961C0D"/>
    <w:pPr>
      <w:ind w:left="720"/>
      <w:contextualSpacing/>
    </w:pPr>
  </w:style>
  <w:style w:type="paragraph" w:customStyle="1" w:styleId="Default">
    <w:name w:val="Default"/>
    <w:rsid w:val="00961C0D"/>
    <w:pPr>
      <w:autoSpaceDE w:val="0"/>
      <w:autoSpaceDN w:val="0"/>
      <w:adjustRightInd w:val="0"/>
    </w:pPr>
    <w:rPr>
      <w:rFonts w:ascii="Trebuchet MS" w:eastAsiaTheme="minorHAnsi" w:hAnsi="Trebuchet MS" w:cs="Trebuchet MS"/>
      <w:color w:val="000000"/>
      <w:sz w:val="24"/>
      <w:szCs w:val="24"/>
      <w:lang w:eastAsia="en-US"/>
    </w:rPr>
  </w:style>
  <w:style w:type="table" w:styleId="TableGrid">
    <w:name w:val="Table Grid"/>
    <w:basedOn w:val="TableNormal"/>
    <w:uiPriority w:val="59"/>
    <w:rsid w:val="006C00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C64626"/>
    <w:rPr>
      <w:rFonts w:ascii="Courier New" w:hAnsi="Courier New" w:cs="Courier New"/>
      <w:sz w:val="20"/>
      <w:szCs w:val="20"/>
      <w:lang w:eastAsia="en-GB"/>
    </w:rPr>
  </w:style>
  <w:style w:type="character" w:customStyle="1" w:styleId="PlainTextChar">
    <w:name w:val="Plain Text Char"/>
    <w:basedOn w:val="DefaultParagraphFont"/>
    <w:link w:val="PlainText"/>
    <w:uiPriority w:val="99"/>
    <w:rsid w:val="00C64626"/>
    <w:rPr>
      <w:rFonts w:ascii="Courier New" w:hAnsi="Courier New" w:cs="Courier New"/>
    </w:rPr>
  </w:style>
  <w:style w:type="paragraph" w:styleId="BodyText">
    <w:name w:val="Body Text"/>
    <w:basedOn w:val="Normal"/>
    <w:link w:val="BodyTextChar"/>
    <w:uiPriority w:val="99"/>
    <w:semiHidden/>
    <w:rsid w:val="00C64626"/>
    <w:pPr>
      <w:overflowPunct w:val="0"/>
      <w:autoSpaceDE w:val="0"/>
      <w:autoSpaceDN w:val="0"/>
    </w:pPr>
    <w:rPr>
      <w:rFonts w:eastAsia="Calibri"/>
      <w:b/>
      <w:bCs/>
    </w:rPr>
  </w:style>
  <w:style w:type="character" w:customStyle="1" w:styleId="BodyTextChar">
    <w:name w:val="Body Text Char"/>
    <w:basedOn w:val="DefaultParagraphFont"/>
    <w:link w:val="BodyText"/>
    <w:uiPriority w:val="99"/>
    <w:semiHidden/>
    <w:rsid w:val="00C64626"/>
    <w:rPr>
      <w:rFonts w:eastAsia="Calibri"/>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734758">
      <w:bodyDiv w:val="1"/>
      <w:marLeft w:val="0"/>
      <w:marRight w:val="0"/>
      <w:marTop w:val="0"/>
      <w:marBottom w:val="0"/>
      <w:divBdr>
        <w:top w:val="none" w:sz="0" w:space="0" w:color="auto"/>
        <w:left w:val="none" w:sz="0" w:space="0" w:color="auto"/>
        <w:bottom w:val="none" w:sz="0" w:space="0" w:color="auto"/>
        <w:right w:val="none" w:sz="0" w:space="0" w:color="auto"/>
      </w:divBdr>
    </w:div>
    <w:div w:id="87203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1984/27/section/64"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egislation.gov.uk/ukpga/1984/27/section/69"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295</TotalTime>
  <Pages>6</Pages>
  <Words>2156</Words>
  <Characters>12290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14418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Davis, Connie</dc:creator>
  <cp:lastModifiedBy>Amoah, Alison</cp:lastModifiedBy>
  <cp:revision>9</cp:revision>
  <dcterms:created xsi:type="dcterms:W3CDTF">2019-06-26T13:47:00Z</dcterms:created>
  <dcterms:modified xsi:type="dcterms:W3CDTF">2019-06-28T13:37:00Z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RBC\davicon</vt:lpwstr>
  </property>
  <property fmtid="{D5CDD505-2E9C-101B-9397-08002B2CF9AE}" pid="5" name="ClassificationMadeExternally">
    <vt:lpwstr>No</vt:lpwstr>
  </property>
  <property fmtid="{D5CDD505-2E9C-101B-9397-08002B2CF9AE}" pid="6" name="ClassificationMadeOn">
    <vt:filetime>2019-06-06T15:05:00Z</vt:filetime>
  </property>
</Properties>
</file>