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95495C">
        <w:rPr>
          <w:rFonts w:ascii="Trebuchet MS" w:hAnsi="Trebuchet MS"/>
        </w:rPr>
        <w:t>07/10/19</w:t>
      </w:r>
    </w:p>
    <w:p w:rsidR="00625504" w:rsidRPr="0095495C" w:rsidRDefault="00625504" w:rsidP="00AF3FE4">
      <w:pPr>
        <w:spacing w:line="240" w:lineRule="auto"/>
        <w:rPr>
          <w:rFonts w:ascii="Trebuchet MS" w:hAnsi="Trebuchet MS"/>
        </w:rPr>
      </w:pPr>
      <w:r w:rsidRPr="005F041D">
        <w:rPr>
          <w:rFonts w:ascii="Trebuchet MS" w:hAnsi="Trebuchet MS"/>
          <w:b/>
        </w:rPr>
        <w:t xml:space="preserve">Address: </w:t>
      </w:r>
      <w:r w:rsidR="0095495C">
        <w:rPr>
          <w:rFonts w:ascii="Trebuchet MS" w:hAnsi="Trebuchet MS"/>
        </w:rPr>
        <w:t>29 Edinburgh Road</w:t>
      </w:r>
    </w:p>
    <w:p w:rsidR="00625504" w:rsidRPr="0095495C" w:rsidRDefault="00625504" w:rsidP="00AF3FE4">
      <w:pPr>
        <w:spacing w:line="240" w:lineRule="auto"/>
        <w:rPr>
          <w:rFonts w:ascii="Trebuchet MS" w:hAnsi="Trebuchet MS"/>
        </w:rPr>
      </w:pPr>
      <w:r w:rsidRPr="005F041D">
        <w:rPr>
          <w:rFonts w:ascii="Trebuchet MS" w:hAnsi="Trebuchet MS"/>
          <w:b/>
        </w:rPr>
        <w:t xml:space="preserve">Application No: </w:t>
      </w:r>
      <w:r w:rsidR="0095495C">
        <w:rPr>
          <w:rFonts w:ascii="Trebuchet MS" w:hAnsi="Trebuchet MS"/>
        </w:rPr>
        <w:t>191331/CLP</w:t>
      </w:r>
    </w:p>
    <w:p w:rsidR="00625504" w:rsidRPr="0095495C" w:rsidRDefault="00625504" w:rsidP="00AF3FE4">
      <w:pPr>
        <w:spacing w:line="240" w:lineRule="auto"/>
        <w:rPr>
          <w:rFonts w:ascii="Trebuchet MS" w:hAnsi="Trebuchet MS"/>
        </w:rPr>
      </w:pPr>
      <w:r w:rsidRPr="005F041D">
        <w:rPr>
          <w:rFonts w:ascii="Trebuchet MS" w:hAnsi="Trebuchet MS"/>
          <w:b/>
        </w:rPr>
        <w:t xml:space="preserve">Proposal: </w:t>
      </w:r>
      <w:r w:rsidR="0095495C">
        <w:rPr>
          <w:rFonts w:ascii="Trebuchet MS" w:hAnsi="Trebuchet MS"/>
        </w:rPr>
        <w:t>Loft conversion with provision of rear box dormer and roof lights</w:t>
      </w:r>
      <w:r w:rsidR="00AB216D">
        <w:rPr>
          <w:rFonts w:ascii="Trebuchet MS" w:hAnsi="Trebuchet MS"/>
        </w:rPr>
        <w:t>, and installation of window</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95495C" w:rsidRDefault="0095495C" w:rsidP="00AF3FE4">
      <w:pPr>
        <w:spacing w:line="240" w:lineRule="auto"/>
        <w:rPr>
          <w:rFonts w:ascii="Trebuchet MS" w:hAnsi="Trebuchet MS"/>
        </w:rPr>
      </w:pPr>
      <w:r>
        <w:rPr>
          <w:rFonts w:ascii="Trebuchet MS" w:hAnsi="Trebuchet MS"/>
        </w:rPr>
        <w:t xml:space="preserve">The application site is a two storey mid-terraced dwelling. The surrounding area is predominantly residential. </w:t>
      </w:r>
    </w:p>
    <w:p w:rsidR="0095495C" w:rsidRPr="0095495C" w:rsidRDefault="0095495C" w:rsidP="00AF3FE4">
      <w:pPr>
        <w:spacing w:line="240" w:lineRule="auto"/>
        <w:rPr>
          <w:rFonts w:ascii="Trebuchet MS" w:hAnsi="Trebuchet MS"/>
        </w:rPr>
      </w:pPr>
      <w:r>
        <w:rPr>
          <w:rFonts w:ascii="Trebuchet MS" w:hAnsi="Trebuchet MS"/>
        </w:rPr>
        <w:t xml:space="preserve">The proposal is for a loft conversion with the provision of a rear box dormer and roof lights. The dormer would extend across the full width of the rearward roof slope, projecting to a maximum depth of 3.8m with a maximum height of 2.5m. The dormer would be set down from the existing ridgeline and set back from the existing eaves. A window would be located to the rear elevation. Materials have been selected to match those of the existing dwelling. </w:t>
      </w:r>
      <w:r w:rsidR="00AB216D">
        <w:rPr>
          <w:rFonts w:ascii="Trebuchet MS" w:hAnsi="Trebuchet MS"/>
        </w:rPr>
        <w:t xml:space="preserve">Two roof lights would be located to the forward roof slope. An additional window would be located to the rear elevation at the first floor.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D330DE" w:rsidRDefault="00AB216D" w:rsidP="003C6957">
      <w:pPr>
        <w:spacing w:line="240" w:lineRule="auto"/>
        <w:rPr>
          <w:rFonts w:ascii="Trebuchet MS" w:hAnsi="Trebuchet MS"/>
        </w:rPr>
      </w:pPr>
      <w:r>
        <w:rPr>
          <w:rFonts w:ascii="Trebuchet MS" w:hAnsi="Trebuchet MS"/>
        </w:rPr>
        <w:t>The applica</w:t>
      </w:r>
      <w:r w:rsidR="00625504" w:rsidRPr="005F041D">
        <w:rPr>
          <w:rFonts w:ascii="Trebuchet MS" w:hAnsi="Trebuchet MS"/>
        </w:rPr>
        <w:t>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Pr>
          <w:rFonts w:ascii="Trebuchet MS" w:hAnsi="Trebuchet MS"/>
        </w:rPr>
        <w:t>14/08/19:</w:t>
      </w:r>
    </w:p>
    <w:p w:rsidR="00AB216D" w:rsidRDefault="00AB216D" w:rsidP="003C6957">
      <w:pPr>
        <w:spacing w:line="240" w:lineRule="auto"/>
        <w:rPr>
          <w:rFonts w:ascii="Trebuchet MS" w:hAnsi="Trebuchet MS"/>
        </w:rPr>
      </w:pPr>
      <w:r>
        <w:rPr>
          <w:rFonts w:ascii="Trebuchet MS" w:hAnsi="Trebuchet MS"/>
        </w:rPr>
        <w:t>Drawing No: MURPHY-0619-06 Rev. B – Site Location and Block Plan</w:t>
      </w:r>
    </w:p>
    <w:p w:rsidR="00AB216D" w:rsidRDefault="00AB216D" w:rsidP="003C6957">
      <w:pPr>
        <w:spacing w:line="240" w:lineRule="auto"/>
        <w:rPr>
          <w:rFonts w:ascii="Trebuchet MS" w:hAnsi="Trebuchet MS"/>
        </w:rPr>
      </w:pPr>
      <w:r>
        <w:rPr>
          <w:rFonts w:ascii="Trebuchet MS" w:hAnsi="Trebuchet MS"/>
        </w:rPr>
        <w:t>Drawing No: MURPHY-0619-04 – Existing Floor Plans and Elevations</w:t>
      </w:r>
    </w:p>
    <w:p w:rsidR="00AB216D" w:rsidRDefault="00AB216D" w:rsidP="003C6957">
      <w:pPr>
        <w:spacing w:line="240" w:lineRule="auto"/>
        <w:rPr>
          <w:rFonts w:ascii="Trebuchet MS" w:hAnsi="Trebuchet MS"/>
        </w:rPr>
      </w:pPr>
      <w:r>
        <w:rPr>
          <w:rFonts w:ascii="Trebuchet MS" w:hAnsi="Trebuchet MS"/>
        </w:rPr>
        <w:t>Drawing No: MURPHY-0619-02 Rev. B – Proposed First Floor Plan</w:t>
      </w:r>
    </w:p>
    <w:p w:rsidR="00AB216D" w:rsidRDefault="00AB216D" w:rsidP="003C6957">
      <w:pPr>
        <w:spacing w:line="240" w:lineRule="auto"/>
        <w:rPr>
          <w:rFonts w:ascii="Trebuchet MS" w:hAnsi="Trebuchet MS"/>
        </w:rPr>
      </w:pPr>
      <w:r>
        <w:rPr>
          <w:rFonts w:ascii="Trebuchet MS" w:hAnsi="Trebuchet MS"/>
        </w:rPr>
        <w:t>Drawing No: MURPHY-0619-01 Rev. B – Proposed Second Floor Plan</w:t>
      </w:r>
    </w:p>
    <w:p w:rsidR="00AB216D" w:rsidRDefault="00AB216D" w:rsidP="003C6957">
      <w:pPr>
        <w:spacing w:line="240" w:lineRule="auto"/>
        <w:rPr>
          <w:rFonts w:ascii="Trebuchet MS" w:hAnsi="Trebuchet MS"/>
        </w:rPr>
      </w:pPr>
      <w:r>
        <w:rPr>
          <w:rFonts w:ascii="Trebuchet MS" w:hAnsi="Trebuchet MS"/>
        </w:rPr>
        <w:t>Drawing No: MURPHY-0619-03 Rev. B – Proposed Elevations</w:t>
      </w:r>
    </w:p>
    <w:p w:rsidR="00AB216D" w:rsidRPr="005F041D" w:rsidRDefault="00AB216D" w:rsidP="003C6957">
      <w:pPr>
        <w:spacing w:line="240" w:lineRule="auto"/>
        <w:rPr>
          <w:rFonts w:ascii="Trebuchet MS" w:hAnsi="Trebuchet MS"/>
        </w:rPr>
      </w:pPr>
      <w:r>
        <w:rPr>
          <w:rFonts w:ascii="Trebuchet MS" w:hAnsi="Trebuchet MS"/>
        </w:rPr>
        <w:t>Drawing No: MURPHY-0619-05 Rev. B – Proposed Section</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AB216D" w:rsidRPr="00AB216D" w:rsidRDefault="00AB216D" w:rsidP="00AF3FE4">
      <w:pPr>
        <w:spacing w:line="240" w:lineRule="auto"/>
        <w:rPr>
          <w:rFonts w:ascii="Trebuchet MS" w:hAnsi="Trebuchet MS"/>
        </w:rPr>
      </w:pPr>
      <w:r>
        <w:rPr>
          <w:rFonts w:ascii="Trebuchet MS" w:hAnsi="Trebuchet MS"/>
        </w:rPr>
        <w:t>191024/HOU – Single storey rear extension</w:t>
      </w:r>
      <w:r w:rsidR="003C6A9F">
        <w:rPr>
          <w:rFonts w:ascii="Trebuchet MS" w:hAnsi="Trebuchet MS"/>
        </w:rPr>
        <w:t xml:space="preserve"> – Permitted 21/08/19</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F57F89">
        <w:rPr>
          <w:rFonts w:ascii="Trebuchet MS" w:eastAsia="Times New Roman" w:hAnsi="Trebuchet MS"/>
          <w:color w:val="000000"/>
        </w:rPr>
        <w:t xml:space="preserve">loft conversion with the provision of a rear box dormer and roof lights, and the installation of a window </w:t>
      </w:r>
      <w:r w:rsidRPr="005F041D">
        <w:rPr>
          <w:rFonts w:ascii="Trebuchet MS" w:eastAsia="Times New Roman" w:hAnsi="Trebuchet MS"/>
          <w:color w:val="000000"/>
        </w:rPr>
        <w:t>must be assessed to ensure that it complies with the conditions of Class</w:t>
      </w:r>
      <w:r w:rsidR="00F57F89">
        <w:rPr>
          <w:rFonts w:ascii="Trebuchet MS" w:eastAsia="Times New Roman" w:hAnsi="Trebuchet MS"/>
          <w:color w:val="000000"/>
        </w:rPr>
        <w:t>es</w:t>
      </w:r>
      <w:r w:rsidRPr="005F041D">
        <w:rPr>
          <w:rFonts w:ascii="Trebuchet MS" w:eastAsia="Times New Roman" w:hAnsi="Trebuchet MS"/>
          <w:color w:val="000000"/>
        </w:rPr>
        <w:t xml:space="preserve"> A,</w:t>
      </w:r>
      <w:r w:rsidR="00F57F89">
        <w:rPr>
          <w:rFonts w:ascii="Trebuchet MS" w:eastAsia="Times New Roman" w:hAnsi="Trebuchet MS"/>
          <w:color w:val="000000"/>
        </w:rPr>
        <w:t xml:space="preserve"> B and C,</w:t>
      </w:r>
      <w:r w:rsidRPr="005F041D">
        <w:rPr>
          <w:rFonts w:ascii="Trebuchet MS" w:eastAsia="Times New Roman" w:hAnsi="Trebuchet MS"/>
          <w:color w:val="000000"/>
        </w:rPr>
        <w:t xml:space="preserve"> Part 1, Schedule 2 of the Town and Country Planning (General Permitted Development) (En</w:t>
      </w:r>
      <w:r w:rsidR="00F57F89">
        <w:rPr>
          <w:rFonts w:ascii="Trebuchet MS" w:eastAsia="Times New Roman" w:hAnsi="Trebuchet MS"/>
          <w:color w:val="000000"/>
        </w:rPr>
        <w:t>gland) Order 2015, which relate to</w:t>
      </w:r>
      <w:r w:rsidRPr="005F041D">
        <w:rPr>
          <w:rFonts w:ascii="Trebuchet MS" w:eastAsia="Times New Roman" w:hAnsi="Trebuchet MS"/>
          <w:color w:val="000000"/>
        </w:rPr>
        <w:t xml:space="preserve"> ‘enlargement, improvement or other alteration of a dwellinghouse’</w:t>
      </w:r>
      <w:r w:rsidR="00F57F89">
        <w:rPr>
          <w:rFonts w:ascii="Trebuchet MS" w:eastAsia="Times New Roman" w:hAnsi="Trebuchet MS"/>
          <w:color w:val="000000"/>
        </w:rPr>
        <w:t xml:space="preserve">, ‘additions </w:t>
      </w:r>
      <w:proofErr w:type="spellStart"/>
      <w:r w:rsidR="00F57F89">
        <w:rPr>
          <w:rFonts w:ascii="Trebuchet MS" w:eastAsia="Times New Roman" w:hAnsi="Trebuchet MS"/>
          <w:color w:val="000000"/>
        </w:rPr>
        <w:t>etc</w:t>
      </w:r>
      <w:proofErr w:type="spellEnd"/>
      <w:r w:rsidR="00F57F89">
        <w:rPr>
          <w:rFonts w:ascii="Trebuchet MS" w:eastAsia="Times New Roman" w:hAnsi="Trebuchet MS"/>
          <w:color w:val="000000"/>
        </w:rPr>
        <w:t xml:space="preserve"> to the roof of a dwellinghouse’ and ‘other alterations to the roof of a dwellinghouse’</w:t>
      </w:r>
      <w:r w:rsidRPr="005F041D">
        <w:rPr>
          <w:rFonts w:ascii="Trebuchet MS" w:eastAsia="Times New Roman" w:hAnsi="Trebuchet MS"/>
          <w:color w:val="000000"/>
        </w:rPr>
        <w: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releva</w:t>
      </w:r>
      <w:r w:rsidR="00075F51" w:rsidRPr="005F041D">
        <w:rPr>
          <w:rFonts w:ascii="Trebuchet MS" w:eastAsia="Times New Roman" w:hAnsi="Trebuchet MS"/>
          <w:color w:val="000000"/>
        </w:rPr>
        <w:t xml:space="preserve">nt conditions of the GPDO for a </w:t>
      </w:r>
      <w:r w:rsidR="00F57F89">
        <w:rPr>
          <w:rFonts w:ascii="Trebuchet MS" w:eastAsia="Times New Roman" w:hAnsi="Trebuchet MS"/>
          <w:color w:val="000000"/>
        </w:rPr>
        <w:t>loft conversion with the provision of a rear box dormer and roof lights, and the installation of a window</w:t>
      </w:r>
      <w:r w:rsidRPr="005F041D">
        <w:rPr>
          <w:rFonts w:ascii="Trebuchet MS" w:eastAsia="Times New Roman" w:hAnsi="Trebuchet MS"/>
          <w:color w:val="000000"/>
        </w:rPr>
        <w:t xml:space="preserve">, which is not listed or in a conservation area, are as follows: </w:t>
      </w:r>
    </w:p>
    <w:p w:rsidR="00F57F89" w:rsidRPr="00F57F89" w:rsidRDefault="00F57F89"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Installation of a window</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A.1 Development is not permitted by Class </w:t>
      </w:r>
      <w:proofErr w:type="gramStart"/>
      <w:r w:rsidRPr="005F041D">
        <w:rPr>
          <w:rFonts w:ascii="Trebuchet MS" w:eastAsia="Times New Roman" w:hAnsi="Trebuchet MS"/>
          <w:color w:val="000000"/>
        </w:rPr>
        <w:t>A</w:t>
      </w:r>
      <w:proofErr w:type="gramEnd"/>
      <w:r w:rsidRPr="005F041D">
        <w:rPr>
          <w:rFonts w:ascii="Trebuchet MS" w:eastAsia="Times New Roman" w:hAnsi="Trebuchet MS"/>
          <w:color w:val="000000"/>
        </w:rPr>
        <w:t xml:space="preserve"> if: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(a) permission to use the dwellinghouse as a dwellinghouse has been granted only by virtue of Class M, N, P or Q of Part 3 of this Schedule (changes of 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(c) the height of the part of the dwellinghouse enlarged, improved or altered would exceed the height of the highest part of the roof of the existing dwellinghouse; </w:t>
      </w:r>
      <w:r w:rsidR="00075F51" w:rsidRPr="005F041D">
        <w:rPr>
          <w:rFonts w:ascii="Trebuchet MS" w:eastAsia="Times New Roman" w:hAnsi="Trebuchet MS"/>
          <w:b/>
          <w:color w:val="000000"/>
        </w:rPr>
        <w:t>complies</w:t>
      </w:r>
    </w:p>
    <w:p w:rsidR="00075F51"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lastRenderedPageBreak/>
        <w:t xml:space="preserve">A.1 (d) the height of the eaves of the part of the dwellinghouse enlarged, improved or altered would exceed the height of the eaves of the existing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(e) the enlarged part of the dwellinghouse would extend beyond a wall which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forms the principle elevation of the original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fronts a highway and forms a side elevation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(f) subject to paragraph (g),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extend beyond the rear wall of the original dwellinghouse by more than 4 metres in the case of a detached dwellinghouse, or 3 metres in the case of any other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(g) until 30</w:t>
      </w:r>
      <w:r w:rsidRPr="005F041D">
        <w:rPr>
          <w:rFonts w:ascii="Trebuchet MS" w:eastAsia="Times New Roman" w:hAnsi="Trebuchet MS"/>
          <w:color w:val="000000"/>
          <w:vertAlign w:val="superscript"/>
        </w:rPr>
        <w:t>th</w:t>
      </w:r>
      <w:r w:rsidRPr="005F041D">
        <w:rPr>
          <w:rFonts w:ascii="Trebuchet MS" w:eastAsia="Times New Roman" w:hAnsi="Trebuchet MS"/>
          <w:color w:val="000000"/>
        </w:rPr>
        <w:t xml:space="preserve"> May 2019, for a dwellinghouse not on article 2(3) land nor on a site of special scientific interest,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8 metres in the case of a detached dwellinghouse, or 6 metres in the case of any other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(h) the enlarged part of the dwellinghouse would have more than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3 metres,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be within 7 metres of any boundary of the curtilage of the dwellinghouse opposite the rear wall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enlarged part of the dwellinghouse would be within 2 metres of the boundary of the curtilage of the dwellinghouse, and the height of the eaves of the enlarged part would exceed 3 metres;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(j) the enlarged part of the dwellinghouse would extend beyond a wall forming a side elevation of the original dwellinghouse, and would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exceed 4 metres in height,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(ii) have more than a single storey,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or (iii) have a width greater than half the width of the original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(ja) any total enlargement (being the enlarged part together with any existing enlargement of the original dwellinghouse to which it will be joined) exceeds or would exceed the limits set out in sub-paragraphs (e) to (j);</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(k) it would consist of or include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the construction or provision of a verandah, balcony or raised platform,</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 the installation, alteration or replacement of a microwave antenna,</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(iii) the installation, alteration or replacement of a chimney, flue or soil and vent pipe,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(iv) an alteration to any part of the roof of the dwellinghouse. </w:t>
      </w:r>
      <w:proofErr w:type="gramStart"/>
      <w:r w:rsidR="00075F51" w:rsidRPr="005F041D">
        <w:rPr>
          <w:rFonts w:ascii="Trebuchet MS" w:eastAsia="Times New Roman" w:hAnsi="Trebuchet MS"/>
          <w:b/>
          <w:color w:val="000000"/>
        </w:rPr>
        <w:t>complies</w:t>
      </w:r>
      <w:proofErr w:type="gramEnd"/>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A.2 In the case of a dwellinghouse on article 2(3) land, development is not permitted by Class </w:t>
      </w:r>
      <w:proofErr w:type="gramStart"/>
      <w:r w:rsidRPr="005F041D">
        <w:rPr>
          <w:rFonts w:ascii="Trebuchet MS" w:eastAsia="Times New Roman" w:hAnsi="Trebuchet MS"/>
          <w:color w:val="000000"/>
        </w:rPr>
        <w:t>A</w:t>
      </w:r>
      <w:proofErr w:type="gramEnd"/>
      <w:r w:rsidRPr="005F041D">
        <w:rPr>
          <w:rFonts w:ascii="Trebuchet MS" w:eastAsia="Times New Roman" w:hAnsi="Trebuchet MS"/>
          <w:color w:val="000000"/>
        </w:rPr>
        <w:t xml:space="preserve"> if:</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A.2 (a) it would consist of or include the cladding of any part of the exterior of the dwellinghouse with stone, artificial stone, pebble dash, render, timber, plastic or tiles; </w:t>
      </w:r>
      <w:proofErr w:type="gramStart"/>
      <w:r w:rsidR="00075F51" w:rsidRPr="005F041D">
        <w:rPr>
          <w:rFonts w:ascii="Trebuchet MS" w:eastAsia="Times New Roman" w:hAnsi="Trebuchet MS"/>
          <w:b/>
          <w:color w:val="000000"/>
        </w:rPr>
        <w:t>n/a</w:t>
      </w:r>
      <w:proofErr w:type="gramEnd"/>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(b) the enlarged part of the dwellinghouse would extend beyond a wall forming a side elevation of the original dwellinghouse;</w:t>
      </w:r>
      <w:r w:rsidR="00075F51" w:rsidRPr="005F041D">
        <w:rPr>
          <w:rFonts w:ascii="Trebuchet MS" w:eastAsia="Times New Roman" w:hAnsi="Trebuchet MS"/>
          <w:color w:val="000000"/>
        </w:rPr>
        <w:t xml:space="preserve"> </w:t>
      </w:r>
      <w:proofErr w:type="gramStart"/>
      <w:r w:rsidR="00246D7F" w:rsidRPr="005F041D">
        <w:rPr>
          <w:rFonts w:ascii="Trebuchet MS" w:eastAsia="Times New Roman" w:hAnsi="Trebuchet MS"/>
          <w:b/>
          <w:color w:val="000000"/>
        </w:rPr>
        <w:t>n/a</w:t>
      </w:r>
      <w:proofErr w:type="gramEnd"/>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A.2 (c) the enlarged part of the dwellinghouse would have more than a single storey and extend beyond the rear wal</w:t>
      </w:r>
      <w:r w:rsidR="00246D7F" w:rsidRPr="005F041D">
        <w:rPr>
          <w:rFonts w:ascii="Trebuchet MS" w:eastAsia="Times New Roman" w:hAnsi="Trebuchet MS"/>
          <w:color w:val="000000"/>
        </w:rPr>
        <w:t>l of the original dwellinghouse;</w:t>
      </w:r>
      <w:r w:rsidRPr="005F041D">
        <w:rPr>
          <w:rFonts w:ascii="Trebuchet MS" w:eastAsia="Times New Roman" w:hAnsi="Trebuchet MS"/>
          <w:color w:val="000000"/>
        </w:rPr>
        <w:t xml:space="preserve"> </w:t>
      </w:r>
      <w:proofErr w:type="gramStart"/>
      <w:r w:rsidR="00075F51" w:rsidRPr="005F041D">
        <w:rPr>
          <w:rFonts w:ascii="Trebuchet MS" w:eastAsia="Times New Roman" w:hAnsi="Trebuchet MS"/>
          <w:b/>
          <w:color w:val="000000"/>
        </w:rPr>
        <w:t>n/a</w:t>
      </w:r>
      <w:proofErr w:type="gramEnd"/>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A.2 (d) any total enlargement (being the enlarged part together with any existing enlargement of the original dwellinghouse to which it will be joined) exceeds or would exceed the limits set out in sub-paragraphs (b) and (c)</w:t>
      </w:r>
      <w:r w:rsidR="00F57F89">
        <w:rPr>
          <w:rFonts w:ascii="Trebuchet MS" w:eastAsia="Times New Roman" w:hAnsi="Trebuchet MS"/>
          <w:color w:val="000000"/>
        </w:rPr>
        <w:t xml:space="preserve">. </w:t>
      </w:r>
      <w:r w:rsidR="00F57F89">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625504" w:rsidRPr="005F041D" w:rsidRDefault="00E1716B" w:rsidP="00AF3FE4">
      <w:pPr>
        <w:spacing w:line="240" w:lineRule="auto"/>
        <w:rPr>
          <w:rFonts w:ascii="Trebuchet MS" w:eastAsia="Times New Roman" w:hAnsi="Trebuchet MS"/>
          <w:color w:val="000000"/>
        </w:rPr>
      </w:pPr>
      <w:r w:rsidRPr="005F041D">
        <w:rPr>
          <w:rFonts w:ascii="Trebuchet MS" w:eastAsia="Times New Roman" w:hAnsi="Trebuchet MS"/>
          <w:color w:val="000000"/>
        </w:rPr>
        <w:t>Development</w:t>
      </w:r>
      <w:r w:rsidR="00625504" w:rsidRPr="005F041D">
        <w:rPr>
          <w:rFonts w:ascii="Trebuchet MS" w:eastAsia="Times New Roman" w:hAnsi="Trebuchet MS"/>
          <w:color w:val="000000"/>
        </w:rPr>
        <w:t xml:space="preserve"> is permitted by Class A subject to the following conditions: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(a) the materials used in any exterior work (other than materials used in the construction of a conservatory) must be of a similar appearance to those used in the construction of the exterior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A.3 (b) any upper-floor window located in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075F51" w:rsidRPr="005F041D">
        <w:rPr>
          <w:rFonts w:ascii="Trebuchet MS" w:eastAsia="Times New Roman" w:hAnsi="Trebuchet MS"/>
          <w:b/>
          <w:color w:val="000000"/>
        </w:rPr>
        <w:t xml:space="preserve">n/a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075F51" w:rsidRPr="005F041D">
        <w:rPr>
          <w:rFonts w:ascii="Trebuchet MS" w:eastAsia="Times New Roman" w:hAnsi="Trebuchet MS"/>
          <w:b/>
          <w:color w:val="000000"/>
        </w:rPr>
        <w:t>n/a</w:t>
      </w:r>
      <w:r w:rsidRPr="005F041D">
        <w:rPr>
          <w:rFonts w:ascii="Trebuchet MS" w:eastAsia="Times New Roman" w:hAnsi="Trebuchet MS"/>
          <w:color w:val="000000"/>
        </w:rPr>
        <w:t xml:space="preserve"> and</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(c) where the enlarged part of the dwellinghouse has more than a single storey, </w:t>
      </w:r>
      <w:r w:rsidR="00246D7F" w:rsidRPr="005F041D">
        <w:rPr>
          <w:rFonts w:ascii="Trebuchet MS" w:eastAsia="Times New Roman" w:hAnsi="Trebuchet MS"/>
          <w:color w:val="000000"/>
        </w:rPr>
        <w:t>or forms an upper storey on an existing enlargement of the original dwellinghouse, the roof pitch of the enlarged part must, so far as practicable, be the same as the roof pitch</w:t>
      </w:r>
      <w:r w:rsidR="0041701F" w:rsidRPr="005F041D">
        <w:rPr>
          <w:rFonts w:ascii="Trebuchet MS" w:eastAsia="Times New Roman" w:hAnsi="Trebuchet MS"/>
          <w:color w:val="000000"/>
        </w:rPr>
        <w:t xml:space="preserve"> of the original dwellinghouse. </w:t>
      </w:r>
      <w:r w:rsidR="00075F51" w:rsidRPr="005F041D">
        <w:rPr>
          <w:rFonts w:ascii="Trebuchet MS" w:eastAsia="Times New Roman" w:hAnsi="Trebuchet MS"/>
          <w:b/>
          <w:color w:val="000000"/>
        </w:rPr>
        <w:t>n/a</w:t>
      </w:r>
    </w:p>
    <w:p w:rsidR="00F57F89" w:rsidRPr="00F57F89" w:rsidRDefault="00F57F89"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Rear box dormer</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B.1 Development is not permitted by Class B if:</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(a) permission to use the dwellinghouse as a dwellinghouse has been granted only by virtue of Class M, N, P or Q of Part 3 of this Schedule (changes of use);</w:t>
      </w:r>
      <w:r w:rsidR="00F57F89">
        <w:rPr>
          <w:rFonts w:ascii="Trebuchet MS" w:eastAsia="Times New Roman" w:hAnsi="Trebuchet MS"/>
          <w:color w:val="000000"/>
        </w:rPr>
        <w:t xml:space="preserve"> </w:t>
      </w:r>
      <w:r w:rsidR="00F57F89">
        <w:rPr>
          <w:rFonts w:ascii="Trebuchet MS" w:eastAsia="Times New Roman" w:hAnsi="Trebuchet MS"/>
          <w:b/>
          <w:color w:val="000000"/>
        </w:rPr>
        <w:t>complies</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B.1 (b) any part of the dwellinghouse would, as a result of the works, exceed the height of the highest part of the existing roof; </w:t>
      </w:r>
      <w:r w:rsidR="00F57F89">
        <w:rPr>
          <w:rFonts w:ascii="Trebuchet MS" w:eastAsia="Times New Roman" w:hAnsi="Trebuchet MS"/>
          <w:b/>
          <w:color w:val="000000"/>
        </w:rPr>
        <w:t>complies</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(c) any part of the dwellinghouse would, as a result of the works, extend beyond the plane of any existing roof slope which forms the principal elevation of the dwellinghouse and fronts a highway;</w:t>
      </w:r>
      <w:r w:rsidR="00F57F89">
        <w:rPr>
          <w:rFonts w:ascii="Trebuchet MS" w:eastAsia="Times New Roman" w:hAnsi="Trebuchet MS"/>
          <w:color w:val="000000"/>
        </w:rPr>
        <w:t xml:space="preserve"> </w:t>
      </w:r>
      <w:r w:rsidR="00F57F89">
        <w:rPr>
          <w:rFonts w:ascii="Trebuchet MS" w:eastAsia="Times New Roman" w:hAnsi="Trebuchet MS"/>
          <w:b/>
          <w:color w:val="000000"/>
        </w:rPr>
        <w:t>complies</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(d) the cubic content of the resulting roof space would exceed the cubic content of the original roof space by more than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40 cubic metres in the case of a terrace house,</w:t>
      </w:r>
      <w:r w:rsidR="00F57F89">
        <w:rPr>
          <w:rFonts w:ascii="Trebuchet MS" w:eastAsia="Times New Roman" w:hAnsi="Trebuchet MS"/>
          <w:color w:val="000000"/>
        </w:rPr>
        <w:t xml:space="preserve"> </w:t>
      </w:r>
      <w:r w:rsidR="00F57F89">
        <w:rPr>
          <w:rFonts w:ascii="Trebuchet MS" w:eastAsia="Times New Roman" w:hAnsi="Trebuchet MS"/>
          <w:b/>
          <w:color w:val="000000"/>
        </w:rPr>
        <w:t>complies</w:t>
      </w:r>
      <w:r w:rsidRPr="005F041D">
        <w:rPr>
          <w:rFonts w:ascii="Trebuchet MS" w:eastAsia="Times New Roman" w:hAnsi="Trebuchet MS"/>
          <w:color w:val="000000"/>
        </w:rPr>
        <w:t xml:space="preserve"> or (ii) 50 cubic metres in any other case;</w:t>
      </w:r>
      <w:r w:rsidR="00F57F89">
        <w:rPr>
          <w:rFonts w:ascii="Trebuchet MS" w:eastAsia="Times New Roman" w:hAnsi="Trebuchet MS"/>
          <w:color w:val="000000"/>
        </w:rPr>
        <w:t xml:space="preserve"> </w:t>
      </w:r>
      <w:r w:rsidR="00F57F89">
        <w:rPr>
          <w:rFonts w:ascii="Trebuchet MS" w:eastAsia="Times New Roman" w:hAnsi="Trebuchet MS"/>
          <w:b/>
          <w:color w:val="000000"/>
        </w:rPr>
        <w:t>n/a</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B.1 (e) it would consist of or include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construction or provision of a veranda, balcony or raised platform,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the installation, alteration or replacement of a chimney, flue or soil and vent pipe;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or</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(f) the dwellinghouse is on article 2(3) land.</w:t>
      </w:r>
      <w:r w:rsidR="00F57F89">
        <w:rPr>
          <w:rFonts w:ascii="Trebuchet MS" w:eastAsia="Times New Roman" w:hAnsi="Trebuchet MS"/>
          <w:color w:val="000000"/>
        </w:rPr>
        <w:t xml:space="preserve"> </w:t>
      </w:r>
      <w:proofErr w:type="gramStart"/>
      <w:r w:rsidR="00F57F89">
        <w:rPr>
          <w:rFonts w:ascii="Trebuchet MS" w:eastAsia="Times New Roman" w:hAnsi="Trebuchet MS"/>
          <w:b/>
          <w:color w:val="000000"/>
        </w:rPr>
        <w:t>complies</w:t>
      </w:r>
      <w:proofErr w:type="gramEnd"/>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B.2 Development is permitted by Class B subject to the following conditions:</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B.2 (a) the materials used in </w:t>
      </w:r>
      <w:r w:rsidR="008A59CB" w:rsidRPr="005F041D">
        <w:rPr>
          <w:rFonts w:ascii="Trebuchet MS" w:eastAsia="Times New Roman" w:hAnsi="Trebuchet MS"/>
          <w:color w:val="000000"/>
        </w:rPr>
        <w:t>any exterior work must be of a similar appearance to those used in the construction of the exterior of the existing dwellinghouse;</w:t>
      </w:r>
      <w:r w:rsidR="00F57F89">
        <w:rPr>
          <w:rFonts w:ascii="Trebuchet MS" w:eastAsia="Times New Roman" w:hAnsi="Trebuchet MS"/>
          <w:color w:val="000000"/>
        </w:rPr>
        <w:t xml:space="preserve"> </w:t>
      </w:r>
      <w:r w:rsidR="00F57F89">
        <w:rPr>
          <w:rFonts w:ascii="Trebuchet MS" w:eastAsia="Times New Roman" w:hAnsi="Trebuchet MS"/>
          <w:b/>
          <w:color w:val="000000"/>
        </w:rPr>
        <w:t>complies</w:t>
      </w:r>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t>B.2 (b) the enlargement must be constructed so that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other than in the case of a hip-to-gable enlargement or an enlargement which joins the original roof to the roof of a rear or side extension (aa) the eaves of the original roof are maintained or reinstated;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and (bb) the edge of the enlargement closest to the eaves of the original roof is, so far as practicable, not less than 0.2 metres from the eaves, measured along the roof slope from the outside edge of the eaves;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and (ii) other than in the case of an enlargement which joins the original roof to the roof of a rear or side extension, no part of the enlargement extends beyond the outside face of any external wall of the original dwellinghouse;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and </w:t>
      </w:r>
    </w:p>
    <w:p w:rsidR="008A59CB" w:rsidRPr="00F57F89" w:rsidRDefault="008A59CB"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B.2 (c) any window inserted on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proofErr w:type="gramStart"/>
      <w:r w:rsidR="00F57F89">
        <w:rPr>
          <w:rFonts w:ascii="Trebuchet MS" w:eastAsia="Times New Roman" w:hAnsi="Trebuchet MS"/>
          <w:b/>
          <w:color w:val="000000"/>
        </w:rPr>
        <w:t>complies</w:t>
      </w:r>
      <w:proofErr w:type="gramEnd"/>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t>Interpretation of Class B</w:t>
      </w:r>
    </w:p>
    <w:p w:rsidR="008A59CB"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B.3 For the purposes of Class B, “resulting roof space” means the roof space as enlarged, taking into account any enlargement to the original roof space, whether permitted by this Class or not.</w:t>
      </w:r>
    </w:p>
    <w:p w:rsidR="0014241C"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B.4 For the purposes of paragraph </w:t>
      </w:r>
      <w:proofErr w:type="gramStart"/>
      <w:r w:rsidRPr="005F041D">
        <w:rPr>
          <w:rFonts w:ascii="Trebuchet MS" w:eastAsia="Times New Roman" w:hAnsi="Trebuchet MS"/>
          <w:color w:val="000000"/>
        </w:rPr>
        <w:t>B.2(</w:t>
      </w:r>
      <w:proofErr w:type="gramEnd"/>
      <w:r w:rsidRPr="005F041D">
        <w:rPr>
          <w:rFonts w:ascii="Trebuchet MS" w:eastAsia="Times New Roman" w:hAnsi="Trebuchet MS"/>
          <w:color w:val="000000"/>
        </w:rPr>
        <w:t xml:space="preserve">b)(ii), roof tiles, guttering, </w:t>
      </w:r>
      <w:proofErr w:type="spellStart"/>
      <w:r w:rsidRPr="005F041D">
        <w:rPr>
          <w:rFonts w:ascii="Trebuchet MS" w:eastAsia="Times New Roman" w:hAnsi="Trebuchet MS"/>
          <w:color w:val="000000"/>
        </w:rPr>
        <w:t>fascias</w:t>
      </w:r>
      <w:proofErr w:type="spellEnd"/>
      <w:r w:rsidRPr="005F041D">
        <w:rPr>
          <w:rFonts w:ascii="Trebuchet MS" w:eastAsia="Times New Roman" w:hAnsi="Trebuchet MS"/>
          <w:color w:val="000000"/>
        </w:rPr>
        <w:t>, barge boards, and other minor roof details overhanging the external wall of the original dwellinghouse are not to be considered part of the enlargement.</w:t>
      </w:r>
    </w:p>
    <w:p w:rsidR="00F57F89" w:rsidRPr="00F57F89" w:rsidRDefault="00F57F89"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Roof lights</w:t>
      </w:r>
    </w:p>
    <w:p w:rsidR="0014241C"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C.1 </w:t>
      </w:r>
      <w:r w:rsidR="006A5B04" w:rsidRPr="005F041D">
        <w:rPr>
          <w:rFonts w:ascii="Trebuchet MS" w:eastAsia="Times New Roman" w:hAnsi="Trebuchet MS"/>
          <w:color w:val="000000"/>
        </w:rPr>
        <w:t>Development is not permitted by Class C if:</w:t>
      </w:r>
    </w:p>
    <w:p w:rsidR="006A5B04" w:rsidRPr="00EB3EF1" w:rsidRDefault="006A5B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C.1 (a) permission to use the dwellinghouse as a dwellinghouse has been granted only by virtue of Class M, N, P or Q of Part 3 of this Schedule (changes of use);</w:t>
      </w:r>
      <w:r w:rsidR="00EB3EF1">
        <w:rPr>
          <w:rFonts w:ascii="Trebuchet MS" w:eastAsia="Times New Roman" w:hAnsi="Trebuchet MS"/>
          <w:color w:val="000000"/>
        </w:rPr>
        <w:t xml:space="preserve"> </w:t>
      </w:r>
      <w:r w:rsidR="00EB3EF1">
        <w:rPr>
          <w:rFonts w:ascii="Trebuchet MS" w:eastAsia="Times New Roman" w:hAnsi="Trebuchet MS"/>
          <w:b/>
          <w:color w:val="000000"/>
        </w:rPr>
        <w:t>complies</w:t>
      </w:r>
    </w:p>
    <w:p w:rsidR="006A5B04" w:rsidRPr="00EB3EF1" w:rsidRDefault="006A5B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C.1 (b) the alteration would protrude more than 0.15 metres beyond the </w:t>
      </w:r>
      <w:r w:rsidR="009F782D" w:rsidRPr="005F041D">
        <w:rPr>
          <w:rFonts w:ascii="Trebuchet MS" w:eastAsia="Times New Roman" w:hAnsi="Trebuchet MS"/>
          <w:color w:val="000000"/>
        </w:rPr>
        <w:t>plane of the slope of the original roof when measured from the perpendicular with the external surface of the original roof;</w:t>
      </w:r>
      <w:r w:rsidR="00EB3EF1">
        <w:rPr>
          <w:rFonts w:ascii="Trebuchet MS" w:eastAsia="Times New Roman" w:hAnsi="Trebuchet MS"/>
          <w:color w:val="000000"/>
        </w:rPr>
        <w:t xml:space="preserve"> </w:t>
      </w:r>
      <w:r w:rsidR="00EB3EF1">
        <w:rPr>
          <w:rFonts w:ascii="Trebuchet MS" w:eastAsia="Times New Roman" w:hAnsi="Trebuchet MS"/>
          <w:b/>
          <w:color w:val="000000"/>
        </w:rPr>
        <w:t>complies</w:t>
      </w:r>
    </w:p>
    <w:p w:rsidR="009F782D" w:rsidRPr="005F041D" w:rsidRDefault="009F782D"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C.1 (c) it would result in the highest part of the alteration being higher than the highest part of the original roof; </w:t>
      </w:r>
      <w:r w:rsidR="00EB3EF1">
        <w:rPr>
          <w:rFonts w:ascii="Trebuchet MS" w:eastAsia="Times New Roman" w:hAnsi="Trebuchet MS"/>
          <w:b/>
          <w:color w:val="000000"/>
        </w:rPr>
        <w:t xml:space="preserve">complies </w:t>
      </w:r>
      <w:r w:rsidRPr="005F041D">
        <w:rPr>
          <w:rFonts w:ascii="Trebuchet MS" w:eastAsia="Times New Roman" w:hAnsi="Trebuchet MS"/>
          <w:color w:val="000000"/>
        </w:rPr>
        <w:t>or</w:t>
      </w:r>
    </w:p>
    <w:p w:rsidR="009F782D" w:rsidRPr="00EB3EF1" w:rsidRDefault="009F782D"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C.1 (d) it would consist of or include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installation, alteration, or replacement of a chimney, flue or soil and vent pipe, </w:t>
      </w:r>
      <w:r w:rsidR="00EB3EF1">
        <w:rPr>
          <w:rFonts w:ascii="Trebuchet MS" w:eastAsia="Times New Roman" w:hAnsi="Trebuchet MS"/>
          <w:b/>
          <w:color w:val="000000"/>
        </w:rPr>
        <w:t xml:space="preserve">complies </w:t>
      </w:r>
      <w:r w:rsidRPr="005F041D">
        <w:rPr>
          <w:rFonts w:ascii="Trebuchet MS" w:eastAsia="Times New Roman" w:hAnsi="Trebuchet MS"/>
          <w:color w:val="000000"/>
        </w:rPr>
        <w:t>or (ii) the installation, alteration or replacement of solar photovoltaics or solar thermal equipment.</w:t>
      </w:r>
      <w:r w:rsidR="00EB3EF1">
        <w:rPr>
          <w:rFonts w:ascii="Trebuchet MS" w:eastAsia="Times New Roman" w:hAnsi="Trebuchet MS"/>
          <w:color w:val="000000"/>
        </w:rPr>
        <w:t xml:space="preserve"> </w:t>
      </w:r>
      <w:proofErr w:type="gramStart"/>
      <w:r w:rsidR="00EB3EF1">
        <w:rPr>
          <w:rFonts w:ascii="Trebuchet MS" w:eastAsia="Times New Roman" w:hAnsi="Trebuchet MS"/>
          <w:b/>
          <w:color w:val="000000"/>
        </w:rPr>
        <w:t>complies</w:t>
      </w:r>
      <w:proofErr w:type="gramEnd"/>
    </w:p>
    <w:p w:rsidR="009F782D" w:rsidRPr="005F041D" w:rsidRDefault="009F782D"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9F782D" w:rsidRPr="005F041D" w:rsidRDefault="009F782D" w:rsidP="00AF3FE4">
      <w:pPr>
        <w:spacing w:line="240" w:lineRule="auto"/>
        <w:rPr>
          <w:rFonts w:ascii="Trebuchet MS" w:eastAsia="Times New Roman" w:hAnsi="Trebuchet MS"/>
          <w:color w:val="000000"/>
        </w:rPr>
      </w:pPr>
      <w:r w:rsidRPr="005F041D">
        <w:rPr>
          <w:rFonts w:ascii="Trebuchet MS" w:eastAsia="Times New Roman" w:hAnsi="Trebuchet MS"/>
          <w:color w:val="000000"/>
        </w:rPr>
        <w:t>C.2 Development is permitted by Class C subject to the condition that any window located on a roof slope forming a side elevation of the dwellinghouse must be:</w:t>
      </w:r>
    </w:p>
    <w:p w:rsidR="009F782D" w:rsidRPr="005F041D" w:rsidRDefault="009F782D"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C.2 (a) obscure-glazed; </w:t>
      </w:r>
      <w:r w:rsidR="00EB3EF1">
        <w:rPr>
          <w:rFonts w:ascii="Trebuchet MS" w:eastAsia="Times New Roman" w:hAnsi="Trebuchet MS"/>
          <w:b/>
          <w:color w:val="000000"/>
        </w:rPr>
        <w:t xml:space="preserve">complies </w:t>
      </w:r>
      <w:r w:rsidRPr="005F041D">
        <w:rPr>
          <w:rFonts w:ascii="Trebuchet MS" w:eastAsia="Times New Roman" w:hAnsi="Trebuchet MS"/>
          <w:color w:val="000000"/>
        </w:rPr>
        <w:t>and</w:t>
      </w:r>
    </w:p>
    <w:p w:rsidR="009F782D" w:rsidRPr="00EB3EF1" w:rsidRDefault="009F782D" w:rsidP="00AF3FE4">
      <w:pPr>
        <w:spacing w:line="240" w:lineRule="auto"/>
        <w:rPr>
          <w:rFonts w:ascii="Trebuchet MS" w:eastAsia="Times New Roman" w:hAnsi="Trebuchet MS"/>
          <w:b/>
          <w:color w:val="000000"/>
        </w:rPr>
      </w:pPr>
      <w:proofErr w:type="gramStart"/>
      <w:r w:rsidRPr="005F041D">
        <w:rPr>
          <w:rFonts w:ascii="Trebuchet MS" w:eastAsia="Times New Roman" w:hAnsi="Trebuchet MS"/>
          <w:color w:val="000000"/>
        </w:rPr>
        <w:t>C.2 (b) non-opening unless the parts of the window which can be opened are more than 1.7 metres above the floor of the room in which the window is installed.</w:t>
      </w:r>
      <w:proofErr w:type="gramEnd"/>
      <w:r w:rsidR="00EB3EF1">
        <w:rPr>
          <w:rFonts w:ascii="Trebuchet MS" w:eastAsia="Times New Roman" w:hAnsi="Trebuchet MS"/>
          <w:color w:val="000000"/>
        </w:rPr>
        <w:t xml:space="preserve"> </w:t>
      </w:r>
      <w:proofErr w:type="gramStart"/>
      <w:r w:rsidR="00EB3EF1">
        <w:rPr>
          <w:rFonts w:ascii="Trebuchet MS" w:eastAsia="Times New Roman" w:hAnsi="Trebuchet MS"/>
          <w:b/>
          <w:color w:val="000000"/>
        </w:rPr>
        <w:t>complies</w:t>
      </w:r>
      <w:proofErr w:type="gramEnd"/>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The proposal has been assessed against the Town and Country Planning Act 1990 (as amended) and Class</w:t>
      </w:r>
      <w:r w:rsidR="00C81FD7">
        <w:rPr>
          <w:rFonts w:ascii="Trebuchet MS" w:hAnsi="Trebuchet MS"/>
        </w:rPr>
        <w:t>es A,</w:t>
      </w:r>
      <w:r w:rsidRPr="005F041D">
        <w:rPr>
          <w:rFonts w:ascii="Trebuchet MS" w:hAnsi="Trebuchet MS"/>
        </w:rPr>
        <w:t xml:space="preserve"> B and Class C, Part 1, Schedule 2 of the Town and Country Planning (General Permitted Development) (England) Order 2015. </w:t>
      </w:r>
    </w:p>
    <w:p w:rsidR="00C81FD7" w:rsidRDefault="003A191B" w:rsidP="00C81FD7">
      <w:pPr>
        <w:spacing w:line="240" w:lineRule="auto"/>
        <w:rPr>
          <w:rFonts w:ascii="Trebuchet MS" w:hAnsi="Trebuchet MS"/>
        </w:rPr>
      </w:pPr>
      <w:r w:rsidRPr="005F041D">
        <w:rPr>
          <w:rFonts w:ascii="Trebuchet MS" w:hAnsi="Trebuchet MS"/>
        </w:rPr>
        <w:t xml:space="preserve">It can be confirmed that the proposed operation would be lawful for planning purposes on the basis of the drawings received on </w:t>
      </w:r>
      <w:r w:rsidR="00C81FD7">
        <w:rPr>
          <w:rFonts w:ascii="Trebuchet MS" w:hAnsi="Trebuchet MS"/>
        </w:rPr>
        <w:t>14/08/19:</w:t>
      </w:r>
    </w:p>
    <w:p w:rsidR="00C81FD7" w:rsidRDefault="00C81FD7" w:rsidP="00C81FD7">
      <w:pPr>
        <w:spacing w:line="240" w:lineRule="auto"/>
        <w:rPr>
          <w:rFonts w:ascii="Trebuchet MS" w:hAnsi="Trebuchet MS"/>
        </w:rPr>
      </w:pPr>
      <w:r>
        <w:rPr>
          <w:rFonts w:ascii="Trebuchet MS" w:hAnsi="Trebuchet MS"/>
        </w:rPr>
        <w:t>Drawing No: MURPHY-0619-02 Rev. B – Proposed First Floor Plan</w:t>
      </w:r>
    </w:p>
    <w:p w:rsidR="00C81FD7" w:rsidRDefault="00C81FD7" w:rsidP="00C81FD7">
      <w:pPr>
        <w:spacing w:line="240" w:lineRule="auto"/>
        <w:rPr>
          <w:rFonts w:ascii="Trebuchet MS" w:hAnsi="Trebuchet MS"/>
        </w:rPr>
      </w:pPr>
      <w:r>
        <w:rPr>
          <w:rFonts w:ascii="Trebuchet MS" w:hAnsi="Trebuchet MS"/>
        </w:rPr>
        <w:t>Drawing No: MURPHY-0619-01 Rev. B – Proposed Second Floor Plan</w:t>
      </w:r>
    </w:p>
    <w:p w:rsidR="00C81FD7" w:rsidRDefault="00C81FD7" w:rsidP="00C81FD7">
      <w:pPr>
        <w:spacing w:line="240" w:lineRule="auto"/>
        <w:rPr>
          <w:rFonts w:ascii="Trebuchet MS" w:hAnsi="Trebuchet MS"/>
        </w:rPr>
      </w:pPr>
      <w:r>
        <w:rPr>
          <w:rFonts w:ascii="Trebuchet MS" w:hAnsi="Trebuchet MS"/>
        </w:rPr>
        <w:t>Drawing No: MURPHY-0619-03 Rev. B – Proposed Elevations</w:t>
      </w:r>
    </w:p>
    <w:p w:rsidR="003A191B" w:rsidRPr="005F041D" w:rsidRDefault="003A191B" w:rsidP="00C81FD7">
      <w:pPr>
        <w:rPr>
          <w:rFonts w:ascii="Trebuchet MS" w:hAnsi="Trebuchet MS"/>
        </w:rPr>
      </w:pPr>
      <w:r w:rsidRPr="005F041D">
        <w:rPr>
          <w:rFonts w:ascii="Trebuchet MS" w:hAnsi="Trebuchet MS"/>
          <w:color w:val="000000"/>
        </w:rPr>
        <w:t>Sufficient evidence has been provided to demonstrate that a Certificate of Lawfulness should be granted for the proposed</w:t>
      </w:r>
      <w:r w:rsidR="00C81FD7">
        <w:rPr>
          <w:rFonts w:ascii="Trebuchet MS" w:hAnsi="Trebuchet MS"/>
          <w:color w:val="000000"/>
        </w:rPr>
        <w:t xml:space="preserve"> </w:t>
      </w:r>
      <w:r w:rsidR="00C81FD7">
        <w:rPr>
          <w:rFonts w:ascii="Trebuchet MS" w:eastAsia="Times New Roman" w:hAnsi="Trebuchet MS"/>
          <w:color w:val="000000"/>
        </w:rPr>
        <w:t>loft conversion with the provision of a rear box dormer and roof lights, and the installation of a window</w:t>
      </w:r>
      <w:r w:rsidRPr="005F041D">
        <w:rPr>
          <w:rFonts w:ascii="Trebuchet MS" w:hAnsi="Trebuchet MS"/>
          <w:color w:val="000000"/>
        </w:rPr>
        <w:t xml:space="preserve">. </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rsidR="00C81FD7" w:rsidRDefault="00C81FD7" w:rsidP="00AF3FE4">
      <w:pPr>
        <w:spacing w:line="240" w:lineRule="auto"/>
        <w:rPr>
          <w:rFonts w:ascii="Trebuchet MS" w:eastAsia="Times New Roman" w:hAnsi="Trebuchet MS"/>
        </w:rPr>
      </w:pPr>
      <w:r>
        <w:rPr>
          <w:rFonts w:ascii="Trebuchet MS" w:eastAsia="Times New Roman" w:hAnsi="Trebuchet MS"/>
        </w:rPr>
        <w:t>Bats</w:t>
      </w:r>
    </w:p>
    <w:p w:rsidR="00C05FB1" w:rsidRDefault="00C05FB1" w:rsidP="00AF3FE4">
      <w:pPr>
        <w:spacing w:line="240" w:lineRule="auto"/>
        <w:rPr>
          <w:rFonts w:ascii="Trebuchet MS" w:eastAsia="Times New Roman" w:hAnsi="Trebuchet MS"/>
        </w:rPr>
      </w:pPr>
      <w:r>
        <w:rPr>
          <w:noProof/>
        </w:rPr>
        <w:drawing>
          <wp:inline distT="0" distB="0" distL="0" distR="0" wp14:anchorId="62018D31" wp14:editId="3E734BD5">
            <wp:extent cx="4735286" cy="675186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735286" cy="6751864"/>
                    </a:xfrm>
                    <a:prstGeom prst="rect">
                      <a:avLst/>
                    </a:prstGeom>
                  </pic:spPr>
                </pic:pic>
              </a:graphicData>
            </a:graphic>
          </wp:inline>
        </w:drawing>
      </w:r>
    </w:p>
    <w:p w:rsidR="00C05FB1" w:rsidRPr="005F041D" w:rsidRDefault="00C05FB1" w:rsidP="00AF3FE4">
      <w:pPr>
        <w:spacing w:line="240" w:lineRule="auto"/>
        <w:rPr>
          <w:rFonts w:ascii="Trebuchet MS" w:eastAsia="Times New Roman" w:hAnsi="Trebuchet MS"/>
        </w:rPr>
      </w:pPr>
      <w:r>
        <w:rPr>
          <w:rFonts w:ascii="Trebuchet MS" w:eastAsia="Times New Roman" w:hAnsi="Trebuchet MS"/>
        </w:rPr>
        <w:t>Site Location</w:t>
      </w:r>
      <w:bookmarkStart w:id="0" w:name="_GoBack"/>
      <w:bookmarkEnd w:id="0"/>
    </w:p>
    <w:p w:rsidR="00021541" w:rsidRPr="005F041D" w:rsidRDefault="00021541" w:rsidP="00AF3FE4">
      <w:pPr>
        <w:spacing w:line="240" w:lineRule="auto"/>
        <w:rPr>
          <w:rFonts w:ascii="Trebuchet MS" w:eastAsia="Times New Roman" w:hAnsi="Trebuchet MS"/>
        </w:rPr>
      </w:pPr>
    </w:p>
    <w:sectPr w:rsidR="00021541" w:rsidRPr="005F041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A191B"/>
    <w:rsid w:val="003C6957"/>
    <w:rsid w:val="003C6A9F"/>
    <w:rsid w:val="003D179A"/>
    <w:rsid w:val="00407804"/>
    <w:rsid w:val="0041701F"/>
    <w:rsid w:val="00443835"/>
    <w:rsid w:val="005B391B"/>
    <w:rsid w:val="005F041D"/>
    <w:rsid w:val="00625504"/>
    <w:rsid w:val="006A17A0"/>
    <w:rsid w:val="006A5B04"/>
    <w:rsid w:val="007B11DE"/>
    <w:rsid w:val="007F7924"/>
    <w:rsid w:val="008A59CB"/>
    <w:rsid w:val="00912B7D"/>
    <w:rsid w:val="0095495C"/>
    <w:rsid w:val="009A3326"/>
    <w:rsid w:val="009F782D"/>
    <w:rsid w:val="00AB216D"/>
    <w:rsid w:val="00AF3FE4"/>
    <w:rsid w:val="00BC092F"/>
    <w:rsid w:val="00C05FB1"/>
    <w:rsid w:val="00C40D2F"/>
    <w:rsid w:val="00C81FD7"/>
    <w:rsid w:val="00D330DE"/>
    <w:rsid w:val="00E1716B"/>
    <w:rsid w:val="00E302F2"/>
    <w:rsid w:val="00E43672"/>
    <w:rsid w:val="00EB3EF1"/>
    <w:rsid w:val="00F57F89"/>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1907</Words>
  <Characters>10873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2019-09-10T17:43:00Z</dcterms:created>
  <dcterms:modified xsi:type="dcterms:W3CDTF">2019-09-10T17:43:00Z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