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17001C"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17001C">
        <w:rPr>
          <w:rFonts w:ascii="Trebuchet MS" w:hAnsi="Trebuchet MS"/>
          <w:szCs w:val="24"/>
        </w:rPr>
        <w:t>03/04/20</w:t>
      </w:r>
    </w:p>
    <w:p w:rsidR="00A0641B" w:rsidRPr="0017001C"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17001C">
        <w:rPr>
          <w:rFonts w:ascii="Trebuchet MS" w:hAnsi="Trebuchet MS"/>
          <w:szCs w:val="24"/>
        </w:rPr>
        <w:t>200176/FUL</w:t>
      </w:r>
    </w:p>
    <w:p w:rsidR="0037116B" w:rsidRPr="0017001C"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17001C">
        <w:rPr>
          <w:rFonts w:ascii="Trebuchet MS" w:hAnsi="Trebuchet MS"/>
          <w:szCs w:val="24"/>
        </w:rPr>
        <w:t>110 Henley Road</w:t>
      </w:r>
    </w:p>
    <w:p w:rsidR="00A7635C" w:rsidRPr="0017001C"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17001C">
        <w:rPr>
          <w:rFonts w:ascii="Trebuchet MS" w:hAnsi="Trebuchet MS"/>
          <w:szCs w:val="24"/>
        </w:rPr>
        <w:t>Two storey rear extension, altered access to flat and provision of terrace</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17001C" w:rsidRPr="0017001C" w:rsidRDefault="005823B7" w:rsidP="00A0641B">
      <w:pPr>
        <w:spacing w:line="240" w:lineRule="auto"/>
        <w:rPr>
          <w:rFonts w:ascii="Trebuchet MS" w:hAnsi="Trebuchet MS"/>
          <w:szCs w:val="24"/>
        </w:rPr>
      </w:pPr>
      <w:r>
        <w:rPr>
          <w:rFonts w:ascii="Trebuchet MS" w:hAnsi="Trebuchet MS"/>
          <w:szCs w:val="24"/>
        </w:rPr>
        <w:t xml:space="preserve">The application site comprises a </w:t>
      </w:r>
      <w:proofErr w:type="gramStart"/>
      <w:r>
        <w:rPr>
          <w:rFonts w:ascii="Trebuchet MS" w:hAnsi="Trebuchet MS"/>
          <w:szCs w:val="24"/>
        </w:rPr>
        <w:t>two storey</w:t>
      </w:r>
      <w:proofErr w:type="gramEnd"/>
      <w:r>
        <w:rPr>
          <w:rFonts w:ascii="Trebuchet MS" w:hAnsi="Trebuchet MS"/>
          <w:szCs w:val="24"/>
        </w:rPr>
        <w:t xml:space="preserve"> </w:t>
      </w:r>
      <w:r w:rsidR="00B25077">
        <w:rPr>
          <w:rFonts w:ascii="Trebuchet MS" w:hAnsi="Trebuchet MS"/>
          <w:szCs w:val="24"/>
        </w:rPr>
        <w:t xml:space="preserve">terraced building, at the end of a shopping parade. The building has been substantially extended to the rear. A bicycle shop occupies the ground floor, and part of the first floor, with a service area and store/office to the rear. A </w:t>
      </w:r>
      <w:proofErr w:type="gramStart"/>
      <w:r w:rsidR="00B25077">
        <w:rPr>
          <w:rFonts w:ascii="Trebuchet MS" w:hAnsi="Trebuchet MS"/>
          <w:szCs w:val="24"/>
        </w:rPr>
        <w:t>two bedroom</w:t>
      </w:r>
      <w:proofErr w:type="gramEnd"/>
      <w:r w:rsidR="00B25077">
        <w:rPr>
          <w:rFonts w:ascii="Trebuchet MS" w:hAnsi="Trebuchet MS"/>
          <w:szCs w:val="24"/>
        </w:rPr>
        <w:t xml:space="preserve"> flat is located at the first floor. </w:t>
      </w:r>
      <w:r w:rsidR="0010230B">
        <w:rPr>
          <w:rFonts w:ascii="Trebuchet MS" w:hAnsi="Trebuchet MS"/>
          <w:szCs w:val="24"/>
        </w:rPr>
        <w:t xml:space="preserve">The flat benefits from an exposed first floor roof terrace to the western flank of the building. A further enclosed terrace is located on the opposite side of the building. </w:t>
      </w:r>
      <w:r w:rsidR="00B25077">
        <w:rPr>
          <w:rFonts w:ascii="Trebuchet MS" w:hAnsi="Trebuchet MS"/>
          <w:szCs w:val="24"/>
        </w:rPr>
        <w:t xml:space="preserve">The flat is accessed by an external staircase, via a service yard at the rear. Access to the service yard is from Tilbury </w:t>
      </w:r>
      <w:r w:rsidR="009B0F9D">
        <w:rPr>
          <w:rFonts w:ascii="Trebuchet MS" w:hAnsi="Trebuchet MS"/>
          <w:szCs w:val="24"/>
        </w:rPr>
        <w:t xml:space="preserve">Close, an unadopted road </w:t>
      </w:r>
      <w:r w:rsidR="00E15F1A">
        <w:rPr>
          <w:rFonts w:ascii="Trebuchet MS" w:hAnsi="Trebuchet MS"/>
          <w:szCs w:val="24"/>
        </w:rPr>
        <w:t xml:space="preserve">off Chiltern Road. </w:t>
      </w:r>
      <w:r w:rsidR="0010230B">
        <w:rPr>
          <w:rFonts w:ascii="Trebuchet MS" w:hAnsi="Trebuchet MS"/>
          <w:szCs w:val="24"/>
        </w:rPr>
        <w:t xml:space="preserve">A public footpath runs the length of the western site boundary. The surrounding area comprises a mix of residential, commercial and industrial uses.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10230B" w:rsidRPr="0010230B" w:rsidRDefault="0010230B" w:rsidP="00A0641B">
      <w:pPr>
        <w:spacing w:line="240" w:lineRule="auto"/>
        <w:rPr>
          <w:rFonts w:ascii="Trebuchet MS" w:hAnsi="Trebuchet MS"/>
          <w:szCs w:val="24"/>
        </w:rPr>
      </w:pPr>
      <w:r>
        <w:rPr>
          <w:rFonts w:ascii="Trebuchet MS" w:hAnsi="Trebuchet MS"/>
          <w:szCs w:val="24"/>
        </w:rPr>
        <w:t xml:space="preserve">The proposal is for a </w:t>
      </w:r>
      <w:proofErr w:type="gramStart"/>
      <w:r>
        <w:rPr>
          <w:rFonts w:ascii="Trebuchet MS" w:hAnsi="Trebuchet MS"/>
          <w:szCs w:val="24"/>
        </w:rPr>
        <w:t>two storey</w:t>
      </w:r>
      <w:proofErr w:type="gramEnd"/>
      <w:r>
        <w:rPr>
          <w:rFonts w:ascii="Trebuchet MS" w:hAnsi="Trebuchet MS"/>
          <w:szCs w:val="24"/>
        </w:rPr>
        <w:t xml:space="preserve"> rear extension, including the provision of a garage, an altered access to the flat and an additional roof terrace. To facilitate the proposal, the existing external access would be removed, and the service yard replaced by formalised vehicle parking. The proposed extension would infill the area aside the existing two storey extension, projecting to the same depth and extending out to the eastward site boundary. </w:t>
      </w:r>
      <w:r w:rsidR="006E434D">
        <w:rPr>
          <w:rFonts w:ascii="Trebuchet MS" w:hAnsi="Trebuchet MS"/>
          <w:szCs w:val="24"/>
        </w:rPr>
        <w:t xml:space="preserve">The ground floor of the proposal would comprise an integral garage, noted on the Proposed Floor Plan to be for the use of the first floor flat. Two single doors would provide access from the integral garage to the bicycle shop. The proposed two storey element would have a flat roof at a height of 7m, projecting to a depth of 3.5m. The proposed first floor extension would provide an enlarged entrance lobby and additional bathroom for the flat. To the rear of the </w:t>
      </w:r>
      <w:proofErr w:type="gramStart"/>
      <w:r w:rsidR="006E434D">
        <w:rPr>
          <w:rFonts w:ascii="Trebuchet MS" w:hAnsi="Trebuchet MS"/>
          <w:szCs w:val="24"/>
        </w:rPr>
        <w:t>two storey</w:t>
      </w:r>
      <w:proofErr w:type="gramEnd"/>
      <w:r w:rsidR="006E434D">
        <w:rPr>
          <w:rFonts w:ascii="Trebuchet MS" w:hAnsi="Trebuchet MS"/>
          <w:szCs w:val="24"/>
        </w:rPr>
        <w:t xml:space="preserve"> element would be located a roof terrace, with an external staircase beyond. The terrace would stand at a height of 4.2m, bounded by railings, and would comprise the new access to the flat. </w:t>
      </w:r>
      <w:r w:rsidR="008E53E1">
        <w:rPr>
          <w:rFonts w:ascii="Trebuchet MS" w:hAnsi="Trebuchet MS"/>
          <w:szCs w:val="24"/>
        </w:rPr>
        <w:t xml:space="preserve">To the rear elevation would be located a garage door, and a window and the main entrance to the flat at the first floor. Materials have been selected to match those of the existing building. </w:t>
      </w:r>
      <w:r w:rsidR="006E434D">
        <w:rPr>
          <w:rFonts w:ascii="Trebuchet MS" w:hAnsi="Trebuchet MS"/>
          <w:szCs w:val="24"/>
        </w:rPr>
        <w:t xml:space="preserv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C2377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02311A">
        <w:rPr>
          <w:rFonts w:ascii="Trebuchet MS" w:hAnsi="Trebuchet MS"/>
          <w:szCs w:val="24"/>
        </w:rPr>
        <w:t>04/02/20:</w:t>
      </w:r>
    </w:p>
    <w:p w:rsidR="0002311A" w:rsidRDefault="0002311A" w:rsidP="00C2377B">
      <w:pPr>
        <w:spacing w:line="240" w:lineRule="auto"/>
        <w:rPr>
          <w:rFonts w:ascii="Trebuchet MS" w:hAnsi="Trebuchet MS"/>
          <w:szCs w:val="24"/>
        </w:rPr>
      </w:pPr>
      <w:r>
        <w:rPr>
          <w:rFonts w:ascii="Trebuchet MS" w:hAnsi="Trebuchet MS"/>
          <w:szCs w:val="24"/>
        </w:rPr>
        <w:t>Drawing No: PL-01</w:t>
      </w:r>
      <w:r w:rsidR="00005C6F">
        <w:rPr>
          <w:rFonts w:ascii="Trebuchet MS" w:hAnsi="Trebuchet MS"/>
          <w:szCs w:val="24"/>
        </w:rPr>
        <w:t xml:space="preserve"> – Site Location</w:t>
      </w:r>
    </w:p>
    <w:p w:rsidR="00005C6F" w:rsidRDefault="00005C6F" w:rsidP="00C2377B">
      <w:pPr>
        <w:spacing w:line="240" w:lineRule="auto"/>
        <w:rPr>
          <w:rFonts w:ascii="Trebuchet MS" w:hAnsi="Trebuchet MS"/>
          <w:szCs w:val="24"/>
        </w:rPr>
      </w:pPr>
      <w:r>
        <w:rPr>
          <w:rFonts w:ascii="Trebuchet MS" w:hAnsi="Trebuchet MS"/>
          <w:szCs w:val="24"/>
        </w:rPr>
        <w:t>Drawing No: PL-02 – Proposed Site Plan</w:t>
      </w:r>
    </w:p>
    <w:p w:rsidR="00005C6F" w:rsidRDefault="00005C6F" w:rsidP="00C2377B">
      <w:pPr>
        <w:spacing w:line="240" w:lineRule="auto"/>
        <w:rPr>
          <w:rFonts w:ascii="Trebuchet MS" w:hAnsi="Trebuchet MS"/>
          <w:szCs w:val="24"/>
        </w:rPr>
      </w:pPr>
      <w:r>
        <w:rPr>
          <w:rFonts w:ascii="Trebuchet MS" w:hAnsi="Trebuchet MS"/>
          <w:szCs w:val="24"/>
        </w:rPr>
        <w:t xml:space="preserve">Drawing No: PL-03 – Existing Floor and Roof Plans </w:t>
      </w:r>
    </w:p>
    <w:p w:rsidR="00005C6F" w:rsidRDefault="00005C6F" w:rsidP="00C2377B">
      <w:pPr>
        <w:spacing w:line="240" w:lineRule="auto"/>
        <w:rPr>
          <w:rFonts w:ascii="Trebuchet MS" w:hAnsi="Trebuchet MS"/>
          <w:szCs w:val="24"/>
        </w:rPr>
      </w:pPr>
      <w:r>
        <w:rPr>
          <w:rFonts w:ascii="Trebuchet MS" w:hAnsi="Trebuchet MS"/>
          <w:szCs w:val="24"/>
        </w:rPr>
        <w:t>Drawing No: PL-05 – Proposed Floor and Roof Plans</w:t>
      </w:r>
    </w:p>
    <w:p w:rsidR="00005C6F" w:rsidRPr="007C55A2" w:rsidRDefault="00005C6F" w:rsidP="00C2377B">
      <w:pPr>
        <w:spacing w:line="240" w:lineRule="auto"/>
        <w:rPr>
          <w:rFonts w:ascii="Trebuchet MS" w:hAnsi="Trebuchet MS"/>
          <w:szCs w:val="24"/>
        </w:rPr>
      </w:pPr>
      <w:r>
        <w:rPr>
          <w:rFonts w:ascii="Trebuchet MS" w:hAnsi="Trebuchet MS"/>
          <w:szCs w:val="24"/>
        </w:rPr>
        <w:t>Drawing No: PL-05 – Existing and Proposed Elevations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3C6F0F" w:rsidRDefault="003C6F0F" w:rsidP="00A0641B">
      <w:pPr>
        <w:spacing w:line="240" w:lineRule="auto"/>
        <w:rPr>
          <w:rFonts w:ascii="Trebuchet MS" w:hAnsi="Trebuchet MS"/>
          <w:szCs w:val="24"/>
        </w:rPr>
      </w:pPr>
      <w:r>
        <w:rPr>
          <w:rFonts w:ascii="Trebuchet MS" w:hAnsi="Trebuchet MS"/>
          <w:szCs w:val="24"/>
        </w:rPr>
        <w:t>990158/FUL – Single storey rear extension – Permitted 22/05/00</w:t>
      </w:r>
    </w:p>
    <w:p w:rsidR="003C6F0F" w:rsidRDefault="003C6F0F" w:rsidP="00A0641B">
      <w:pPr>
        <w:spacing w:line="240" w:lineRule="auto"/>
        <w:rPr>
          <w:rFonts w:ascii="Trebuchet MS" w:hAnsi="Trebuchet MS"/>
          <w:szCs w:val="24"/>
        </w:rPr>
      </w:pPr>
      <w:r>
        <w:rPr>
          <w:rFonts w:ascii="Trebuchet MS" w:hAnsi="Trebuchet MS"/>
          <w:szCs w:val="24"/>
        </w:rPr>
        <w:lastRenderedPageBreak/>
        <w:t>990626/FUL – First floor rear extension – Permitted 30/10/00</w:t>
      </w:r>
    </w:p>
    <w:p w:rsidR="003C6F0F" w:rsidRDefault="003C6F0F" w:rsidP="00A0641B">
      <w:pPr>
        <w:spacing w:line="240" w:lineRule="auto"/>
        <w:rPr>
          <w:rFonts w:ascii="Trebuchet MS" w:hAnsi="Trebuchet MS"/>
          <w:szCs w:val="24"/>
        </w:rPr>
      </w:pPr>
      <w:r>
        <w:rPr>
          <w:rFonts w:ascii="Trebuchet MS" w:hAnsi="Trebuchet MS"/>
          <w:szCs w:val="24"/>
        </w:rPr>
        <w:t>990742/FUL – Alterations to shop front – Permitted 27/10/00</w:t>
      </w:r>
    </w:p>
    <w:p w:rsidR="003C6F0F" w:rsidRDefault="003C6F0F" w:rsidP="00A0641B">
      <w:pPr>
        <w:spacing w:line="240" w:lineRule="auto"/>
        <w:rPr>
          <w:rFonts w:ascii="Trebuchet MS" w:hAnsi="Trebuchet MS"/>
          <w:szCs w:val="24"/>
        </w:rPr>
      </w:pPr>
      <w:r>
        <w:rPr>
          <w:rFonts w:ascii="Trebuchet MS" w:hAnsi="Trebuchet MS"/>
          <w:szCs w:val="24"/>
        </w:rPr>
        <w:t>010704/FUL – Single storey rear extension – Permitted 22/10/01</w:t>
      </w:r>
    </w:p>
    <w:p w:rsidR="003C6F0F" w:rsidRDefault="003C6F0F" w:rsidP="00A0641B">
      <w:pPr>
        <w:spacing w:line="240" w:lineRule="auto"/>
        <w:rPr>
          <w:rFonts w:ascii="Trebuchet MS" w:hAnsi="Trebuchet MS"/>
          <w:szCs w:val="24"/>
        </w:rPr>
      </w:pPr>
      <w:r>
        <w:rPr>
          <w:rFonts w:ascii="Trebuchet MS" w:hAnsi="Trebuchet MS"/>
          <w:szCs w:val="24"/>
        </w:rPr>
        <w:t>030403/FUL – Change of use of flat to retail use, with various extensions – Permitted 19/03/03</w:t>
      </w:r>
    </w:p>
    <w:p w:rsidR="003C6F0F" w:rsidRDefault="003C6F0F" w:rsidP="00A0641B">
      <w:pPr>
        <w:spacing w:line="240" w:lineRule="auto"/>
        <w:rPr>
          <w:rFonts w:ascii="Trebuchet MS" w:hAnsi="Trebuchet MS"/>
          <w:szCs w:val="24"/>
        </w:rPr>
      </w:pPr>
      <w:r>
        <w:rPr>
          <w:rFonts w:ascii="Trebuchet MS" w:hAnsi="Trebuchet MS"/>
          <w:szCs w:val="24"/>
        </w:rPr>
        <w:t>030696/FUL – Alteration of extension and enclosure of external staircase to flat – Permitted 08/09/03</w:t>
      </w:r>
    </w:p>
    <w:p w:rsidR="003C6F0F" w:rsidRDefault="003C6F0F" w:rsidP="00A0641B">
      <w:pPr>
        <w:spacing w:line="240" w:lineRule="auto"/>
        <w:rPr>
          <w:rFonts w:ascii="Trebuchet MS" w:hAnsi="Trebuchet MS"/>
          <w:szCs w:val="24"/>
        </w:rPr>
      </w:pPr>
      <w:r>
        <w:rPr>
          <w:rFonts w:ascii="Trebuchet MS" w:hAnsi="Trebuchet MS"/>
          <w:szCs w:val="24"/>
        </w:rPr>
        <w:t>030209/FUL – First floor rear extension – Permitted 03/02/04</w:t>
      </w:r>
    </w:p>
    <w:p w:rsidR="003C6F0F" w:rsidRDefault="003C6F0F" w:rsidP="00A0641B">
      <w:pPr>
        <w:spacing w:line="240" w:lineRule="auto"/>
        <w:rPr>
          <w:rFonts w:ascii="Trebuchet MS" w:hAnsi="Trebuchet MS"/>
          <w:szCs w:val="24"/>
        </w:rPr>
      </w:pPr>
      <w:r>
        <w:rPr>
          <w:rFonts w:ascii="Trebuchet MS" w:hAnsi="Trebuchet MS"/>
          <w:szCs w:val="24"/>
        </w:rPr>
        <w:t>041066/FUL – Two storey rear extension – Withdrawn 10/02/05</w:t>
      </w:r>
    </w:p>
    <w:p w:rsidR="003C6F0F" w:rsidRDefault="003C6F0F" w:rsidP="00A0641B">
      <w:pPr>
        <w:spacing w:line="240" w:lineRule="auto"/>
        <w:rPr>
          <w:rFonts w:ascii="Trebuchet MS" w:hAnsi="Trebuchet MS"/>
          <w:szCs w:val="24"/>
        </w:rPr>
      </w:pPr>
      <w:r>
        <w:rPr>
          <w:rFonts w:ascii="Trebuchet MS" w:hAnsi="Trebuchet MS"/>
          <w:szCs w:val="24"/>
        </w:rPr>
        <w:t xml:space="preserve">051015/FUL – Three storey rear extension </w:t>
      </w:r>
      <w:r w:rsidR="004845A9">
        <w:rPr>
          <w:rFonts w:ascii="Trebuchet MS" w:hAnsi="Trebuchet MS"/>
          <w:szCs w:val="24"/>
        </w:rPr>
        <w:t>–</w:t>
      </w:r>
      <w:r>
        <w:rPr>
          <w:rFonts w:ascii="Trebuchet MS" w:hAnsi="Trebuchet MS"/>
          <w:szCs w:val="24"/>
        </w:rPr>
        <w:t xml:space="preserve"> </w:t>
      </w:r>
      <w:r w:rsidR="004845A9">
        <w:rPr>
          <w:rFonts w:ascii="Trebuchet MS" w:hAnsi="Trebuchet MS"/>
          <w:szCs w:val="24"/>
        </w:rPr>
        <w:t>Permitted 27/01/06</w:t>
      </w:r>
    </w:p>
    <w:p w:rsidR="004845A9" w:rsidRDefault="004845A9" w:rsidP="00A0641B">
      <w:pPr>
        <w:spacing w:line="240" w:lineRule="auto"/>
        <w:rPr>
          <w:rFonts w:ascii="Trebuchet MS" w:hAnsi="Trebuchet MS"/>
          <w:szCs w:val="24"/>
        </w:rPr>
      </w:pPr>
      <w:r>
        <w:rPr>
          <w:rFonts w:ascii="Trebuchet MS" w:hAnsi="Trebuchet MS"/>
          <w:szCs w:val="24"/>
        </w:rPr>
        <w:t>081404/FUL – Provision of additional flat and altered stairway access – Withdrawn 04/11/08</w:t>
      </w:r>
    </w:p>
    <w:p w:rsidR="004845A9" w:rsidRDefault="004845A9" w:rsidP="00A0641B">
      <w:pPr>
        <w:spacing w:line="240" w:lineRule="auto"/>
        <w:rPr>
          <w:rFonts w:ascii="Trebuchet MS" w:hAnsi="Trebuchet MS"/>
          <w:szCs w:val="24"/>
        </w:rPr>
      </w:pPr>
      <w:r>
        <w:rPr>
          <w:rFonts w:ascii="Trebuchet MS" w:hAnsi="Trebuchet MS"/>
          <w:szCs w:val="24"/>
        </w:rPr>
        <w:t>081645/FUL – Three storey rear extension – Refused 27/01/09</w:t>
      </w:r>
    </w:p>
    <w:p w:rsidR="004845A9" w:rsidRPr="003C6F0F" w:rsidRDefault="004845A9" w:rsidP="00A0641B">
      <w:pPr>
        <w:spacing w:line="240" w:lineRule="auto"/>
        <w:rPr>
          <w:rFonts w:ascii="Trebuchet MS" w:hAnsi="Trebuchet MS"/>
          <w:szCs w:val="24"/>
        </w:rPr>
      </w:pPr>
      <w:r>
        <w:rPr>
          <w:rFonts w:ascii="Trebuchet MS" w:hAnsi="Trebuchet MS"/>
          <w:szCs w:val="24"/>
        </w:rPr>
        <w:t>131171/FUL – First floor extension – Refused 07/10/13</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F04D9D">
        <w:rPr>
          <w:rFonts w:ascii="Trebuchet MS" w:hAnsi="Trebuchet MS"/>
          <w:szCs w:val="24"/>
        </w:rPr>
        <w:t xml:space="preserve">106, 108, 110 and 112 Henley Road; 26 Donkin Hill; 12 Tilbury Close; 7 and 12 Longhurst Close; and </w:t>
      </w:r>
      <w:r w:rsidR="005E6DF5">
        <w:rPr>
          <w:rFonts w:ascii="Trebuchet MS" w:hAnsi="Trebuchet MS"/>
          <w:szCs w:val="24"/>
        </w:rPr>
        <w:t xml:space="preserve">6 and 7 Banbury Gardens </w:t>
      </w:r>
      <w:r w:rsidR="00CD28F1">
        <w:rPr>
          <w:rFonts w:ascii="Trebuchet MS" w:hAnsi="Trebuchet MS"/>
          <w:szCs w:val="24"/>
        </w:rPr>
        <w:t xml:space="preserve">were consulted by letter. </w:t>
      </w:r>
      <w:r w:rsidR="005E6DF5">
        <w:rPr>
          <w:rFonts w:ascii="Trebuchet MS" w:hAnsi="Trebuchet MS"/>
          <w:szCs w:val="24"/>
        </w:rPr>
        <w:t xml:space="preserve">A </w:t>
      </w:r>
      <w:r>
        <w:rPr>
          <w:rFonts w:ascii="Trebuchet MS" w:hAnsi="Trebuchet MS"/>
          <w:szCs w:val="24"/>
        </w:rPr>
        <w:t>site notice</w:t>
      </w:r>
      <w:r w:rsidR="00CD28F1">
        <w:rPr>
          <w:rFonts w:ascii="Trebuchet MS" w:hAnsi="Trebuchet MS"/>
          <w:szCs w:val="24"/>
        </w:rPr>
        <w:t xml:space="preserve"> w</w:t>
      </w:r>
      <w:r w:rsidR="005E6DF5">
        <w:rPr>
          <w:rFonts w:ascii="Trebuchet MS" w:hAnsi="Trebuchet MS"/>
          <w:szCs w:val="24"/>
        </w:rPr>
        <w:t>as</w:t>
      </w:r>
      <w:r>
        <w:rPr>
          <w:rFonts w:ascii="Trebuchet MS" w:hAnsi="Trebuchet MS"/>
          <w:szCs w:val="24"/>
        </w:rPr>
        <w:t xml:space="preserve"> displayed. </w:t>
      </w:r>
      <w:r w:rsidR="005E6DF5">
        <w:rPr>
          <w:rFonts w:ascii="Trebuchet MS" w:hAnsi="Trebuchet MS"/>
          <w:szCs w:val="24"/>
        </w:rPr>
        <w:t xml:space="preserve">Two </w:t>
      </w:r>
      <w:r w:rsidR="00CD28F1">
        <w:rPr>
          <w:rFonts w:ascii="Trebuchet MS" w:hAnsi="Trebuchet MS"/>
          <w:szCs w:val="24"/>
        </w:rPr>
        <w:t>letters of representation were received</w:t>
      </w:r>
      <w:r w:rsidR="005E6DF5">
        <w:rPr>
          <w:rFonts w:ascii="Trebuchet MS" w:hAnsi="Trebuchet MS"/>
          <w:szCs w:val="24"/>
        </w:rPr>
        <w:t xml:space="preserve"> </w:t>
      </w:r>
      <w:proofErr w:type="gramStart"/>
      <w:r w:rsidR="005E6DF5">
        <w:rPr>
          <w:rFonts w:ascii="Trebuchet MS" w:hAnsi="Trebuchet MS"/>
          <w:szCs w:val="24"/>
        </w:rPr>
        <w:t>with regard to</w:t>
      </w:r>
      <w:proofErr w:type="gramEnd"/>
      <w:r w:rsidR="005E6DF5">
        <w:rPr>
          <w:rFonts w:ascii="Trebuchet MS" w:hAnsi="Trebuchet MS"/>
          <w:szCs w:val="24"/>
        </w:rPr>
        <w:t xml:space="preserve"> the following:</w:t>
      </w:r>
    </w:p>
    <w:p w:rsidR="005E6DF5" w:rsidRDefault="005E6DF5" w:rsidP="005E6DF5">
      <w:pPr>
        <w:pStyle w:val="ListParagraph"/>
        <w:numPr>
          <w:ilvl w:val="0"/>
          <w:numId w:val="8"/>
        </w:numPr>
        <w:spacing w:line="240" w:lineRule="auto"/>
        <w:rPr>
          <w:rFonts w:ascii="Trebuchet MS" w:hAnsi="Trebuchet MS"/>
          <w:szCs w:val="24"/>
        </w:rPr>
      </w:pPr>
      <w:r>
        <w:rPr>
          <w:rFonts w:ascii="Trebuchet MS" w:hAnsi="Trebuchet MS"/>
          <w:szCs w:val="24"/>
        </w:rPr>
        <w:t>Overdevelopment of site</w:t>
      </w:r>
    </w:p>
    <w:p w:rsidR="005E6DF5" w:rsidRDefault="005E6DF5" w:rsidP="005E6DF5">
      <w:pPr>
        <w:pStyle w:val="ListParagraph"/>
        <w:numPr>
          <w:ilvl w:val="0"/>
          <w:numId w:val="8"/>
        </w:numPr>
        <w:spacing w:line="240" w:lineRule="auto"/>
        <w:rPr>
          <w:rFonts w:ascii="Trebuchet MS" w:hAnsi="Trebuchet MS"/>
          <w:szCs w:val="24"/>
        </w:rPr>
      </w:pPr>
      <w:r>
        <w:rPr>
          <w:rFonts w:ascii="Trebuchet MS" w:hAnsi="Trebuchet MS"/>
          <w:szCs w:val="24"/>
        </w:rPr>
        <w:t>Previous permissions have not been fully implemented, with resulting unsightly appearance</w:t>
      </w:r>
    </w:p>
    <w:p w:rsidR="005E6DF5" w:rsidRDefault="005E6DF5" w:rsidP="005E6DF5">
      <w:pPr>
        <w:pStyle w:val="ListParagraph"/>
        <w:numPr>
          <w:ilvl w:val="0"/>
          <w:numId w:val="8"/>
        </w:numPr>
        <w:spacing w:line="240" w:lineRule="auto"/>
        <w:rPr>
          <w:rFonts w:ascii="Trebuchet MS" w:hAnsi="Trebuchet MS"/>
          <w:szCs w:val="24"/>
        </w:rPr>
      </w:pPr>
      <w:r>
        <w:rPr>
          <w:rFonts w:ascii="Trebuchet MS" w:hAnsi="Trebuchet MS"/>
          <w:szCs w:val="24"/>
        </w:rPr>
        <w:t>Requirement for Tilbury Close to become an adopted road as a result of the residential development</w:t>
      </w:r>
    </w:p>
    <w:p w:rsidR="005E6DF5" w:rsidRDefault="005E6DF5" w:rsidP="005E6DF5">
      <w:pPr>
        <w:pStyle w:val="ListParagraph"/>
        <w:numPr>
          <w:ilvl w:val="0"/>
          <w:numId w:val="8"/>
        </w:numPr>
        <w:spacing w:line="240" w:lineRule="auto"/>
        <w:rPr>
          <w:rFonts w:ascii="Trebuchet MS" w:hAnsi="Trebuchet MS"/>
          <w:szCs w:val="24"/>
        </w:rPr>
      </w:pPr>
      <w:r>
        <w:rPr>
          <w:rFonts w:ascii="Trebuchet MS" w:hAnsi="Trebuchet MS"/>
          <w:szCs w:val="24"/>
        </w:rPr>
        <w:t>Impact on drainage</w:t>
      </w:r>
    </w:p>
    <w:p w:rsidR="005E6DF5" w:rsidRDefault="005E6DF5" w:rsidP="005E6DF5">
      <w:pPr>
        <w:pStyle w:val="ListParagraph"/>
        <w:numPr>
          <w:ilvl w:val="0"/>
          <w:numId w:val="8"/>
        </w:numPr>
        <w:spacing w:line="240" w:lineRule="auto"/>
        <w:rPr>
          <w:rFonts w:ascii="Trebuchet MS" w:hAnsi="Trebuchet MS"/>
          <w:szCs w:val="24"/>
        </w:rPr>
      </w:pPr>
      <w:r>
        <w:rPr>
          <w:rFonts w:ascii="Trebuchet MS" w:hAnsi="Trebuchet MS"/>
          <w:szCs w:val="24"/>
        </w:rPr>
        <w:t>Contractor parking and storage of equipment during construction</w:t>
      </w:r>
    </w:p>
    <w:p w:rsidR="005E6DF5" w:rsidRDefault="005E6DF5" w:rsidP="005E6DF5">
      <w:pPr>
        <w:pStyle w:val="ListParagraph"/>
        <w:numPr>
          <w:ilvl w:val="0"/>
          <w:numId w:val="8"/>
        </w:numPr>
        <w:spacing w:line="240" w:lineRule="auto"/>
        <w:rPr>
          <w:rFonts w:ascii="Trebuchet MS" w:hAnsi="Trebuchet MS"/>
          <w:szCs w:val="24"/>
        </w:rPr>
      </w:pPr>
      <w:r>
        <w:rPr>
          <w:rFonts w:ascii="Trebuchet MS" w:hAnsi="Trebuchet MS"/>
          <w:szCs w:val="24"/>
        </w:rPr>
        <w:t>Parking congestion on Tilbury Close</w:t>
      </w:r>
    </w:p>
    <w:p w:rsidR="005E6DF5" w:rsidRDefault="005E6DF5" w:rsidP="005E6DF5">
      <w:pPr>
        <w:pStyle w:val="ListParagraph"/>
        <w:numPr>
          <w:ilvl w:val="0"/>
          <w:numId w:val="8"/>
        </w:numPr>
        <w:spacing w:line="240" w:lineRule="auto"/>
        <w:rPr>
          <w:rFonts w:ascii="Trebuchet MS" w:hAnsi="Trebuchet MS"/>
          <w:szCs w:val="24"/>
        </w:rPr>
      </w:pPr>
      <w:r>
        <w:rPr>
          <w:rFonts w:ascii="Trebuchet MS" w:hAnsi="Trebuchet MS"/>
          <w:szCs w:val="24"/>
        </w:rPr>
        <w:t>Concerns regarding access and deliver to the bicycle shop</w:t>
      </w:r>
    </w:p>
    <w:p w:rsidR="005E6DF5" w:rsidRDefault="005E6DF5" w:rsidP="005E6DF5">
      <w:pPr>
        <w:pStyle w:val="ListParagraph"/>
        <w:numPr>
          <w:ilvl w:val="0"/>
          <w:numId w:val="8"/>
        </w:numPr>
        <w:spacing w:line="240" w:lineRule="auto"/>
        <w:rPr>
          <w:rFonts w:ascii="Trebuchet MS" w:hAnsi="Trebuchet MS"/>
          <w:szCs w:val="24"/>
        </w:rPr>
      </w:pPr>
      <w:r>
        <w:rPr>
          <w:rFonts w:ascii="Trebuchet MS" w:hAnsi="Trebuchet MS"/>
          <w:szCs w:val="24"/>
        </w:rPr>
        <w:t>Difficulty manoeuvring into the proposed garage</w:t>
      </w:r>
    </w:p>
    <w:p w:rsidR="00544723" w:rsidRDefault="00544723" w:rsidP="005E6DF5">
      <w:pPr>
        <w:pStyle w:val="ListParagraph"/>
        <w:numPr>
          <w:ilvl w:val="0"/>
          <w:numId w:val="8"/>
        </w:numPr>
        <w:spacing w:line="240" w:lineRule="auto"/>
        <w:rPr>
          <w:rFonts w:ascii="Trebuchet MS" w:hAnsi="Trebuchet MS"/>
          <w:szCs w:val="24"/>
        </w:rPr>
      </w:pPr>
      <w:r>
        <w:rPr>
          <w:rFonts w:ascii="Trebuchet MS" w:hAnsi="Trebuchet MS"/>
          <w:szCs w:val="24"/>
        </w:rPr>
        <w:t>Parking spaces not of required size</w:t>
      </w:r>
    </w:p>
    <w:p w:rsidR="005E6DF5" w:rsidRDefault="005E6DF5" w:rsidP="005E6DF5">
      <w:pPr>
        <w:pStyle w:val="ListParagraph"/>
        <w:numPr>
          <w:ilvl w:val="0"/>
          <w:numId w:val="8"/>
        </w:numPr>
        <w:spacing w:line="240" w:lineRule="auto"/>
        <w:rPr>
          <w:rFonts w:ascii="Trebuchet MS" w:hAnsi="Trebuchet MS"/>
          <w:szCs w:val="24"/>
        </w:rPr>
      </w:pPr>
      <w:r>
        <w:rPr>
          <w:rFonts w:ascii="Trebuchet MS" w:hAnsi="Trebuchet MS"/>
          <w:szCs w:val="24"/>
        </w:rPr>
        <w:t>Lack of space for bin storage</w:t>
      </w:r>
    </w:p>
    <w:p w:rsidR="005E6DF5" w:rsidRDefault="005E6DF5" w:rsidP="005E6DF5">
      <w:pPr>
        <w:pStyle w:val="ListParagraph"/>
        <w:numPr>
          <w:ilvl w:val="0"/>
          <w:numId w:val="8"/>
        </w:numPr>
        <w:spacing w:line="240" w:lineRule="auto"/>
        <w:rPr>
          <w:rFonts w:ascii="Trebuchet MS" w:hAnsi="Trebuchet MS"/>
          <w:szCs w:val="24"/>
        </w:rPr>
      </w:pPr>
      <w:r>
        <w:rPr>
          <w:rFonts w:ascii="Trebuchet MS" w:hAnsi="Trebuchet MS"/>
          <w:szCs w:val="24"/>
        </w:rPr>
        <w:t>Development would be overbearing and not aesthetically pleasing</w:t>
      </w:r>
    </w:p>
    <w:p w:rsidR="005E6DF5" w:rsidRDefault="005E6DF5" w:rsidP="005E6DF5">
      <w:pPr>
        <w:pStyle w:val="ListParagraph"/>
        <w:numPr>
          <w:ilvl w:val="0"/>
          <w:numId w:val="8"/>
        </w:numPr>
        <w:spacing w:line="240" w:lineRule="auto"/>
        <w:rPr>
          <w:rFonts w:ascii="Trebuchet MS" w:hAnsi="Trebuchet MS"/>
          <w:szCs w:val="24"/>
        </w:rPr>
      </w:pPr>
      <w:r>
        <w:rPr>
          <w:rFonts w:ascii="Trebuchet MS" w:hAnsi="Trebuchet MS"/>
          <w:szCs w:val="24"/>
        </w:rPr>
        <w:t>Proposed terrace would overlook neighbouring properties</w:t>
      </w:r>
    </w:p>
    <w:p w:rsidR="00544723" w:rsidRDefault="00544723" w:rsidP="00544723">
      <w:pPr>
        <w:spacing w:line="240" w:lineRule="auto"/>
        <w:rPr>
          <w:rFonts w:ascii="Trebuchet MS" w:hAnsi="Trebuchet MS"/>
          <w:szCs w:val="24"/>
          <w:u w:val="single"/>
        </w:rPr>
      </w:pPr>
      <w:r>
        <w:rPr>
          <w:rFonts w:ascii="Trebuchet MS" w:hAnsi="Trebuchet MS"/>
          <w:szCs w:val="24"/>
          <w:u w:val="single"/>
        </w:rPr>
        <w:t>Ecology</w:t>
      </w:r>
    </w:p>
    <w:p w:rsidR="00544723" w:rsidRDefault="00544723" w:rsidP="00544723">
      <w:pPr>
        <w:spacing w:line="240" w:lineRule="auto"/>
        <w:rPr>
          <w:rFonts w:ascii="Trebuchet MS" w:hAnsi="Trebuchet MS"/>
          <w:szCs w:val="24"/>
        </w:rPr>
      </w:pPr>
      <w:r>
        <w:rPr>
          <w:rFonts w:ascii="Trebuchet MS" w:hAnsi="Trebuchet MS"/>
          <w:szCs w:val="24"/>
        </w:rPr>
        <w:t>Given the structure of the building, it is considered unlikely that it hosts a bat roost. As such, there are no objections to the application on ecological grounds.</w:t>
      </w:r>
    </w:p>
    <w:p w:rsidR="00544723" w:rsidRDefault="00544723" w:rsidP="00544723">
      <w:pPr>
        <w:spacing w:line="240" w:lineRule="auto"/>
        <w:rPr>
          <w:rFonts w:ascii="Trebuchet MS" w:hAnsi="Trebuchet MS"/>
          <w:szCs w:val="24"/>
          <w:u w:val="single"/>
        </w:rPr>
      </w:pPr>
      <w:r>
        <w:rPr>
          <w:rFonts w:ascii="Trebuchet MS" w:hAnsi="Trebuchet MS"/>
          <w:szCs w:val="24"/>
          <w:u w:val="single"/>
        </w:rPr>
        <w:t>Transport Development Control</w:t>
      </w:r>
    </w:p>
    <w:p w:rsidR="00544723" w:rsidRDefault="00544723" w:rsidP="00544723">
      <w:pPr>
        <w:spacing w:line="240" w:lineRule="auto"/>
        <w:rPr>
          <w:rFonts w:ascii="Trebuchet MS" w:hAnsi="Trebuchet MS"/>
          <w:szCs w:val="24"/>
        </w:rPr>
      </w:pPr>
      <w:r>
        <w:rPr>
          <w:rFonts w:ascii="Trebuchet MS" w:hAnsi="Trebuchet MS"/>
          <w:szCs w:val="24"/>
        </w:rPr>
        <w:t xml:space="preserve">The plans suggest a garage is proposed, located at the rear and accessed via Tilbury Close off Chiltern Road. </w:t>
      </w:r>
      <w:r w:rsidR="00F03A89">
        <w:rPr>
          <w:rFonts w:ascii="Trebuchet MS" w:hAnsi="Trebuchet MS"/>
          <w:szCs w:val="24"/>
        </w:rPr>
        <w:t xml:space="preserve">Tilbury Close is an unadopted road and not currently part of the public highway. Two further parking spaces are illustrated on the proposed plans. It is unclear </w:t>
      </w:r>
      <w:r w:rsidR="00F03A89">
        <w:rPr>
          <w:rFonts w:ascii="Trebuchet MS" w:hAnsi="Trebuchet MS"/>
          <w:szCs w:val="24"/>
        </w:rPr>
        <w:lastRenderedPageBreak/>
        <w:t xml:space="preserve">whether the parking spaces are allocated to the flat or the retail unit. The existing parking provision has not been illustrated. Clarification regarding the allocation of vehicle parking spaces is required. </w:t>
      </w:r>
    </w:p>
    <w:p w:rsidR="00F03A89" w:rsidRDefault="00F03A89" w:rsidP="00544723">
      <w:pPr>
        <w:spacing w:line="240" w:lineRule="auto"/>
        <w:rPr>
          <w:rFonts w:ascii="Trebuchet MS" w:hAnsi="Trebuchet MS"/>
          <w:szCs w:val="24"/>
          <w:u w:val="single"/>
        </w:rPr>
      </w:pPr>
      <w:r>
        <w:rPr>
          <w:rFonts w:ascii="Trebuchet MS" w:hAnsi="Trebuchet MS"/>
          <w:szCs w:val="24"/>
          <w:u w:val="single"/>
        </w:rPr>
        <w:t>Environmental Protection</w:t>
      </w:r>
    </w:p>
    <w:p w:rsidR="00F03A89" w:rsidRDefault="00F03A89" w:rsidP="00544723">
      <w:pPr>
        <w:spacing w:line="240" w:lineRule="auto"/>
        <w:rPr>
          <w:rFonts w:ascii="Trebuchet MS" w:hAnsi="Trebuchet MS"/>
          <w:szCs w:val="24"/>
        </w:rPr>
      </w:pPr>
      <w:r>
        <w:rPr>
          <w:rFonts w:ascii="Trebuchet MS" w:hAnsi="Trebuchet MS"/>
          <w:szCs w:val="24"/>
        </w:rPr>
        <w:t xml:space="preserve">Concerns regarding the construction and demolition phases of development through noise and dust generated. Informatives recommended. </w:t>
      </w:r>
    </w:p>
    <w:p w:rsidR="00F03A89" w:rsidRDefault="00F03A89" w:rsidP="00544723">
      <w:pPr>
        <w:spacing w:line="240" w:lineRule="auto"/>
        <w:rPr>
          <w:rFonts w:ascii="Trebuchet MS" w:hAnsi="Trebuchet MS"/>
          <w:szCs w:val="24"/>
          <w:u w:val="single"/>
        </w:rPr>
      </w:pPr>
      <w:r>
        <w:rPr>
          <w:rFonts w:ascii="Trebuchet MS" w:hAnsi="Trebuchet MS"/>
          <w:szCs w:val="24"/>
          <w:u w:val="single"/>
        </w:rPr>
        <w:t>Natural Environment</w:t>
      </w:r>
    </w:p>
    <w:p w:rsidR="00F03A89" w:rsidRDefault="00F03A89" w:rsidP="00544723">
      <w:pPr>
        <w:spacing w:line="240" w:lineRule="auto"/>
        <w:rPr>
          <w:rFonts w:ascii="Trebuchet MS" w:hAnsi="Trebuchet MS"/>
          <w:szCs w:val="24"/>
        </w:rPr>
      </w:pPr>
      <w:r>
        <w:rPr>
          <w:rFonts w:ascii="Trebuchet MS" w:hAnsi="Trebuchet MS"/>
          <w:szCs w:val="24"/>
        </w:rPr>
        <w:t xml:space="preserve">There are </w:t>
      </w:r>
      <w:proofErr w:type="gramStart"/>
      <w:r>
        <w:rPr>
          <w:rFonts w:ascii="Trebuchet MS" w:hAnsi="Trebuchet MS"/>
          <w:szCs w:val="24"/>
        </w:rPr>
        <w:t>a number of</w:t>
      </w:r>
      <w:proofErr w:type="gramEnd"/>
      <w:r>
        <w:rPr>
          <w:rFonts w:ascii="Trebuchet MS" w:hAnsi="Trebuchet MS"/>
          <w:szCs w:val="24"/>
        </w:rPr>
        <w:t xml:space="preserve"> significant trees growing on the far side of the footpath, to the west of the development site. The canopies of these trees overhang the property. Although the generic RPA of the trees would hypothetically extend into the curtilage of 110 Henley Road, I am satisfied that </w:t>
      </w:r>
      <w:proofErr w:type="gramStart"/>
      <w:r>
        <w:rPr>
          <w:rFonts w:ascii="Trebuchet MS" w:hAnsi="Trebuchet MS"/>
          <w:szCs w:val="24"/>
        </w:rPr>
        <w:t>the majority of</w:t>
      </w:r>
      <w:proofErr w:type="gramEnd"/>
      <w:r>
        <w:rPr>
          <w:rFonts w:ascii="Trebuchet MS" w:hAnsi="Trebuchet MS"/>
          <w:szCs w:val="24"/>
        </w:rPr>
        <w:t xml:space="preserve"> roots will be prevented from growing into the property by the footings of the substantial boundary wall. </w:t>
      </w:r>
    </w:p>
    <w:p w:rsidR="00F03A89" w:rsidRPr="00F03A89" w:rsidRDefault="00F03A89" w:rsidP="00544723">
      <w:pPr>
        <w:spacing w:line="240" w:lineRule="auto"/>
        <w:rPr>
          <w:rFonts w:ascii="Trebuchet MS" w:hAnsi="Trebuchet MS"/>
          <w:szCs w:val="24"/>
        </w:rPr>
      </w:pPr>
      <w:r>
        <w:rPr>
          <w:rFonts w:ascii="Trebuchet MS" w:hAnsi="Trebuchet MS"/>
          <w:szCs w:val="24"/>
        </w:rPr>
        <w:t xml:space="preserve">The proposed amendments and extensions are on the east side of the property, and well away from the off-site trees. In view of this, I do not foresee any harm to the trees as a result of the proposals, and no tree or landscape conditions are considered necessary.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rsidR="00807D4D" w:rsidRDefault="00807D4D" w:rsidP="002344F6">
      <w:pPr>
        <w:spacing w:line="240" w:lineRule="auto"/>
        <w:rPr>
          <w:rFonts w:ascii="Trebuchet MS" w:hAnsi="Trebuchet MS"/>
          <w:szCs w:val="24"/>
        </w:rPr>
      </w:pPr>
      <w:r>
        <w:rPr>
          <w:rFonts w:ascii="Trebuchet MS" w:hAnsi="Trebuchet MS"/>
          <w:szCs w:val="24"/>
        </w:rPr>
        <w:t>Policy CC6 – Accessibility and the Intensity of Development</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807D4D" w:rsidRDefault="00807D4D" w:rsidP="002344F6">
      <w:pPr>
        <w:spacing w:line="240" w:lineRule="auto"/>
        <w:rPr>
          <w:rFonts w:ascii="Trebuchet MS" w:hAnsi="Trebuchet MS"/>
          <w:szCs w:val="24"/>
        </w:rPr>
      </w:pPr>
      <w:r>
        <w:rPr>
          <w:rFonts w:ascii="Trebuchet MS" w:hAnsi="Trebuchet MS"/>
          <w:szCs w:val="24"/>
        </w:rPr>
        <w:t>Policy EN12 – Biodiversity and the Green Network</w:t>
      </w:r>
    </w:p>
    <w:p w:rsidR="00351EDE" w:rsidRDefault="00351EDE" w:rsidP="002344F6">
      <w:pPr>
        <w:spacing w:line="240" w:lineRule="auto"/>
        <w:rPr>
          <w:rFonts w:ascii="Trebuchet MS" w:hAnsi="Trebuchet MS"/>
          <w:szCs w:val="24"/>
        </w:rPr>
      </w:pPr>
      <w:r>
        <w:rPr>
          <w:rFonts w:ascii="Trebuchet MS" w:hAnsi="Trebuchet MS"/>
          <w:szCs w:val="24"/>
        </w:rPr>
        <w:t>Policy EN14 – Trees, Hedges and Woodland</w:t>
      </w:r>
    </w:p>
    <w:p w:rsidR="00807D4D" w:rsidRDefault="00807D4D" w:rsidP="002344F6">
      <w:pPr>
        <w:spacing w:line="240" w:lineRule="auto"/>
        <w:rPr>
          <w:rFonts w:ascii="Trebuchet MS" w:hAnsi="Trebuchet MS"/>
          <w:szCs w:val="24"/>
        </w:rPr>
      </w:pPr>
      <w:r>
        <w:rPr>
          <w:rFonts w:ascii="Trebuchet MS" w:hAnsi="Trebuchet MS"/>
          <w:szCs w:val="24"/>
        </w:rPr>
        <w:t>Policy H9 – House Extensions and Ancillary Accommodation</w:t>
      </w:r>
    </w:p>
    <w:p w:rsidR="00807D4D" w:rsidRDefault="00807D4D" w:rsidP="002344F6">
      <w:pPr>
        <w:spacing w:line="240" w:lineRule="auto"/>
        <w:rPr>
          <w:rFonts w:ascii="Trebuchet MS" w:hAnsi="Trebuchet MS"/>
          <w:szCs w:val="24"/>
        </w:rPr>
      </w:pPr>
      <w:r>
        <w:rPr>
          <w:rFonts w:ascii="Trebuchet MS" w:hAnsi="Trebuchet MS"/>
          <w:szCs w:val="24"/>
        </w:rPr>
        <w:t>Policy H10 – Private and Communal Outdoor Space</w:t>
      </w:r>
    </w:p>
    <w:p w:rsidR="00807D4D" w:rsidRDefault="00807D4D" w:rsidP="002344F6">
      <w:pPr>
        <w:spacing w:line="240" w:lineRule="auto"/>
        <w:rPr>
          <w:rFonts w:ascii="Trebuchet MS" w:hAnsi="Trebuchet MS"/>
          <w:szCs w:val="24"/>
        </w:rPr>
      </w:pPr>
      <w:r>
        <w:rPr>
          <w:rFonts w:ascii="Trebuchet MS" w:hAnsi="Trebuchet MS"/>
          <w:szCs w:val="24"/>
        </w:rPr>
        <w:lastRenderedPageBreak/>
        <w:t>Policy TR3 – Access, Traffic and Highway-Related Matters</w:t>
      </w:r>
    </w:p>
    <w:p w:rsidR="00807D4D" w:rsidRPr="002344F6" w:rsidRDefault="00807D4D" w:rsidP="002344F6">
      <w:pPr>
        <w:spacing w:line="240" w:lineRule="auto"/>
        <w:rPr>
          <w:rFonts w:ascii="Trebuchet MS" w:hAnsi="Trebuchet MS"/>
          <w:szCs w:val="24"/>
        </w:rPr>
      </w:pPr>
      <w:r>
        <w:rPr>
          <w:rFonts w:ascii="Trebuchet MS" w:hAnsi="Trebuchet MS"/>
          <w:szCs w:val="24"/>
        </w:rPr>
        <w:t>Policy TR5 – Car and Cycle Parking and Electric Vehicle Charging</w:t>
      </w:r>
    </w:p>
    <w:p w:rsidR="00F653C1" w:rsidRDefault="00F653C1" w:rsidP="00A0641B">
      <w:pPr>
        <w:spacing w:line="240" w:lineRule="auto"/>
        <w:rPr>
          <w:rFonts w:ascii="Trebuchet MS" w:hAnsi="Trebuchet MS"/>
          <w:szCs w:val="24"/>
          <w:u w:val="single"/>
        </w:rPr>
      </w:pPr>
      <w:r>
        <w:rPr>
          <w:rFonts w:ascii="Trebuchet MS" w:hAnsi="Trebuchet MS"/>
          <w:szCs w:val="24"/>
          <w:u w:val="single"/>
        </w:rPr>
        <w:t>Supplementary Planning Guidance – A Design Guide to House Extensions (2003)</w:t>
      </w:r>
    </w:p>
    <w:p w:rsidR="00351EDE" w:rsidRDefault="00351EDE" w:rsidP="00A0641B">
      <w:pPr>
        <w:spacing w:line="240" w:lineRule="auto"/>
        <w:rPr>
          <w:rFonts w:ascii="Trebuchet MS" w:hAnsi="Trebuchet MS"/>
          <w:szCs w:val="24"/>
          <w:u w:val="single"/>
        </w:rPr>
      </w:pPr>
      <w:r>
        <w:rPr>
          <w:rFonts w:ascii="Trebuchet MS" w:hAnsi="Trebuchet MS"/>
          <w:szCs w:val="24"/>
          <w:u w:val="single"/>
        </w:rPr>
        <w:t>Revised Parking Standards and Design Supplementary Planning Document (2011)</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1D77E0" w:rsidRDefault="001D77E0" w:rsidP="00A0641B">
      <w:pPr>
        <w:spacing w:line="240" w:lineRule="auto"/>
        <w:rPr>
          <w:rFonts w:ascii="Trebuchet MS" w:hAnsi="Trebuchet MS"/>
          <w:szCs w:val="24"/>
          <w:u w:val="single"/>
        </w:rPr>
      </w:pPr>
      <w:r w:rsidRPr="001D77E0">
        <w:rPr>
          <w:rFonts w:ascii="Trebuchet MS" w:hAnsi="Trebuchet MS"/>
          <w:szCs w:val="24"/>
          <w:u w:val="single"/>
        </w:rPr>
        <w:t>Design and impact on the character of the surrounding area</w:t>
      </w:r>
    </w:p>
    <w:p w:rsidR="00EB42C2" w:rsidRPr="00EB42C2" w:rsidRDefault="00EB42C2" w:rsidP="00A0641B">
      <w:pPr>
        <w:spacing w:line="240" w:lineRule="auto"/>
        <w:rPr>
          <w:rFonts w:ascii="Trebuchet MS" w:hAnsi="Trebuchet MS"/>
          <w:szCs w:val="24"/>
        </w:rPr>
      </w:pPr>
      <w:r>
        <w:rPr>
          <w:rFonts w:ascii="Trebuchet MS" w:hAnsi="Trebuchet MS"/>
          <w:szCs w:val="24"/>
        </w:rPr>
        <w:t>Policy CC7 states that all development must be of a high design quality that maintains and enhances the character and appearance of the area. 110 Henley Road was originally a modest, two-storey building located at the end of a shopping parade</w:t>
      </w:r>
      <w:r w:rsidR="008124CE">
        <w:rPr>
          <w:rFonts w:ascii="Trebuchet MS" w:hAnsi="Trebuchet MS"/>
          <w:szCs w:val="24"/>
        </w:rPr>
        <w:t>, benefitting from a comfortable rear yard/garden</w:t>
      </w:r>
      <w:r>
        <w:rPr>
          <w:rFonts w:ascii="Trebuchet MS" w:hAnsi="Trebuchet MS"/>
          <w:szCs w:val="24"/>
        </w:rPr>
        <w:t xml:space="preserve">. The building has undergone significant extension and alteration, in a piecemeal fashion. </w:t>
      </w:r>
      <w:proofErr w:type="gramStart"/>
      <w:r w:rsidR="008124CE">
        <w:rPr>
          <w:rFonts w:ascii="Trebuchet MS" w:hAnsi="Trebuchet MS"/>
          <w:szCs w:val="24"/>
        </w:rPr>
        <w:t>As a consequence of</w:t>
      </w:r>
      <w:proofErr w:type="gramEnd"/>
      <w:r w:rsidR="008124CE">
        <w:rPr>
          <w:rFonts w:ascii="Trebuchet MS" w:hAnsi="Trebuchet MS"/>
          <w:szCs w:val="24"/>
        </w:rPr>
        <w:t xml:space="preserve"> these extensions, the building now has a bulky, ungainly and visually jarring appearance when viewed from the rear. The proposal would infill the remaining undeveloped section of the site, currently used as a service yard for deliveries. The cumulative impact of the proposal and the existing extensions constitute a significant overdevelopment of the site. The proposal would exacerbate the existing jarring appearance of the building, introducing another flat roofed element which does not correspond with the roof heights of the other parts of the building. The proposal would bear no subservience to the original </w:t>
      </w:r>
      <w:proofErr w:type="gramStart"/>
      <w:r w:rsidR="008124CE">
        <w:rPr>
          <w:rFonts w:ascii="Trebuchet MS" w:hAnsi="Trebuchet MS"/>
          <w:szCs w:val="24"/>
        </w:rPr>
        <w:t>building, and</w:t>
      </w:r>
      <w:proofErr w:type="gramEnd"/>
      <w:r w:rsidR="008124CE">
        <w:rPr>
          <w:rFonts w:ascii="Trebuchet MS" w:hAnsi="Trebuchet MS"/>
          <w:szCs w:val="24"/>
        </w:rPr>
        <w:t xml:space="preserve"> would add to its confusing design</w:t>
      </w:r>
      <w:r w:rsidR="00534BA2">
        <w:rPr>
          <w:rFonts w:ascii="Trebuchet MS" w:hAnsi="Trebuchet MS"/>
          <w:szCs w:val="24"/>
        </w:rPr>
        <w:t xml:space="preserve"> with a mis-match of roof forms and external finishes. As such, the proposal is contrary to Policy CC7.</w:t>
      </w:r>
    </w:p>
    <w:p w:rsidR="001D77E0" w:rsidRDefault="001D77E0" w:rsidP="00A0641B">
      <w:pPr>
        <w:spacing w:line="240" w:lineRule="auto"/>
        <w:rPr>
          <w:rFonts w:ascii="Trebuchet MS" w:hAnsi="Trebuchet MS"/>
          <w:szCs w:val="24"/>
          <w:u w:val="single"/>
        </w:rPr>
      </w:pPr>
      <w:r>
        <w:rPr>
          <w:rFonts w:ascii="Trebuchet MS" w:hAnsi="Trebuchet MS"/>
          <w:szCs w:val="24"/>
          <w:u w:val="single"/>
        </w:rPr>
        <w:t>Impact on neighbouring amenity</w:t>
      </w:r>
    </w:p>
    <w:p w:rsidR="00534BA2" w:rsidRPr="00534BA2" w:rsidRDefault="00FF0002" w:rsidP="00A0641B">
      <w:pPr>
        <w:spacing w:line="240" w:lineRule="auto"/>
        <w:rPr>
          <w:rFonts w:ascii="Trebuchet MS" w:hAnsi="Trebuchet MS"/>
          <w:szCs w:val="24"/>
        </w:rPr>
      </w:pPr>
      <w:r>
        <w:rPr>
          <w:rFonts w:ascii="Trebuchet MS" w:hAnsi="Trebuchet MS"/>
          <w:szCs w:val="24"/>
        </w:rPr>
        <w:t xml:space="preserve">Policy CC8 states that development will not cause a detrimental impact </w:t>
      </w:r>
      <w:r w:rsidR="005B55AD">
        <w:rPr>
          <w:rFonts w:ascii="Trebuchet MS" w:hAnsi="Trebuchet MS"/>
          <w:szCs w:val="24"/>
        </w:rPr>
        <w:t xml:space="preserve">to the living environment of existing residential properties. </w:t>
      </w:r>
      <w:r w:rsidR="00F8529D">
        <w:rPr>
          <w:rFonts w:ascii="Trebuchet MS" w:hAnsi="Trebuchet MS"/>
          <w:szCs w:val="24"/>
        </w:rPr>
        <w:t xml:space="preserve">Above each of the units in the shopping parade is residential accommodation, some benefitting from rear gardens. </w:t>
      </w:r>
      <w:r w:rsidR="005B55AD">
        <w:rPr>
          <w:rFonts w:ascii="Trebuchet MS" w:hAnsi="Trebuchet MS"/>
          <w:szCs w:val="24"/>
        </w:rPr>
        <w:t xml:space="preserve">As noted above, </w:t>
      </w:r>
      <w:r w:rsidR="00F8529D">
        <w:rPr>
          <w:rFonts w:ascii="Trebuchet MS" w:hAnsi="Trebuchet MS"/>
          <w:szCs w:val="24"/>
        </w:rPr>
        <w:t>110 Henley Road</w:t>
      </w:r>
      <w:r w:rsidR="005B55AD">
        <w:rPr>
          <w:rFonts w:ascii="Trebuchet MS" w:hAnsi="Trebuchet MS"/>
          <w:szCs w:val="24"/>
        </w:rPr>
        <w:t xml:space="preserve"> has been substantially extended to the rear. The proposal would introduce further development directly along the </w:t>
      </w:r>
      <w:r w:rsidR="00F8529D">
        <w:rPr>
          <w:rFonts w:ascii="Trebuchet MS" w:hAnsi="Trebuchet MS"/>
          <w:szCs w:val="24"/>
        </w:rPr>
        <w:t xml:space="preserve">eastward site </w:t>
      </w:r>
      <w:r w:rsidR="005B55AD">
        <w:rPr>
          <w:rFonts w:ascii="Trebuchet MS" w:hAnsi="Trebuchet MS"/>
          <w:szCs w:val="24"/>
        </w:rPr>
        <w:t>boundary</w:t>
      </w:r>
      <w:r w:rsidR="00F8529D">
        <w:rPr>
          <w:rFonts w:ascii="Trebuchet MS" w:hAnsi="Trebuchet MS"/>
          <w:szCs w:val="24"/>
        </w:rPr>
        <w:t>, adjacent to the rear garden of 112 Henley Road.</w:t>
      </w:r>
      <w:r w:rsidR="005B55AD">
        <w:rPr>
          <w:rFonts w:ascii="Trebuchet MS" w:hAnsi="Trebuchet MS"/>
          <w:szCs w:val="24"/>
        </w:rPr>
        <w:t xml:space="preserve"> </w:t>
      </w:r>
      <w:r w:rsidR="004C4955">
        <w:rPr>
          <w:rFonts w:ascii="Trebuchet MS" w:hAnsi="Trebuchet MS"/>
          <w:szCs w:val="24"/>
        </w:rPr>
        <w:t>Th</w:t>
      </w:r>
      <w:r w:rsidR="00F8529D">
        <w:rPr>
          <w:rFonts w:ascii="Trebuchet MS" w:hAnsi="Trebuchet MS"/>
          <w:szCs w:val="24"/>
        </w:rPr>
        <w:t>e extension</w:t>
      </w:r>
      <w:r w:rsidR="004C4955">
        <w:rPr>
          <w:rFonts w:ascii="Trebuchet MS" w:hAnsi="Trebuchet MS"/>
          <w:szCs w:val="24"/>
        </w:rPr>
        <w:t xml:space="preserve"> would exacerbate the existing overbearing effect and visual </w:t>
      </w:r>
      <w:r w:rsidR="00F8529D">
        <w:rPr>
          <w:rFonts w:ascii="Trebuchet MS" w:hAnsi="Trebuchet MS"/>
          <w:szCs w:val="24"/>
        </w:rPr>
        <w:t>dominance</w:t>
      </w:r>
      <w:r w:rsidR="004C4955">
        <w:rPr>
          <w:rFonts w:ascii="Trebuchet MS" w:hAnsi="Trebuchet MS"/>
          <w:szCs w:val="24"/>
        </w:rPr>
        <w:t xml:space="preserve"> caused to </w:t>
      </w:r>
      <w:r w:rsidR="00F8529D">
        <w:rPr>
          <w:rFonts w:ascii="Trebuchet MS" w:hAnsi="Trebuchet MS"/>
          <w:szCs w:val="24"/>
        </w:rPr>
        <w:t>the neighbouring occupiers</w:t>
      </w:r>
      <w:r w:rsidR="0073104B">
        <w:rPr>
          <w:rFonts w:ascii="Trebuchet MS" w:hAnsi="Trebuchet MS"/>
          <w:szCs w:val="24"/>
        </w:rPr>
        <w:t xml:space="preserve">, to the detriment of their residential amenity. Further significant harm would be caused by the provision of the proposed roof terrace. From the proposed terrace, clear views would extend out over the rear of the neighbouring properties. This would result in direct overlooking, and a resultant loss of privacy, of the rear garden of 112 Henley Road. At such proximity, the detrimental impact on neighbouring amenity would be significant. As such, the proposal is contrary to Policy CC8. </w:t>
      </w:r>
      <w:r w:rsidR="00F8529D">
        <w:rPr>
          <w:rFonts w:ascii="Trebuchet MS" w:hAnsi="Trebuchet MS"/>
          <w:szCs w:val="24"/>
        </w:rPr>
        <w:t xml:space="preserve"> </w:t>
      </w:r>
    </w:p>
    <w:p w:rsidR="00CD3325" w:rsidRDefault="00CD3325" w:rsidP="00A0641B">
      <w:pPr>
        <w:spacing w:line="240" w:lineRule="auto"/>
        <w:rPr>
          <w:rFonts w:ascii="Trebuchet MS" w:hAnsi="Trebuchet MS"/>
          <w:szCs w:val="24"/>
          <w:u w:val="single"/>
        </w:rPr>
      </w:pPr>
      <w:r>
        <w:rPr>
          <w:rFonts w:ascii="Trebuchet MS" w:hAnsi="Trebuchet MS"/>
          <w:szCs w:val="24"/>
          <w:u w:val="single"/>
        </w:rPr>
        <w:t>Amenity of future occupiers</w:t>
      </w:r>
    </w:p>
    <w:p w:rsidR="0073104B" w:rsidRPr="0073104B" w:rsidRDefault="0073104B" w:rsidP="00A0641B">
      <w:pPr>
        <w:spacing w:line="240" w:lineRule="auto"/>
        <w:rPr>
          <w:rFonts w:ascii="Trebuchet MS" w:hAnsi="Trebuchet MS"/>
          <w:szCs w:val="24"/>
        </w:rPr>
      </w:pPr>
      <w:r>
        <w:rPr>
          <w:rFonts w:ascii="Trebuchet MS" w:hAnsi="Trebuchet MS"/>
          <w:szCs w:val="24"/>
        </w:rPr>
        <w:t xml:space="preserve">The existing internal layout of the flat provides a poor quality of accommodation for its occupiers, not particularly improved by the proposal. </w:t>
      </w:r>
      <w:r w:rsidR="003509B4">
        <w:rPr>
          <w:rFonts w:ascii="Trebuchet MS" w:hAnsi="Trebuchet MS"/>
          <w:szCs w:val="24"/>
        </w:rPr>
        <w:t xml:space="preserve">It would appear from the Proposed Floor Plans that the kitchen window is internal, looking directly into space only accessible from the bicycle shop. There would also be direct access from areas of the retail unit into the proposed garage. This is chiefly troubling from a crime and safety perspective, contrary to Policy CC8. </w:t>
      </w:r>
    </w:p>
    <w:p w:rsidR="00CD3325" w:rsidRDefault="00CD3325" w:rsidP="00A0641B">
      <w:pPr>
        <w:spacing w:line="240" w:lineRule="auto"/>
        <w:rPr>
          <w:rFonts w:ascii="Trebuchet MS" w:hAnsi="Trebuchet MS"/>
          <w:szCs w:val="24"/>
          <w:u w:val="single"/>
        </w:rPr>
      </w:pPr>
      <w:r>
        <w:rPr>
          <w:rFonts w:ascii="Trebuchet MS" w:hAnsi="Trebuchet MS"/>
          <w:szCs w:val="24"/>
          <w:u w:val="single"/>
        </w:rPr>
        <w:t>Transport</w:t>
      </w:r>
    </w:p>
    <w:p w:rsidR="003509B4" w:rsidRPr="003509B4" w:rsidRDefault="003509B4" w:rsidP="00A0641B">
      <w:pPr>
        <w:spacing w:line="240" w:lineRule="auto"/>
        <w:rPr>
          <w:rFonts w:ascii="Trebuchet MS" w:hAnsi="Trebuchet MS"/>
          <w:szCs w:val="24"/>
        </w:rPr>
      </w:pPr>
      <w:r>
        <w:rPr>
          <w:rFonts w:ascii="Trebuchet MS" w:hAnsi="Trebuchet MS"/>
          <w:szCs w:val="24"/>
        </w:rPr>
        <w:t xml:space="preserve">It is not clear from the supplied plans whether the proposed parking would be attributed to the flat or the bicycle shop. There are also concerns that the proposed garage would not be readily accessible, falling short of the standard set by the Parking Standards and </w:t>
      </w:r>
      <w:r>
        <w:rPr>
          <w:rFonts w:ascii="Trebuchet MS" w:hAnsi="Trebuchet MS"/>
          <w:szCs w:val="24"/>
        </w:rPr>
        <w:lastRenderedPageBreak/>
        <w:t xml:space="preserve">Design SPD. Where the proposal infills an area previously in use </w:t>
      </w:r>
      <w:r w:rsidR="00F573BE">
        <w:rPr>
          <w:rFonts w:ascii="Trebuchet MS" w:hAnsi="Trebuchet MS"/>
          <w:szCs w:val="24"/>
        </w:rPr>
        <w:t xml:space="preserve">as a yard and service area, this removes the potential for storage capacity for bins (both for the flat and the bicycle shop), and bicycle storage for occupants of the flat. It has not been demonstrated that this provision could be provided elsewhere on the site. The proposal is therefore contrary to Policies TR3 and TR5.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w:t>
      </w:r>
      <w:r w:rsidR="00F573BE">
        <w:rPr>
          <w:rFonts w:ascii="Trebuchet MS" w:hAnsi="Trebuchet MS"/>
          <w:szCs w:val="24"/>
        </w:rPr>
        <w:t>un</w:t>
      </w:r>
      <w:r>
        <w:rPr>
          <w:rFonts w:ascii="Trebuchet MS" w:hAnsi="Trebuchet MS"/>
          <w:szCs w:val="24"/>
        </w:rPr>
        <w:t>acceptable</w:t>
      </w:r>
      <w:r w:rsidR="00F573BE">
        <w:rPr>
          <w:rFonts w:ascii="Trebuchet MS" w:hAnsi="Trebuchet MS"/>
          <w:szCs w:val="24"/>
        </w:rPr>
        <w:t>, contrary to</w:t>
      </w:r>
      <w:bookmarkStart w:id="0" w:name="_GoBack"/>
      <w:bookmarkEnd w:id="0"/>
      <w:r>
        <w:rPr>
          <w:rFonts w:ascii="Trebuchet MS" w:hAnsi="Trebuchet MS"/>
          <w:szCs w:val="24"/>
        </w:rPr>
        <w:t xml:space="preserve">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F573BE" w:rsidP="00A07CBB">
      <w:pPr>
        <w:spacing w:line="240" w:lineRule="auto"/>
        <w:rPr>
          <w:rFonts w:ascii="Trebuchet MS" w:hAnsi="Trebuchet MS"/>
          <w:b/>
          <w:szCs w:val="24"/>
        </w:rPr>
      </w:pPr>
      <w:r>
        <w:rPr>
          <w:rFonts w:ascii="Trebuchet MS" w:hAnsi="Trebuchet MS"/>
          <w:b/>
          <w:szCs w:val="24"/>
        </w:rPr>
        <w:t>REFUSE</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BE360D"/>
    <w:multiLevelType w:val="hybridMultilevel"/>
    <w:tmpl w:val="A168B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3"/>
  </w:num>
  <w:num w:numId="5">
    <w:abstractNumId w:val="7"/>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05C6F"/>
    <w:rsid w:val="0002311A"/>
    <w:rsid w:val="0003197F"/>
    <w:rsid w:val="00063E65"/>
    <w:rsid w:val="0010230B"/>
    <w:rsid w:val="00136CBE"/>
    <w:rsid w:val="001462B1"/>
    <w:rsid w:val="00153F67"/>
    <w:rsid w:val="0017001C"/>
    <w:rsid w:val="001724C3"/>
    <w:rsid w:val="001A59D1"/>
    <w:rsid w:val="001B1192"/>
    <w:rsid w:val="001D77E0"/>
    <w:rsid w:val="00203FEC"/>
    <w:rsid w:val="002344F6"/>
    <w:rsid w:val="0025023D"/>
    <w:rsid w:val="00271E64"/>
    <w:rsid w:val="002F7727"/>
    <w:rsid w:val="003509B4"/>
    <w:rsid w:val="00351EDE"/>
    <w:rsid w:val="0037116B"/>
    <w:rsid w:val="00394FA3"/>
    <w:rsid w:val="003C3AC5"/>
    <w:rsid w:val="003C6F0F"/>
    <w:rsid w:val="003C7F80"/>
    <w:rsid w:val="003F5779"/>
    <w:rsid w:val="00435A3F"/>
    <w:rsid w:val="00471B8C"/>
    <w:rsid w:val="004845A9"/>
    <w:rsid w:val="00493FCB"/>
    <w:rsid w:val="004B46CD"/>
    <w:rsid w:val="004C4955"/>
    <w:rsid w:val="00503777"/>
    <w:rsid w:val="00531F4B"/>
    <w:rsid w:val="00534BA2"/>
    <w:rsid w:val="00544723"/>
    <w:rsid w:val="005823B7"/>
    <w:rsid w:val="005B55AD"/>
    <w:rsid w:val="005C3E8D"/>
    <w:rsid w:val="005E6DF5"/>
    <w:rsid w:val="006207E9"/>
    <w:rsid w:val="006520C0"/>
    <w:rsid w:val="00656759"/>
    <w:rsid w:val="00661FA5"/>
    <w:rsid w:val="0068081B"/>
    <w:rsid w:val="00683BBD"/>
    <w:rsid w:val="006A11BD"/>
    <w:rsid w:val="006E434D"/>
    <w:rsid w:val="0073104B"/>
    <w:rsid w:val="00742F35"/>
    <w:rsid w:val="007A1C70"/>
    <w:rsid w:val="007A4C9A"/>
    <w:rsid w:val="007B6972"/>
    <w:rsid w:val="007C55A2"/>
    <w:rsid w:val="00807D4D"/>
    <w:rsid w:val="0081229E"/>
    <w:rsid w:val="008124CE"/>
    <w:rsid w:val="008942E3"/>
    <w:rsid w:val="008E53E1"/>
    <w:rsid w:val="00935AC7"/>
    <w:rsid w:val="00941904"/>
    <w:rsid w:val="009A0C0E"/>
    <w:rsid w:val="009B0F9D"/>
    <w:rsid w:val="00A0641B"/>
    <w:rsid w:val="00A07CBB"/>
    <w:rsid w:val="00A10BFC"/>
    <w:rsid w:val="00A474B3"/>
    <w:rsid w:val="00A726DD"/>
    <w:rsid w:val="00A7635C"/>
    <w:rsid w:val="00A91268"/>
    <w:rsid w:val="00A95E82"/>
    <w:rsid w:val="00AD3648"/>
    <w:rsid w:val="00B25077"/>
    <w:rsid w:val="00BA0347"/>
    <w:rsid w:val="00BC3D09"/>
    <w:rsid w:val="00BE318D"/>
    <w:rsid w:val="00C0147F"/>
    <w:rsid w:val="00C2070A"/>
    <w:rsid w:val="00C2377B"/>
    <w:rsid w:val="00C26EFF"/>
    <w:rsid w:val="00CB0684"/>
    <w:rsid w:val="00CC3590"/>
    <w:rsid w:val="00CD28F1"/>
    <w:rsid w:val="00CD3325"/>
    <w:rsid w:val="00D721C4"/>
    <w:rsid w:val="00E15F1A"/>
    <w:rsid w:val="00EA0B41"/>
    <w:rsid w:val="00EB42C2"/>
    <w:rsid w:val="00EC327C"/>
    <w:rsid w:val="00ED3E57"/>
    <w:rsid w:val="00ED5E94"/>
    <w:rsid w:val="00F03A89"/>
    <w:rsid w:val="00F04D9D"/>
    <w:rsid w:val="00F55A4D"/>
    <w:rsid w:val="00F573BE"/>
    <w:rsid w:val="00F653C1"/>
    <w:rsid w:val="00F8529D"/>
    <w:rsid w:val="00FC6F70"/>
    <w:rsid w:val="00FF00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1B040"/>
  <w15:docId w15:val="{7CD09C43-8F68-4CCA-8B53-80E9DA1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310</TotalTime>
  <Pages>5</Pages>
  <Words>1674</Words>
  <Characters>9547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Tom</dc:creator>
  <cp:lastModifiedBy>Hughes, Tom</cp:lastModifiedBy>
  <cp:revision>8</cp:revision>
  <dcterms:created xsi:type="dcterms:W3CDTF">2020-04-29T12:23:00Z</dcterms:created>
  <dcterms:modified xsi:type="dcterms:W3CDTF">2020-05-19T13:25:00Z</dcterms:modified>
</cp:coreProperties>
</file>