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244AFB" w:rsidRPr="00244AFB">
        <w:rPr>
          <w:rFonts w:ascii="Trebuchet MS" w:hAnsi="Trebuchet MS"/>
          <w:szCs w:val="24"/>
        </w:rPr>
        <w:t>11/12/19</w:t>
      </w:r>
    </w:p>
    <w:p w:rsidR="00A0641B" w:rsidRPr="00244AF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244AFB">
        <w:rPr>
          <w:rFonts w:ascii="Trebuchet MS" w:hAnsi="Trebuchet MS"/>
          <w:szCs w:val="24"/>
        </w:rPr>
        <w:t>191519/FUL</w:t>
      </w:r>
    </w:p>
    <w:p w:rsidR="0037116B" w:rsidRPr="00244AFB"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244AFB">
        <w:rPr>
          <w:rFonts w:ascii="Trebuchet MS" w:hAnsi="Trebuchet MS"/>
          <w:szCs w:val="24"/>
        </w:rPr>
        <w:t>178 Northumberland Avenue</w:t>
      </w:r>
    </w:p>
    <w:p w:rsidR="00A7635C" w:rsidRPr="00244AFB"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244AFB">
        <w:rPr>
          <w:rFonts w:ascii="Trebuchet MS" w:hAnsi="Trebuchet MS"/>
          <w:szCs w:val="24"/>
        </w:rPr>
        <w:t xml:space="preserve">Conversion of </w:t>
      </w:r>
      <w:r w:rsidR="00D05C01">
        <w:rPr>
          <w:rFonts w:ascii="Trebuchet MS" w:hAnsi="Trebuchet MS"/>
          <w:szCs w:val="24"/>
        </w:rPr>
        <w:t>property</w:t>
      </w:r>
      <w:r w:rsidR="00244AFB">
        <w:rPr>
          <w:rFonts w:ascii="Trebuchet MS" w:hAnsi="Trebuchet MS"/>
          <w:szCs w:val="24"/>
        </w:rPr>
        <w:t xml:space="preserve"> into 1x dwelling and 1x studio flat</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244AFB" w:rsidRPr="00244AFB" w:rsidRDefault="00244AFB" w:rsidP="00A0641B">
      <w:pPr>
        <w:spacing w:line="240" w:lineRule="auto"/>
        <w:rPr>
          <w:rFonts w:ascii="Trebuchet MS" w:hAnsi="Trebuchet MS"/>
          <w:szCs w:val="24"/>
        </w:rPr>
      </w:pPr>
      <w:r>
        <w:rPr>
          <w:rFonts w:ascii="Trebuchet MS" w:hAnsi="Trebuchet MS"/>
          <w:szCs w:val="24"/>
        </w:rPr>
        <w:t xml:space="preserve">The application site comprises a </w:t>
      </w:r>
      <w:proofErr w:type="gramStart"/>
      <w:r>
        <w:rPr>
          <w:rFonts w:ascii="Trebuchet MS" w:hAnsi="Trebuchet MS"/>
          <w:szCs w:val="24"/>
        </w:rPr>
        <w:t>two storey</w:t>
      </w:r>
      <w:proofErr w:type="gramEnd"/>
      <w:r>
        <w:rPr>
          <w:rFonts w:ascii="Trebuchet MS" w:hAnsi="Trebuchet MS"/>
          <w:szCs w:val="24"/>
        </w:rPr>
        <w:t xml:space="preserve"> semi-detached property, in lawful use as a single dwelling. The site is located to the western side of Northumberland Avenue, with Longbarn Lane Recreation Ground to the rear. The dwelling benefits from a part one, </w:t>
      </w:r>
      <w:r w:rsidR="00D05C01">
        <w:rPr>
          <w:rFonts w:ascii="Trebuchet MS" w:hAnsi="Trebuchet MS"/>
          <w:szCs w:val="24"/>
        </w:rPr>
        <w:t xml:space="preserve">part two storey rear extension, a large, open frontage laid to hardstanding and a long rear garden. The surrounding area is predominantly residential. </w:t>
      </w:r>
      <w:r w:rsidR="003969C4">
        <w:rPr>
          <w:rFonts w:ascii="Trebuchet MS" w:hAnsi="Trebuchet MS"/>
          <w:szCs w:val="24"/>
        </w:rPr>
        <w:t xml:space="preserve">The adjoining dwelling at 176 Northumberland Avenue also benefits from a </w:t>
      </w:r>
      <w:proofErr w:type="gramStart"/>
      <w:r w:rsidR="003969C4">
        <w:rPr>
          <w:rFonts w:ascii="Trebuchet MS" w:hAnsi="Trebuchet MS"/>
          <w:szCs w:val="24"/>
        </w:rPr>
        <w:t>two storey</w:t>
      </w:r>
      <w:proofErr w:type="gramEnd"/>
      <w:r w:rsidR="003969C4">
        <w:rPr>
          <w:rFonts w:ascii="Trebuchet MS" w:hAnsi="Trebuchet MS"/>
          <w:szCs w:val="24"/>
        </w:rPr>
        <w:t xml:space="preserve"> rear extension and is in lawful use as two flats.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D05C01" w:rsidRPr="00D05C01" w:rsidRDefault="00D05C01" w:rsidP="00A0641B">
      <w:pPr>
        <w:spacing w:line="240" w:lineRule="auto"/>
        <w:rPr>
          <w:rFonts w:ascii="Trebuchet MS" w:hAnsi="Trebuchet MS"/>
          <w:szCs w:val="24"/>
        </w:rPr>
      </w:pPr>
      <w:r>
        <w:rPr>
          <w:rFonts w:ascii="Trebuchet MS" w:hAnsi="Trebuchet MS"/>
          <w:szCs w:val="24"/>
        </w:rPr>
        <w:t>The proposal is for the conversion of the property into one dwelling and one studio flat. No external alterations are proposed to facilitate the conversion. The studio flat would be accommodated at the ground floor</w:t>
      </w:r>
      <w:r w:rsidR="00DA3B45">
        <w:rPr>
          <w:rFonts w:ascii="Trebuchet MS" w:hAnsi="Trebuchet MS"/>
          <w:szCs w:val="24"/>
        </w:rPr>
        <w:t xml:space="preserve">, containing a bedroom/lounge, kitchen and bathroom. The studio flat would be accessed via the same main entrance as the retained dwelling. Bin and bike storage would be located to the rear. Both the dwelling and studio flat would have equal access to the rear garden.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DA3B45">
        <w:rPr>
          <w:rFonts w:ascii="Trebuchet MS" w:hAnsi="Trebuchet MS"/>
          <w:szCs w:val="24"/>
        </w:rPr>
        <w:t>27/09/19:</w:t>
      </w:r>
    </w:p>
    <w:p w:rsidR="00DA3B45" w:rsidRDefault="00DA3B45" w:rsidP="00C2377B">
      <w:pPr>
        <w:spacing w:line="240" w:lineRule="auto"/>
        <w:rPr>
          <w:rFonts w:ascii="Trebuchet MS" w:hAnsi="Trebuchet MS"/>
          <w:szCs w:val="24"/>
        </w:rPr>
      </w:pPr>
      <w:r>
        <w:rPr>
          <w:rFonts w:ascii="Trebuchet MS" w:hAnsi="Trebuchet MS"/>
          <w:szCs w:val="24"/>
        </w:rPr>
        <w:t>Drawing No: 3 – Site Location and Block Plan</w:t>
      </w:r>
    </w:p>
    <w:p w:rsidR="00DA3B45" w:rsidRDefault="00DA3B45" w:rsidP="00C2377B">
      <w:pPr>
        <w:spacing w:line="240" w:lineRule="auto"/>
        <w:rPr>
          <w:rFonts w:ascii="Trebuchet MS" w:hAnsi="Trebuchet MS"/>
          <w:szCs w:val="24"/>
        </w:rPr>
      </w:pPr>
      <w:r>
        <w:rPr>
          <w:rFonts w:ascii="Trebuchet MS" w:hAnsi="Trebuchet MS"/>
          <w:szCs w:val="24"/>
        </w:rPr>
        <w:t>Drawing No: 2 – Existing and Proposed Floor Plans</w:t>
      </w:r>
    </w:p>
    <w:p w:rsidR="00DA3B45" w:rsidRDefault="003969C4" w:rsidP="00C2377B">
      <w:pPr>
        <w:spacing w:line="240" w:lineRule="auto"/>
        <w:rPr>
          <w:rFonts w:ascii="Trebuchet MS" w:hAnsi="Trebuchet MS"/>
          <w:szCs w:val="24"/>
        </w:rPr>
      </w:pPr>
      <w:r>
        <w:rPr>
          <w:rFonts w:ascii="Trebuchet MS" w:hAnsi="Trebuchet MS"/>
          <w:szCs w:val="24"/>
        </w:rPr>
        <w:t>Drawing No: 1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3969C4" w:rsidRDefault="003969C4" w:rsidP="00A0641B">
      <w:pPr>
        <w:spacing w:line="240" w:lineRule="auto"/>
        <w:rPr>
          <w:rFonts w:ascii="Trebuchet MS" w:hAnsi="Trebuchet MS"/>
          <w:szCs w:val="24"/>
        </w:rPr>
      </w:pPr>
      <w:r>
        <w:rPr>
          <w:rFonts w:ascii="Trebuchet MS" w:hAnsi="Trebuchet MS"/>
          <w:szCs w:val="24"/>
        </w:rPr>
        <w:t>140071/HOU – First floor rear extension to 176 Northumberland Avenue and part one, part two storey rear extension to 178 Northumberland Avenue – Permitted 09/06/18</w:t>
      </w:r>
    </w:p>
    <w:p w:rsidR="003969C4" w:rsidRDefault="003969C4" w:rsidP="00A0641B">
      <w:pPr>
        <w:spacing w:line="240" w:lineRule="auto"/>
        <w:rPr>
          <w:rFonts w:ascii="Trebuchet MS" w:hAnsi="Trebuchet MS"/>
          <w:i/>
          <w:szCs w:val="24"/>
        </w:rPr>
      </w:pPr>
      <w:r>
        <w:rPr>
          <w:rFonts w:ascii="Trebuchet MS" w:hAnsi="Trebuchet MS"/>
          <w:i/>
          <w:szCs w:val="24"/>
        </w:rPr>
        <w:t>A condition was attached to this permission requiring the development to be built out in its entirety, prior to occupation.</w:t>
      </w:r>
    </w:p>
    <w:p w:rsidR="003969C4" w:rsidRDefault="003969C4" w:rsidP="00A0641B">
      <w:pPr>
        <w:spacing w:line="240" w:lineRule="auto"/>
        <w:rPr>
          <w:rFonts w:ascii="Trebuchet MS" w:hAnsi="Trebuchet MS"/>
          <w:szCs w:val="24"/>
        </w:rPr>
      </w:pPr>
      <w:r>
        <w:rPr>
          <w:rFonts w:ascii="Trebuchet MS" w:hAnsi="Trebuchet MS"/>
          <w:szCs w:val="24"/>
        </w:rPr>
        <w:t>A Certificate of Lawfulness for the use of 176 Northumberland Avenue as two flats was granted in January 2014.</w:t>
      </w:r>
    </w:p>
    <w:p w:rsidR="003969C4" w:rsidRDefault="003969C4" w:rsidP="00A0641B">
      <w:pPr>
        <w:spacing w:line="240" w:lineRule="auto"/>
        <w:rPr>
          <w:rFonts w:ascii="Trebuchet MS" w:hAnsi="Trebuchet MS"/>
          <w:szCs w:val="24"/>
        </w:rPr>
      </w:pPr>
      <w:r>
        <w:rPr>
          <w:rFonts w:ascii="Trebuchet MS" w:hAnsi="Trebuchet MS"/>
          <w:szCs w:val="24"/>
        </w:rPr>
        <w:t>E18063 – Use of dwelling as two flats – Deemed expedient to pursue enforcement action</w:t>
      </w:r>
    </w:p>
    <w:p w:rsidR="003969C4" w:rsidRPr="003969C4" w:rsidRDefault="003969C4" w:rsidP="00A0641B">
      <w:pPr>
        <w:spacing w:line="240" w:lineRule="auto"/>
        <w:rPr>
          <w:rFonts w:ascii="Trebuchet MS" w:hAnsi="Trebuchet MS"/>
          <w:szCs w:val="24"/>
        </w:rPr>
      </w:pPr>
      <w:r>
        <w:rPr>
          <w:rFonts w:ascii="Trebuchet MS" w:hAnsi="Trebuchet MS"/>
          <w:szCs w:val="24"/>
        </w:rPr>
        <w:t xml:space="preserve">181861/FUL – Single storey rear extension to 176a Northumberland Avenue and creation of granny annexe at 178 Northumberland Avenue – Withdrawn 04/01/19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lastRenderedPageBreak/>
        <w:t>Neighbouring owners and occupiers at</w:t>
      </w:r>
      <w:r w:rsidR="00CD28F1">
        <w:rPr>
          <w:rFonts w:ascii="Trebuchet MS" w:hAnsi="Trebuchet MS"/>
          <w:szCs w:val="24"/>
        </w:rPr>
        <w:t xml:space="preserve"> </w:t>
      </w:r>
      <w:r w:rsidR="003969C4">
        <w:rPr>
          <w:rFonts w:ascii="Trebuchet MS" w:hAnsi="Trebuchet MS"/>
          <w:szCs w:val="24"/>
        </w:rPr>
        <w:t xml:space="preserve">159, 161, 163, 176 and 180 Northumberland Avenue </w:t>
      </w:r>
      <w:r w:rsidR="00CD28F1">
        <w:rPr>
          <w:rFonts w:ascii="Trebuchet MS" w:hAnsi="Trebuchet MS"/>
          <w:szCs w:val="24"/>
        </w:rPr>
        <w:t xml:space="preserve">were consulted by letter. </w:t>
      </w:r>
      <w:r w:rsidR="003969C4">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3969C4">
        <w:rPr>
          <w:rFonts w:ascii="Trebuchet MS" w:hAnsi="Trebuchet MS"/>
          <w:szCs w:val="24"/>
        </w:rPr>
        <w:t>as d</w:t>
      </w:r>
      <w:r>
        <w:rPr>
          <w:rFonts w:ascii="Trebuchet MS" w:hAnsi="Trebuchet MS"/>
          <w:szCs w:val="24"/>
        </w:rPr>
        <w:t xml:space="preserve">isplayed. </w:t>
      </w:r>
      <w:r w:rsidR="003969C4">
        <w:rPr>
          <w:rFonts w:ascii="Trebuchet MS" w:hAnsi="Trebuchet MS"/>
          <w:szCs w:val="24"/>
        </w:rPr>
        <w:t xml:space="preserve">One </w:t>
      </w:r>
      <w:r w:rsidR="00CD28F1">
        <w:rPr>
          <w:rFonts w:ascii="Trebuchet MS" w:hAnsi="Trebuchet MS"/>
          <w:szCs w:val="24"/>
        </w:rPr>
        <w:t>letter of representation w</w:t>
      </w:r>
      <w:r w:rsidR="003969C4">
        <w:rPr>
          <w:rFonts w:ascii="Trebuchet MS" w:hAnsi="Trebuchet MS"/>
          <w:szCs w:val="24"/>
        </w:rPr>
        <w:t xml:space="preserve">as </w:t>
      </w:r>
      <w:r w:rsidR="00CD28F1">
        <w:rPr>
          <w:rFonts w:ascii="Trebuchet MS" w:hAnsi="Trebuchet MS"/>
          <w:szCs w:val="24"/>
        </w:rPr>
        <w:t>received</w:t>
      </w:r>
      <w:r w:rsidR="003969C4">
        <w:rPr>
          <w:rFonts w:ascii="Trebuchet MS" w:hAnsi="Trebuchet MS"/>
          <w:szCs w:val="24"/>
        </w:rPr>
        <w:t xml:space="preserve">, </w:t>
      </w:r>
      <w:proofErr w:type="gramStart"/>
      <w:r w:rsidR="003969C4">
        <w:rPr>
          <w:rFonts w:ascii="Trebuchet MS" w:hAnsi="Trebuchet MS"/>
          <w:szCs w:val="24"/>
        </w:rPr>
        <w:t>with regard to</w:t>
      </w:r>
      <w:proofErr w:type="gramEnd"/>
      <w:r w:rsidR="003969C4">
        <w:rPr>
          <w:rFonts w:ascii="Trebuchet MS" w:hAnsi="Trebuchet MS"/>
          <w:szCs w:val="24"/>
        </w:rPr>
        <w:t xml:space="preserve"> the following:</w:t>
      </w:r>
    </w:p>
    <w:p w:rsidR="003969C4" w:rsidRDefault="008B7160" w:rsidP="003969C4">
      <w:pPr>
        <w:pStyle w:val="ListParagraph"/>
        <w:numPr>
          <w:ilvl w:val="0"/>
          <w:numId w:val="8"/>
        </w:numPr>
        <w:spacing w:line="240" w:lineRule="auto"/>
        <w:rPr>
          <w:rFonts w:ascii="Trebuchet MS" w:hAnsi="Trebuchet MS"/>
          <w:szCs w:val="24"/>
        </w:rPr>
      </w:pPr>
      <w:r>
        <w:rPr>
          <w:rFonts w:ascii="Trebuchet MS" w:hAnsi="Trebuchet MS"/>
          <w:szCs w:val="24"/>
        </w:rPr>
        <w:t>Concern regarding traffic congestion due to proximate location to Reading Girls School</w:t>
      </w:r>
    </w:p>
    <w:p w:rsidR="008B7160" w:rsidRDefault="008B7160" w:rsidP="008B7160">
      <w:pPr>
        <w:pStyle w:val="ListParagraph"/>
        <w:numPr>
          <w:ilvl w:val="0"/>
          <w:numId w:val="8"/>
        </w:numPr>
        <w:spacing w:line="240" w:lineRule="auto"/>
        <w:rPr>
          <w:rFonts w:ascii="Trebuchet MS" w:hAnsi="Trebuchet MS"/>
          <w:szCs w:val="24"/>
        </w:rPr>
      </w:pPr>
      <w:r>
        <w:rPr>
          <w:rFonts w:ascii="Trebuchet MS" w:hAnsi="Trebuchet MS"/>
          <w:szCs w:val="24"/>
        </w:rPr>
        <w:t>The property has already been in use as two separate dwellings</w:t>
      </w:r>
    </w:p>
    <w:p w:rsidR="001D15EA" w:rsidRDefault="001D15EA" w:rsidP="001D15EA">
      <w:pPr>
        <w:spacing w:line="240" w:lineRule="auto"/>
        <w:rPr>
          <w:rFonts w:ascii="Trebuchet MS" w:hAnsi="Trebuchet MS"/>
          <w:szCs w:val="24"/>
          <w:u w:val="single"/>
        </w:rPr>
      </w:pPr>
      <w:r>
        <w:rPr>
          <w:rFonts w:ascii="Trebuchet MS" w:hAnsi="Trebuchet MS"/>
          <w:szCs w:val="24"/>
          <w:u w:val="single"/>
        </w:rPr>
        <w:t>Transport Development Control</w:t>
      </w:r>
    </w:p>
    <w:p w:rsidR="001D15EA" w:rsidRDefault="001D15EA" w:rsidP="001D15EA">
      <w:pPr>
        <w:spacing w:line="240" w:lineRule="auto"/>
        <w:rPr>
          <w:rFonts w:ascii="Trebuchet MS" w:hAnsi="Trebuchet MS"/>
          <w:szCs w:val="24"/>
        </w:rPr>
      </w:pPr>
      <w:r>
        <w:rPr>
          <w:rFonts w:ascii="Trebuchet MS" w:hAnsi="Trebuchet MS"/>
          <w:szCs w:val="24"/>
        </w:rPr>
        <w:t xml:space="preserve">The site is located within Zone 3, Secondary Core Area, of the Council’s adopted Parking Standards and Design SPD. </w:t>
      </w:r>
      <w:proofErr w:type="gramStart"/>
      <w:r>
        <w:rPr>
          <w:rFonts w:ascii="Trebuchet MS" w:hAnsi="Trebuchet MS"/>
          <w:szCs w:val="24"/>
        </w:rPr>
        <w:t>Typically</w:t>
      </w:r>
      <w:proofErr w:type="gramEnd"/>
      <w:r>
        <w:rPr>
          <w:rFonts w:ascii="Trebuchet MS" w:hAnsi="Trebuchet MS"/>
          <w:szCs w:val="24"/>
        </w:rPr>
        <w:t xml:space="preserve"> these are areas within 400m of a Reading Buses high frequency ‘Premier Route’, which provide high quality bus routes to and from Reading town centre, and other local centre facilities. In accordance with the adopted Parking Standards and Design SPD, the proposed new dwelling would require one off road parking space, in addition to retaining the existing provision for no. 178 which is two spaces. The submitted site plan illustrates four parking spaces, two per dwelling in tandem formation. The parking spaces comply with the dimensions set out in the Council’s current adopted Parking Standards SPD, which is therefore deemed acceptable. </w:t>
      </w:r>
    </w:p>
    <w:p w:rsidR="001D15EA" w:rsidRPr="001D15EA" w:rsidRDefault="001D15EA" w:rsidP="001D15EA">
      <w:pPr>
        <w:spacing w:line="240" w:lineRule="auto"/>
        <w:rPr>
          <w:rFonts w:ascii="Trebuchet MS" w:hAnsi="Trebuchet MS"/>
          <w:szCs w:val="24"/>
        </w:rPr>
      </w:pPr>
      <w:r>
        <w:rPr>
          <w:rFonts w:ascii="Trebuchet MS" w:hAnsi="Trebuchet MS"/>
          <w:szCs w:val="24"/>
        </w:rPr>
        <w:t xml:space="preserve">Google images confirm that there is an existing dropped crossing which serves no. 178 directly from Northumberland Avenue. This is deemed acceptable. In accordance with the Council’s Parking Standards and Design SPD, the new dwelling should be provided with secure cycle storage for one bicycle. Cycle storage including a Sheffield stand has been illustrated on the submitted </w:t>
      </w:r>
      <w:proofErr w:type="gramStart"/>
      <w:r>
        <w:rPr>
          <w:rFonts w:ascii="Trebuchet MS" w:hAnsi="Trebuchet MS"/>
          <w:szCs w:val="24"/>
        </w:rPr>
        <w:t>plans, and</w:t>
      </w:r>
      <w:proofErr w:type="gramEnd"/>
      <w:r>
        <w:rPr>
          <w:rFonts w:ascii="Trebuchet MS" w:hAnsi="Trebuchet MS"/>
          <w:szCs w:val="24"/>
        </w:rPr>
        <w:t xml:space="preserve"> is deemed acceptable. Bin storage has been illustrated to the rear of the </w:t>
      </w:r>
      <w:proofErr w:type="gramStart"/>
      <w:r>
        <w:rPr>
          <w:rFonts w:ascii="Trebuchet MS" w:hAnsi="Trebuchet MS"/>
          <w:szCs w:val="24"/>
        </w:rPr>
        <w:t>property, and</w:t>
      </w:r>
      <w:proofErr w:type="gramEnd"/>
      <w:r>
        <w:rPr>
          <w:rFonts w:ascii="Trebuchet MS" w:hAnsi="Trebuchet MS"/>
          <w:szCs w:val="24"/>
        </w:rPr>
        <w:t xml:space="preserve"> appears to be shared with the existing dwelling. The bin collection point has not been illustrated, and this will need to be demonstrated on re</w:t>
      </w:r>
      <w:r w:rsidR="00140759">
        <w:rPr>
          <w:rFonts w:ascii="Trebuchet MS" w:hAnsi="Trebuchet MS"/>
          <w:szCs w:val="24"/>
        </w:rPr>
        <w:t>v</w:t>
      </w:r>
      <w:r>
        <w:rPr>
          <w:rFonts w:ascii="Trebuchet MS" w:hAnsi="Trebuchet MS"/>
          <w:szCs w:val="24"/>
        </w:rPr>
        <w:t>ised plans.</w:t>
      </w:r>
      <w:r w:rsidR="00140759">
        <w:rPr>
          <w:rFonts w:ascii="Trebuchet MS" w:hAnsi="Trebuchet MS"/>
          <w:szCs w:val="24"/>
        </w:rPr>
        <w:t xml:space="preserve"> There are no Transport objections to the application, subject to conditions.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8B7160">
      <w:pPr>
        <w:spacing w:line="240" w:lineRule="auto"/>
        <w:rPr>
          <w:rFonts w:ascii="Trebuchet MS" w:hAnsi="Trebuchet MS"/>
          <w:szCs w:val="24"/>
          <w:u w:val="single"/>
        </w:rPr>
      </w:pPr>
      <w:r>
        <w:rPr>
          <w:rFonts w:ascii="Trebuchet MS" w:hAnsi="Trebuchet MS"/>
          <w:szCs w:val="24"/>
          <w:u w:val="single"/>
        </w:rPr>
        <w:t>Reading Borough Local</w:t>
      </w:r>
      <w:r w:rsidR="008B7160">
        <w:rPr>
          <w:rFonts w:ascii="Trebuchet MS" w:hAnsi="Trebuchet MS"/>
          <w:szCs w:val="24"/>
          <w:u w:val="single"/>
        </w:rPr>
        <w:t xml:space="preserve"> Plan (2019)</w:t>
      </w:r>
    </w:p>
    <w:p w:rsidR="008B7160" w:rsidRDefault="00A8557F" w:rsidP="008B7160">
      <w:pPr>
        <w:spacing w:line="240" w:lineRule="auto"/>
        <w:rPr>
          <w:rFonts w:ascii="Trebuchet MS" w:hAnsi="Trebuchet MS"/>
          <w:szCs w:val="24"/>
        </w:rPr>
      </w:pPr>
      <w:r>
        <w:rPr>
          <w:rFonts w:ascii="Trebuchet MS" w:hAnsi="Trebuchet MS"/>
          <w:szCs w:val="24"/>
        </w:rPr>
        <w:t>Policy CC1 – Presumption in Favour of Sustainable Development</w:t>
      </w:r>
    </w:p>
    <w:p w:rsidR="00A8557F" w:rsidRDefault="00A8557F" w:rsidP="008B7160">
      <w:pPr>
        <w:spacing w:line="240" w:lineRule="auto"/>
        <w:rPr>
          <w:rFonts w:ascii="Trebuchet MS" w:hAnsi="Trebuchet MS"/>
          <w:szCs w:val="24"/>
        </w:rPr>
      </w:pPr>
      <w:r>
        <w:rPr>
          <w:rFonts w:ascii="Trebuchet MS" w:hAnsi="Trebuchet MS"/>
          <w:szCs w:val="24"/>
        </w:rPr>
        <w:t>Policy CC7 – Design and the Public Realm</w:t>
      </w:r>
    </w:p>
    <w:p w:rsidR="00A8557F" w:rsidRDefault="00A8557F" w:rsidP="008B7160">
      <w:pPr>
        <w:spacing w:line="240" w:lineRule="auto"/>
        <w:rPr>
          <w:rFonts w:ascii="Trebuchet MS" w:hAnsi="Trebuchet MS"/>
          <w:szCs w:val="24"/>
        </w:rPr>
      </w:pPr>
      <w:r>
        <w:rPr>
          <w:rFonts w:ascii="Trebuchet MS" w:hAnsi="Trebuchet MS"/>
          <w:szCs w:val="24"/>
        </w:rPr>
        <w:t>Policy CC8 – Safeguarding Amenity</w:t>
      </w:r>
    </w:p>
    <w:p w:rsidR="00A8557F" w:rsidRDefault="00A8557F" w:rsidP="008B7160">
      <w:pPr>
        <w:spacing w:line="240" w:lineRule="auto"/>
        <w:rPr>
          <w:rFonts w:ascii="Trebuchet MS" w:hAnsi="Trebuchet MS"/>
          <w:szCs w:val="24"/>
        </w:rPr>
      </w:pPr>
      <w:r>
        <w:rPr>
          <w:rFonts w:ascii="Trebuchet MS" w:hAnsi="Trebuchet MS"/>
          <w:szCs w:val="24"/>
        </w:rPr>
        <w:t>Policy EN12 – Biodiversity and the Green Network</w:t>
      </w:r>
    </w:p>
    <w:p w:rsidR="00A8557F" w:rsidRDefault="00A8557F" w:rsidP="008B7160">
      <w:pPr>
        <w:spacing w:line="240" w:lineRule="auto"/>
        <w:rPr>
          <w:rFonts w:ascii="Trebuchet MS" w:hAnsi="Trebuchet MS"/>
          <w:szCs w:val="24"/>
        </w:rPr>
      </w:pPr>
      <w:r>
        <w:rPr>
          <w:rFonts w:ascii="Trebuchet MS" w:hAnsi="Trebuchet MS"/>
          <w:szCs w:val="24"/>
        </w:rPr>
        <w:lastRenderedPageBreak/>
        <w:t>Policy H1 – Provision of Housing</w:t>
      </w:r>
    </w:p>
    <w:p w:rsidR="00A8557F" w:rsidRDefault="00A8557F" w:rsidP="008B7160">
      <w:pPr>
        <w:spacing w:line="240" w:lineRule="auto"/>
        <w:rPr>
          <w:rFonts w:ascii="Trebuchet MS" w:hAnsi="Trebuchet MS"/>
          <w:szCs w:val="24"/>
        </w:rPr>
      </w:pPr>
      <w:r>
        <w:rPr>
          <w:rFonts w:ascii="Trebuchet MS" w:hAnsi="Trebuchet MS"/>
          <w:szCs w:val="24"/>
        </w:rPr>
        <w:t>Policy H8 – Residential Conversions</w:t>
      </w:r>
    </w:p>
    <w:p w:rsidR="00A8557F" w:rsidRDefault="00A8557F" w:rsidP="008B7160">
      <w:pPr>
        <w:spacing w:line="240" w:lineRule="auto"/>
        <w:rPr>
          <w:rFonts w:ascii="Trebuchet MS" w:hAnsi="Trebuchet MS"/>
          <w:szCs w:val="24"/>
        </w:rPr>
      </w:pPr>
      <w:r>
        <w:rPr>
          <w:rFonts w:ascii="Trebuchet MS" w:hAnsi="Trebuchet MS"/>
          <w:szCs w:val="24"/>
        </w:rPr>
        <w:t>Policy H10 – Private and Communal Outdoor Space</w:t>
      </w:r>
    </w:p>
    <w:p w:rsidR="00A8557F" w:rsidRDefault="00A8557F" w:rsidP="008B7160">
      <w:pPr>
        <w:spacing w:line="240" w:lineRule="auto"/>
        <w:rPr>
          <w:rFonts w:ascii="Trebuchet MS" w:hAnsi="Trebuchet MS"/>
          <w:szCs w:val="24"/>
        </w:rPr>
      </w:pPr>
      <w:r>
        <w:rPr>
          <w:rFonts w:ascii="Trebuchet MS" w:hAnsi="Trebuchet MS"/>
          <w:szCs w:val="24"/>
        </w:rPr>
        <w:t>Policy TR3 – Access, Traffic and Highway-Related Matters</w:t>
      </w:r>
    </w:p>
    <w:p w:rsidR="00A8557F" w:rsidRPr="00A8557F" w:rsidRDefault="00A8557F" w:rsidP="008B7160">
      <w:pPr>
        <w:spacing w:line="240" w:lineRule="auto"/>
        <w:rPr>
          <w:rFonts w:ascii="Trebuchet MS" w:hAnsi="Trebuchet MS"/>
          <w:szCs w:val="24"/>
          <w:u w:val="single"/>
        </w:rPr>
      </w:pPr>
      <w:r>
        <w:rPr>
          <w:rFonts w:ascii="Trebuchet MS" w:hAnsi="Trebuchet MS"/>
          <w:szCs w:val="24"/>
          <w:u w:val="single"/>
        </w:rPr>
        <w:t>Supplementary Planning Document – Residential Conversions (2013)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DF1021" w:rsidRPr="00DF1021" w:rsidRDefault="00DF1021" w:rsidP="00A0641B">
      <w:pPr>
        <w:spacing w:line="240" w:lineRule="auto"/>
        <w:rPr>
          <w:rFonts w:ascii="Trebuchet MS" w:hAnsi="Trebuchet MS"/>
          <w:szCs w:val="24"/>
          <w:u w:val="single"/>
        </w:rPr>
      </w:pPr>
      <w:r>
        <w:rPr>
          <w:rFonts w:ascii="Trebuchet MS" w:hAnsi="Trebuchet MS"/>
          <w:szCs w:val="24"/>
          <w:u w:val="single"/>
        </w:rPr>
        <w:t>Principle of development</w:t>
      </w:r>
    </w:p>
    <w:p w:rsidR="00140759" w:rsidRDefault="00140759" w:rsidP="00A0641B">
      <w:pPr>
        <w:spacing w:line="240" w:lineRule="auto"/>
        <w:rPr>
          <w:rFonts w:ascii="Trebuchet MS" w:hAnsi="Trebuchet MS"/>
          <w:szCs w:val="24"/>
        </w:rPr>
      </w:pPr>
      <w:r>
        <w:rPr>
          <w:rFonts w:ascii="Trebuchet MS" w:hAnsi="Trebuchet MS"/>
          <w:szCs w:val="24"/>
        </w:rPr>
        <w:t xml:space="preserve">Policy H8 establishes criteria against which proposals for conversion into self-contained flats will be assessed. The Residential Conversions SPD provides further detail on the assessment of these types of proposal. The SPD states that properties to be converted should have four or more bedrooms or </w:t>
      </w:r>
      <w:r w:rsidR="00DF1021">
        <w:rPr>
          <w:rFonts w:ascii="Trebuchet MS" w:hAnsi="Trebuchet MS"/>
          <w:szCs w:val="24"/>
        </w:rPr>
        <w:t xml:space="preserve">have a floor area </w:t>
      </w:r>
      <w:r>
        <w:rPr>
          <w:rFonts w:ascii="Trebuchet MS" w:hAnsi="Trebuchet MS"/>
          <w:szCs w:val="24"/>
        </w:rPr>
        <w:t>measur</w:t>
      </w:r>
      <w:r w:rsidR="00DF1021">
        <w:rPr>
          <w:rFonts w:ascii="Trebuchet MS" w:hAnsi="Trebuchet MS"/>
          <w:szCs w:val="24"/>
        </w:rPr>
        <w:t>ing</w:t>
      </w:r>
      <w:r>
        <w:rPr>
          <w:rFonts w:ascii="Trebuchet MS" w:hAnsi="Trebuchet MS"/>
          <w:szCs w:val="24"/>
        </w:rPr>
        <w:t xml:space="preserve"> more than 120 square metres gross. This calculation is based on the property as built. Though now substantially extended to the rear, 178 Northumberland Avenue was of a modest scale and proportion as originally built, with a two up-two down configuration. The original </w:t>
      </w:r>
      <w:r w:rsidR="00DF1021">
        <w:rPr>
          <w:rFonts w:ascii="Trebuchet MS" w:hAnsi="Trebuchet MS"/>
          <w:szCs w:val="24"/>
        </w:rPr>
        <w:t xml:space="preserve">floor area of the property was approximately 70 square metres. As such, the property falls significantly short of the size required by the Local Plan and SPD for conversion. The principle of development is therefore unacceptable. </w:t>
      </w:r>
    </w:p>
    <w:p w:rsidR="00DF1021" w:rsidRDefault="00DF1021"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DF1021" w:rsidRDefault="00DF1021" w:rsidP="00A0641B">
      <w:pPr>
        <w:spacing w:line="240" w:lineRule="auto"/>
        <w:rPr>
          <w:rFonts w:ascii="Trebuchet MS" w:hAnsi="Trebuchet MS"/>
          <w:szCs w:val="24"/>
        </w:rPr>
      </w:pPr>
      <w:r>
        <w:rPr>
          <w:rFonts w:ascii="Trebuchet MS" w:hAnsi="Trebuchet MS"/>
          <w:szCs w:val="24"/>
        </w:rPr>
        <w:t>There are no external alterations proposed to facilitate the conversion of the property. T</w:t>
      </w:r>
      <w:r w:rsidR="0099008A">
        <w:rPr>
          <w:rFonts w:ascii="Trebuchet MS" w:hAnsi="Trebuchet MS"/>
          <w:szCs w:val="24"/>
        </w:rPr>
        <w:t xml:space="preserve">he property has previously undergone substantial extensions to the rear, and the proposed development, including the retention of a </w:t>
      </w:r>
      <w:proofErr w:type="gramStart"/>
      <w:r w:rsidR="0099008A">
        <w:rPr>
          <w:rFonts w:ascii="Trebuchet MS" w:hAnsi="Trebuchet MS"/>
          <w:szCs w:val="24"/>
        </w:rPr>
        <w:t>four bedroom</w:t>
      </w:r>
      <w:proofErr w:type="gramEnd"/>
      <w:r w:rsidR="0099008A">
        <w:rPr>
          <w:rFonts w:ascii="Trebuchet MS" w:hAnsi="Trebuchet MS"/>
          <w:szCs w:val="24"/>
        </w:rPr>
        <w:t xml:space="preserve"> dwelling suitable for family occupation, would be contained within. While elements of the proposal would be in accordance with Policies CC7 and H8, the existing property is considered to have reached its development potential. The further intensification of a once modest property </w:t>
      </w:r>
      <w:proofErr w:type="gramStart"/>
      <w:r w:rsidR="0099008A">
        <w:rPr>
          <w:rFonts w:ascii="Trebuchet MS" w:hAnsi="Trebuchet MS"/>
          <w:szCs w:val="24"/>
        </w:rPr>
        <w:t>is considered to be</w:t>
      </w:r>
      <w:proofErr w:type="gramEnd"/>
      <w:r w:rsidR="0099008A">
        <w:rPr>
          <w:rFonts w:ascii="Trebuchet MS" w:hAnsi="Trebuchet MS"/>
          <w:szCs w:val="24"/>
        </w:rPr>
        <w:t xml:space="preserve"> detrimental to its original character. The proposals are therefore contrary to Policy H8.</w:t>
      </w:r>
    </w:p>
    <w:p w:rsidR="0099008A" w:rsidRDefault="0099008A" w:rsidP="00A0641B">
      <w:pPr>
        <w:spacing w:line="240" w:lineRule="auto"/>
        <w:rPr>
          <w:rFonts w:ascii="Trebuchet MS" w:hAnsi="Trebuchet MS"/>
          <w:szCs w:val="24"/>
          <w:u w:val="single"/>
        </w:rPr>
      </w:pPr>
      <w:r>
        <w:rPr>
          <w:rFonts w:ascii="Trebuchet MS" w:hAnsi="Trebuchet MS"/>
          <w:szCs w:val="24"/>
          <w:u w:val="single"/>
        </w:rPr>
        <w:t>Impact on residential amenity</w:t>
      </w:r>
    </w:p>
    <w:p w:rsidR="0099008A" w:rsidRDefault="0099008A" w:rsidP="00A0641B">
      <w:pPr>
        <w:spacing w:line="240" w:lineRule="auto"/>
        <w:rPr>
          <w:rFonts w:ascii="Trebuchet MS" w:hAnsi="Trebuchet MS"/>
          <w:szCs w:val="24"/>
        </w:rPr>
      </w:pPr>
      <w:r>
        <w:rPr>
          <w:rFonts w:ascii="Trebuchet MS" w:hAnsi="Trebuchet MS"/>
          <w:szCs w:val="24"/>
        </w:rPr>
        <w:t xml:space="preserve">As above, </w:t>
      </w:r>
      <w:r w:rsidR="00165464">
        <w:rPr>
          <w:rFonts w:ascii="Trebuchet MS" w:hAnsi="Trebuchet MS"/>
          <w:szCs w:val="24"/>
        </w:rPr>
        <w:t>the proposed conversion would be contained entirely within the existing property. Though neighbouring residents would notice the intensified use of the property, any noise or disturbance that might arise from the proposed development is considered to cause less than substantial harm. The proposals are therefore in accordance with Policy CC8 in this regard.</w:t>
      </w:r>
    </w:p>
    <w:p w:rsidR="00165464" w:rsidRDefault="001D1215" w:rsidP="00A0641B">
      <w:pPr>
        <w:spacing w:line="240" w:lineRule="auto"/>
        <w:rPr>
          <w:rFonts w:ascii="Trebuchet MS" w:hAnsi="Trebuchet MS"/>
          <w:szCs w:val="24"/>
        </w:rPr>
      </w:pPr>
      <w:r>
        <w:rPr>
          <w:rFonts w:ascii="Trebuchet MS" w:hAnsi="Trebuchet MS"/>
          <w:szCs w:val="24"/>
        </w:rPr>
        <w:t>As per Drawing No: 2, both the occupants of the retained dwelling and the proposed studio flat would have access via the same main entrance</w:t>
      </w:r>
      <w:r w:rsidR="002B7F51">
        <w:rPr>
          <w:rFonts w:ascii="Trebuchet MS" w:hAnsi="Trebuchet MS"/>
          <w:szCs w:val="24"/>
        </w:rPr>
        <w:t xml:space="preserve">, into a hallway. The occupants of the studio flat would then have uninterrupted access through the remainder of the retained dwelling. This layout would create significant issues </w:t>
      </w:r>
      <w:proofErr w:type="gramStart"/>
      <w:r w:rsidR="002B7F51">
        <w:rPr>
          <w:rFonts w:ascii="Trebuchet MS" w:hAnsi="Trebuchet MS"/>
          <w:szCs w:val="24"/>
        </w:rPr>
        <w:t>with regard to</w:t>
      </w:r>
      <w:proofErr w:type="gramEnd"/>
      <w:r w:rsidR="002B7F51">
        <w:rPr>
          <w:rFonts w:ascii="Trebuchet MS" w:hAnsi="Trebuchet MS"/>
          <w:szCs w:val="24"/>
        </w:rPr>
        <w:t xml:space="preserve"> privacy, safety and security of residents. The proposed studio flat would not therefore be self-contained, and would be akin to a granny annexe, which itself would present </w:t>
      </w:r>
      <w:proofErr w:type="gramStart"/>
      <w:r w:rsidR="002B7F51">
        <w:rPr>
          <w:rFonts w:ascii="Trebuchet MS" w:hAnsi="Trebuchet MS"/>
          <w:szCs w:val="24"/>
        </w:rPr>
        <w:t>a number of</w:t>
      </w:r>
      <w:proofErr w:type="gramEnd"/>
      <w:r w:rsidR="002B7F51">
        <w:rPr>
          <w:rFonts w:ascii="Trebuchet MS" w:hAnsi="Trebuchet MS"/>
          <w:szCs w:val="24"/>
        </w:rPr>
        <w:t xml:space="preserve"> further issues. Due to the layout, the proposed conversion would create a significantly detrimental living environment for future occupiers, contrary to Policy CC8 and H8. </w:t>
      </w:r>
    </w:p>
    <w:p w:rsidR="002B7F51" w:rsidRDefault="002B7F51" w:rsidP="00A0641B">
      <w:pPr>
        <w:spacing w:line="240" w:lineRule="auto"/>
        <w:rPr>
          <w:rFonts w:ascii="Trebuchet MS" w:hAnsi="Trebuchet MS"/>
          <w:szCs w:val="24"/>
        </w:rPr>
      </w:pPr>
      <w:proofErr w:type="gramStart"/>
      <w:r>
        <w:rPr>
          <w:rFonts w:ascii="Trebuchet MS" w:hAnsi="Trebuchet MS"/>
          <w:szCs w:val="24"/>
        </w:rPr>
        <w:t xml:space="preserve">Both </w:t>
      </w:r>
      <w:r w:rsidR="00781A81">
        <w:rPr>
          <w:rFonts w:ascii="Trebuchet MS" w:hAnsi="Trebuchet MS"/>
          <w:szCs w:val="24"/>
        </w:rPr>
        <w:t xml:space="preserve">of </w:t>
      </w:r>
      <w:r>
        <w:rPr>
          <w:rFonts w:ascii="Trebuchet MS" w:hAnsi="Trebuchet MS"/>
          <w:szCs w:val="24"/>
        </w:rPr>
        <w:t>the proposed</w:t>
      </w:r>
      <w:proofErr w:type="gramEnd"/>
      <w:r>
        <w:rPr>
          <w:rFonts w:ascii="Trebuchet MS" w:hAnsi="Trebuchet MS"/>
          <w:szCs w:val="24"/>
        </w:rPr>
        <w:t xml:space="preserve"> dwellings would have uninterrupted access to the existing rear garden. </w:t>
      </w:r>
      <w:r w:rsidR="00781A81">
        <w:rPr>
          <w:rFonts w:ascii="Trebuchet MS" w:hAnsi="Trebuchet MS"/>
          <w:szCs w:val="24"/>
        </w:rPr>
        <w:t xml:space="preserve">Policy H10 requires that houses will have access to private outdoor space, while flats may be provided with communal outdoor space. While it would be preferable for </w:t>
      </w:r>
      <w:r w:rsidR="00781A81">
        <w:rPr>
          <w:rFonts w:ascii="Trebuchet MS" w:hAnsi="Trebuchet MS"/>
          <w:szCs w:val="24"/>
        </w:rPr>
        <w:lastRenderedPageBreak/>
        <w:t xml:space="preserve">garden to be subdivided, to enable private amenity space suitable for family use, the proposed arrangement would be considered to cause less than substantial harm. </w:t>
      </w:r>
    </w:p>
    <w:p w:rsidR="00781A81" w:rsidRDefault="00781A81" w:rsidP="00A0641B">
      <w:pPr>
        <w:spacing w:line="240" w:lineRule="auto"/>
        <w:rPr>
          <w:rFonts w:ascii="Trebuchet MS" w:hAnsi="Trebuchet MS"/>
          <w:szCs w:val="24"/>
          <w:u w:val="single"/>
        </w:rPr>
      </w:pPr>
      <w:r>
        <w:rPr>
          <w:rFonts w:ascii="Trebuchet MS" w:hAnsi="Trebuchet MS"/>
          <w:szCs w:val="24"/>
          <w:u w:val="single"/>
        </w:rPr>
        <w:t>Transport</w:t>
      </w:r>
    </w:p>
    <w:p w:rsidR="00781A81" w:rsidRPr="00781A81" w:rsidRDefault="00781A81" w:rsidP="00A0641B">
      <w:pPr>
        <w:spacing w:line="240" w:lineRule="auto"/>
        <w:rPr>
          <w:rFonts w:ascii="Trebuchet MS" w:hAnsi="Trebuchet MS"/>
          <w:szCs w:val="24"/>
        </w:rPr>
      </w:pPr>
      <w:r>
        <w:rPr>
          <w:rFonts w:ascii="Trebuchet MS" w:hAnsi="Trebuchet MS"/>
          <w:szCs w:val="24"/>
        </w:rPr>
        <w:t xml:space="preserve">As per their consultation response, Transport Development Control raised no objection to the proposals. Suitable off-road parking would be accommodated to the site frontage, with bin and bicycle storage located to the rear. There are no alterations proposed to the site frontage, or to access, to accommodate this provision. While it is acknowledged that the intensified use of the property would likely increase trips to and from the site, it is not considered that the proposals would be significantly detrimental to the functioning of the transport network. With no changes to vehicle access, and with </w:t>
      </w:r>
      <w:proofErr w:type="gramStart"/>
      <w:r>
        <w:rPr>
          <w:rFonts w:ascii="Trebuchet MS" w:hAnsi="Trebuchet MS"/>
          <w:szCs w:val="24"/>
        </w:rPr>
        <w:t>sufficient</w:t>
      </w:r>
      <w:proofErr w:type="gramEnd"/>
      <w:r>
        <w:rPr>
          <w:rFonts w:ascii="Trebuchet MS" w:hAnsi="Trebuchet MS"/>
          <w:szCs w:val="24"/>
        </w:rPr>
        <w:t xml:space="preserve"> parking located to the front of the property, the proposals would not be detrimental to the safety of users of the transport network, including pedestrians and cyclists. The proposal is therefore in accordance with Policy TR3.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781A81">
        <w:rPr>
          <w:rFonts w:ascii="Trebuchet MS" w:hAnsi="Trebuchet MS"/>
          <w:szCs w:val="24"/>
        </w:rPr>
        <w:t>un</w:t>
      </w:r>
      <w:r>
        <w:rPr>
          <w:rFonts w:ascii="Trebuchet MS" w:hAnsi="Trebuchet MS"/>
          <w:szCs w:val="24"/>
        </w:rPr>
        <w:t>acceptable</w:t>
      </w:r>
      <w:r w:rsidR="00781A81">
        <w:rPr>
          <w:rFonts w:ascii="Trebuchet MS" w:hAnsi="Trebuchet MS"/>
          <w:szCs w:val="24"/>
        </w:rPr>
        <w:t>, contrary to Policies CC8 and H8 of the Local Plan</w:t>
      </w:r>
      <w:r>
        <w:rPr>
          <w:rFonts w:ascii="Trebuchet MS" w:hAnsi="Trebuchet MS"/>
          <w:szCs w:val="24"/>
        </w:rPr>
        <w:t xml:space="preserve">. </w:t>
      </w:r>
      <w:r w:rsidR="003A2248">
        <w:rPr>
          <w:rFonts w:ascii="Trebuchet MS" w:hAnsi="Trebuchet MS"/>
          <w:szCs w:val="24"/>
        </w:rPr>
        <w:t xml:space="preserve">The property is not of a size suitable for conversion, and the proposed layout would cause privacy and safety issues to the detriment of future occupants. </w:t>
      </w:r>
      <w:bookmarkStart w:id="0" w:name="_GoBack"/>
      <w:bookmarkEnd w:id="0"/>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721FAC" w:rsidP="00A07CBB">
      <w:pPr>
        <w:spacing w:line="240" w:lineRule="auto"/>
        <w:rPr>
          <w:rFonts w:ascii="Trebuchet MS" w:hAnsi="Trebuchet MS"/>
          <w:b/>
          <w:szCs w:val="24"/>
        </w:rPr>
      </w:pPr>
      <w:r>
        <w:rPr>
          <w:rFonts w:ascii="Trebuchet MS" w:hAnsi="Trebuchet MS"/>
          <w:b/>
          <w:szCs w:val="24"/>
        </w:rPr>
        <w:t>REFUSE</w:t>
      </w:r>
    </w:p>
    <w:sectPr w:rsidR="00D721C4" w:rsidRPr="007C55A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034" w:rsidRDefault="00686034" w:rsidP="00686034">
      <w:pPr>
        <w:spacing w:after="0" w:line="240" w:lineRule="auto"/>
      </w:pPr>
      <w:r>
        <w:separator/>
      </w:r>
    </w:p>
  </w:endnote>
  <w:endnote w:type="continuationSeparator" w:id="0">
    <w:p w:rsidR="00686034" w:rsidRDefault="00686034" w:rsidP="0068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034" w:rsidRDefault="00686034" w:rsidP="00686034">
      <w:pPr>
        <w:spacing w:after="0" w:line="240" w:lineRule="auto"/>
      </w:pPr>
      <w:r>
        <w:separator/>
      </w:r>
    </w:p>
  </w:footnote>
  <w:footnote w:type="continuationSeparator" w:id="0">
    <w:p w:rsidR="00686034" w:rsidRDefault="00686034" w:rsidP="00686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034" w:rsidRDefault="00686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531A8D"/>
    <w:multiLevelType w:val="hybridMultilevel"/>
    <w:tmpl w:val="8336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36CBE"/>
    <w:rsid w:val="00140759"/>
    <w:rsid w:val="001462B1"/>
    <w:rsid w:val="00153F67"/>
    <w:rsid w:val="00165464"/>
    <w:rsid w:val="001724C3"/>
    <w:rsid w:val="001A59D1"/>
    <w:rsid w:val="001B1192"/>
    <w:rsid w:val="001D1215"/>
    <w:rsid w:val="001D15EA"/>
    <w:rsid w:val="00203FEC"/>
    <w:rsid w:val="00244AFB"/>
    <w:rsid w:val="0025023D"/>
    <w:rsid w:val="00271E64"/>
    <w:rsid w:val="002B7F51"/>
    <w:rsid w:val="002F7727"/>
    <w:rsid w:val="0037116B"/>
    <w:rsid w:val="00394FA3"/>
    <w:rsid w:val="003969C4"/>
    <w:rsid w:val="003A2248"/>
    <w:rsid w:val="003C3AC5"/>
    <w:rsid w:val="003F5779"/>
    <w:rsid w:val="00435A3F"/>
    <w:rsid w:val="00471B8C"/>
    <w:rsid w:val="00493FCB"/>
    <w:rsid w:val="004B46CD"/>
    <w:rsid w:val="00503777"/>
    <w:rsid w:val="00531F4B"/>
    <w:rsid w:val="005C3E8D"/>
    <w:rsid w:val="006207E9"/>
    <w:rsid w:val="006520C0"/>
    <w:rsid w:val="00656759"/>
    <w:rsid w:val="00661FA5"/>
    <w:rsid w:val="0068081B"/>
    <w:rsid w:val="00683BBD"/>
    <w:rsid w:val="00686034"/>
    <w:rsid w:val="006A11BD"/>
    <w:rsid w:val="00721FAC"/>
    <w:rsid w:val="00742F35"/>
    <w:rsid w:val="00781A81"/>
    <w:rsid w:val="007A1C70"/>
    <w:rsid w:val="007A4C9A"/>
    <w:rsid w:val="007B6972"/>
    <w:rsid w:val="007C55A2"/>
    <w:rsid w:val="0081229E"/>
    <w:rsid w:val="008942E3"/>
    <w:rsid w:val="008B7160"/>
    <w:rsid w:val="00935AC7"/>
    <w:rsid w:val="00941904"/>
    <w:rsid w:val="0099008A"/>
    <w:rsid w:val="009A0C0E"/>
    <w:rsid w:val="00A0641B"/>
    <w:rsid w:val="00A07CBB"/>
    <w:rsid w:val="00A10BFC"/>
    <w:rsid w:val="00A474B3"/>
    <w:rsid w:val="00A7635C"/>
    <w:rsid w:val="00A8557F"/>
    <w:rsid w:val="00A91268"/>
    <w:rsid w:val="00A95E82"/>
    <w:rsid w:val="00AD3648"/>
    <w:rsid w:val="00BA0347"/>
    <w:rsid w:val="00BC3D09"/>
    <w:rsid w:val="00BE318D"/>
    <w:rsid w:val="00C0147F"/>
    <w:rsid w:val="00C2070A"/>
    <w:rsid w:val="00C2377B"/>
    <w:rsid w:val="00C26EFF"/>
    <w:rsid w:val="00CB0684"/>
    <w:rsid w:val="00CC3590"/>
    <w:rsid w:val="00CD28F1"/>
    <w:rsid w:val="00D05C01"/>
    <w:rsid w:val="00D721C4"/>
    <w:rsid w:val="00DA3B45"/>
    <w:rsid w:val="00DF1021"/>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65FBF"/>
  <w15:docId w15:val="{48112C47-D7CB-4D31-B46D-62E010C47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6860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034"/>
  </w:style>
  <w:style w:type="paragraph" w:styleId="Footer">
    <w:name w:val="footer"/>
    <w:basedOn w:val="Normal"/>
    <w:link w:val="FooterChar"/>
    <w:uiPriority w:val="99"/>
    <w:unhideWhenUsed/>
    <w:rsid w:val="006860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2020-01-16T16:32:00Z</dcterms:created>
  <dcterms:modified xsi:type="dcterms:W3CDTF">2020-01-20T16:11:00Z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2020-01-16T16:32:22Z</vt:filetime>
  </property>
</Properties>
</file>