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FE" w:rsidRPr="00DA4F56" w:rsidRDefault="00FA1CFE" w:rsidP="006A0B28">
      <w:pPr>
        <w:rPr>
          <w:rFonts w:ascii="Trebuchet MS" w:hAnsi="Trebuchet MS"/>
          <w:sz w:val="22"/>
          <w:szCs w:val="22"/>
        </w:rPr>
      </w:pPr>
      <w:r w:rsidRPr="006A0B28">
        <w:rPr>
          <w:rFonts w:ascii="Trebuchet MS" w:hAnsi="Trebuchet MS"/>
          <w:b/>
          <w:sz w:val="22"/>
          <w:szCs w:val="22"/>
        </w:rPr>
        <w:t>DELEGATED APPL</w:t>
      </w:r>
      <w:r w:rsidR="00633773" w:rsidRPr="006A0B28">
        <w:rPr>
          <w:rFonts w:ascii="Trebuchet MS" w:hAnsi="Trebuchet MS"/>
          <w:b/>
          <w:sz w:val="22"/>
          <w:szCs w:val="22"/>
        </w:rPr>
        <w:t xml:space="preserve">ICATION REPORT </w:t>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BF0E6D" w:rsidRPr="006A0B28">
        <w:rPr>
          <w:rFonts w:ascii="Trebuchet MS" w:hAnsi="Trebuchet MS"/>
          <w:b/>
          <w:sz w:val="22"/>
          <w:szCs w:val="22"/>
        </w:rPr>
        <w:tab/>
      </w:r>
      <w:r w:rsidR="00DA4F56">
        <w:rPr>
          <w:rFonts w:ascii="Trebuchet MS" w:hAnsi="Trebuchet MS"/>
          <w:b/>
          <w:sz w:val="22"/>
          <w:szCs w:val="22"/>
        </w:rPr>
        <w:t xml:space="preserve">    </w:t>
      </w:r>
      <w:r w:rsidR="00633773" w:rsidRPr="006A0B28">
        <w:rPr>
          <w:rFonts w:ascii="Trebuchet MS" w:hAnsi="Trebuchet MS"/>
          <w:b/>
          <w:sz w:val="22"/>
          <w:szCs w:val="22"/>
        </w:rPr>
        <w:t>Target Date:</w:t>
      </w:r>
      <w:r w:rsidR="00DA4F56">
        <w:rPr>
          <w:rFonts w:ascii="Trebuchet MS" w:hAnsi="Trebuchet MS"/>
          <w:b/>
          <w:sz w:val="22"/>
          <w:szCs w:val="22"/>
        </w:rPr>
        <w:t xml:space="preserve"> </w:t>
      </w:r>
      <w:r w:rsidR="00DA4F56">
        <w:rPr>
          <w:rFonts w:ascii="Trebuchet MS" w:hAnsi="Trebuchet MS"/>
          <w:sz w:val="22"/>
          <w:szCs w:val="22"/>
        </w:rPr>
        <w:t>27/07/19</w:t>
      </w:r>
    </w:p>
    <w:p w:rsidR="00FA1CFE" w:rsidRPr="006A0B28" w:rsidRDefault="00FA1CFE" w:rsidP="006A0B28">
      <w:pPr>
        <w:rPr>
          <w:rFonts w:ascii="Trebuchet MS" w:hAnsi="Trebuchet MS"/>
          <w:b/>
          <w:sz w:val="22"/>
          <w:szCs w:val="22"/>
        </w:rPr>
      </w:pPr>
    </w:p>
    <w:p w:rsidR="00FA1CFE" w:rsidRPr="00DA4F56" w:rsidRDefault="00E90482" w:rsidP="006A0B28">
      <w:pPr>
        <w:rPr>
          <w:rFonts w:ascii="Trebuchet MS" w:hAnsi="Trebuchet MS"/>
          <w:sz w:val="22"/>
          <w:szCs w:val="22"/>
        </w:rPr>
      </w:pPr>
      <w:r w:rsidRPr="006A0B28">
        <w:rPr>
          <w:rFonts w:ascii="Trebuchet MS" w:hAnsi="Trebuchet MS"/>
          <w:b/>
          <w:sz w:val="22"/>
          <w:szCs w:val="22"/>
        </w:rPr>
        <w:t>Application No:</w:t>
      </w:r>
      <w:r w:rsidR="00DA4F56">
        <w:rPr>
          <w:rFonts w:ascii="Trebuchet MS" w:hAnsi="Trebuchet MS"/>
          <w:b/>
          <w:sz w:val="22"/>
          <w:szCs w:val="22"/>
        </w:rPr>
        <w:t xml:space="preserve"> </w:t>
      </w:r>
      <w:r w:rsidR="00DA4F56">
        <w:rPr>
          <w:rFonts w:ascii="Trebuchet MS" w:hAnsi="Trebuchet MS"/>
          <w:sz w:val="22"/>
          <w:szCs w:val="22"/>
        </w:rPr>
        <w:t>190885/HOU</w:t>
      </w:r>
    </w:p>
    <w:p w:rsidR="00FA1CFE" w:rsidRPr="00DA4F56" w:rsidRDefault="00FA1CFE" w:rsidP="006A0B28">
      <w:pPr>
        <w:rPr>
          <w:rFonts w:ascii="Trebuchet MS" w:hAnsi="Trebuchet MS"/>
          <w:sz w:val="22"/>
          <w:szCs w:val="22"/>
        </w:rPr>
      </w:pPr>
      <w:r w:rsidRPr="006A0B28">
        <w:rPr>
          <w:rFonts w:ascii="Trebuchet MS" w:hAnsi="Trebuchet MS"/>
          <w:b/>
          <w:sz w:val="22"/>
          <w:szCs w:val="22"/>
        </w:rPr>
        <w:t xml:space="preserve">Address: </w:t>
      </w:r>
      <w:r w:rsidR="00DA4F56">
        <w:rPr>
          <w:rFonts w:ascii="Trebuchet MS" w:hAnsi="Trebuchet MS"/>
          <w:sz w:val="22"/>
          <w:szCs w:val="22"/>
        </w:rPr>
        <w:t>267 Peppard Road</w:t>
      </w:r>
    </w:p>
    <w:p w:rsidR="00D235B9" w:rsidRPr="00DA4F56" w:rsidRDefault="00FA1CFE" w:rsidP="006A0B28">
      <w:pPr>
        <w:rPr>
          <w:rFonts w:ascii="Trebuchet MS" w:hAnsi="Trebuchet MS"/>
          <w:sz w:val="22"/>
          <w:szCs w:val="22"/>
        </w:rPr>
      </w:pPr>
      <w:r w:rsidRPr="006A0B28">
        <w:rPr>
          <w:rFonts w:ascii="Trebuchet MS" w:hAnsi="Trebuchet MS"/>
          <w:b/>
          <w:sz w:val="22"/>
          <w:szCs w:val="22"/>
        </w:rPr>
        <w:t xml:space="preserve">Proposal: </w:t>
      </w:r>
      <w:r w:rsidR="00DA4F56">
        <w:rPr>
          <w:rFonts w:ascii="Trebuchet MS" w:hAnsi="Trebuchet MS"/>
          <w:sz w:val="22"/>
          <w:szCs w:val="22"/>
        </w:rPr>
        <w:t>Roof alteration to existing extension</w:t>
      </w:r>
    </w:p>
    <w:p w:rsidR="00FA1CFE" w:rsidRPr="006A0B28" w:rsidRDefault="00FA1CFE" w:rsidP="006A0B28">
      <w:pPr>
        <w:rPr>
          <w:rFonts w:ascii="Trebuchet MS" w:hAnsi="Trebuchet MS"/>
          <w:sz w:val="22"/>
          <w:szCs w:val="22"/>
        </w:rPr>
      </w:pPr>
      <w:r w:rsidRPr="006A0B28">
        <w:rPr>
          <w:rFonts w:ascii="Trebuchet MS" w:hAnsi="Trebuchet MS"/>
          <w:b/>
          <w:sz w:val="22"/>
          <w:szCs w:val="22"/>
        </w:rPr>
        <w:t xml:space="preserve">Case officer: </w:t>
      </w:r>
      <w:r w:rsidR="00E90482" w:rsidRPr="006A0B28">
        <w:rPr>
          <w:rFonts w:ascii="Trebuchet MS" w:hAnsi="Trebuchet MS"/>
          <w:sz w:val="22"/>
          <w:szCs w:val="22"/>
        </w:rPr>
        <w:t>Tom Hughes</w:t>
      </w:r>
    </w:p>
    <w:p w:rsidR="00FA1CFE" w:rsidRPr="006A0B28" w:rsidRDefault="00FA1CFE" w:rsidP="006A0B28">
      <w:pPr>
        <w:rPr>
          <w:rFonts w:ascii="Trebuchet MS" w:hAnsi="Trebuchet MS"/>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Site Descr</w:t>
      </w:r>
      <w:r w:rsidR="00633773" w:rsidRPr="006A0B28">
        <w:rPr>
          <w:rFonts w:ascii="Trebuchet MS" w:hAnsi="Trebuchet MS"/>
          <w:b/>
          <w:sz w:val="22"/>
          <w:szCs w:val="22"/>
        </w:rPr>
        <w:t>iption and Surrounding Area</w:t>
      </w:r>
      <w:r w:rsidRPr="006A0B28">
        <w:rPr>
          <w:rFonts w:ascii="Trebuchet MS" w:hAnsi="Trebuchet MS"/>
          <w:b/>
          <w:sz w:val="22"/>
          <w:szCs w:val="22"/>
        </w:rPr>
        <w:t xml:space="preserve"> </w:t>
      </w:r>
    </w:p>
    <w:p w:rsidR="00DA4F56" w:rsidRPr="00DA4F56" w:rsidRDefault="000F2E14" w:rsidP="006A0B28">
      <w:pPr>
        <w:rPr>
          <w:rFonts w:ascii="Trebuchet MS" w:hAnsi="Trebuchet MS"/>
          <w:sz w:val="22"/>
          <w:szCs w:val="22"/>
        </w:rPr>
      </w:pPr>
      <w:r>
        <w:rPr>
          <w:rFonts w:ascii="Trebuchet MS" w:hAnsi="Trebuchet MS"/>
          <w:sz w:val="22"/>
          <w:szCs w:val="22"/>
        </w:rPr>
        <w:t>The application site is a three</w:t>
      </w:r>
      <w:r w:rsidR="00DA4F56">
        <w:rPr>
          <w:rFonts w:ascii="Trebuchet MS" w:hAnsi="Trebuchet MS"/>
          <w:sz w:val="22"/>
          <w:szCs w:val="22"/>
        </w:rPr>
        <w:t xml:space="preserve"> storey semi-detached dwelling, comprehensively extended to the front</w:t>
      </w:r>
      <w:r>
        <w:rPr>
          <w:rFonts w:ascii="Trebuchet MS" w:hAnsi="Trebuchet MS"/>
          <w:sz w:val="22"/>
          <w:szCs w:val="22"/>
        </w:rPr>
        <w:t>,</w:t>
      </w:r>
      <w:r w:rsidR="00DA4F56">
        <w:rPr>
          <w:rFonts w:ascii="Trebuchet MS" w:hAnsi="Trebuchet MS"/>
          <w:sz w:val="22"/>
          <w:szCs w:val="22"/>
        </w:rPr>
        <w:t xml:space="preserve"> side and rear. The dwelling is set within a spacious plot and benefits from a long rear garden. The surrounding area is predominantly residential, comprised of dwellings of a mix of styles and design, many of which have been variously extended. </w:t>
      </w:r>
    </w:p>
    <w:p w:rsidR="00FA1CFE" w:rsidRPr="006A0B28" w:rsidRDefault="00FA1CFE"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t>Proposal</w:t>
      </w:r>
      <w:r w:rsidR="00FA1CFE" w:rsidRPr="006A0B28">
        <w:rPr>
          <w:rFonts w:ascii="Trebuchet MS" w:hAnsi="Trebuchet MS"/>
          <w:b/>
          <w:sz w:val="22"/>
          <w:szCs w:val="22"/>
        </w:rPr>
        <w:t xml:space="preserve">  </w:t>
      </w:r>
    </w:p>
    <w:p w:rsidR="000F2E14" w:rsidRPr="000F2E14" w:rsidRDefault="000F2E14" w:rsidP="006A0B28">
      <w:pPr>
        <w:rPr>
          <w:rFonts w:ascii="Trebuchet MS" w:hAnsi="Trebuchet MS"/>
          <w:sz w:val="22"/>
          <w:szCs w:val="22"/>
        </w:rPr>
      </w:pPr>
      <w:r>
        <w:rPr>
          <w:rFonts w:ascii="Trebuchet MS" w:hAnsi="Trebuchet MS"/>
          <w:sz w:val="22"/>
          <w:szCs w:val="22"/>
        </w:rPr>
        <w:t>The proposal is for an alteration to the roof form of the existing rear extension, including the enlargement of useable space at the second floor. The existing dual hipped roof form to the rear would be r</w:t>
      </w:r>
      <w:r w:rsidR="00CD33B0">
        <w:rPr>
          <w:rFonts w:ascii="Trebuchet MS" w:hAnsi="Trebuchet MS"/>
          <w:sz w:val="22"/>
          <w:szCs w:val="22"/>
        </w:rPr>
        <w:t xml:space="preserve">eplaced by a single crown roof, projecting away from the plane of the original roof form. The proposed roof form would be set down from the original ridgeline by 0.5m, with a height to eaves to match those of the original dwelling. Two windows would be located to the rear elevation at the second floor. Materials have been selected to match those of the original dwelling. </w:t>
      </w:r>
      <w:r>
        <w:rPr>
          <w:rFonts w:ascii="Trebuchet MS" w:hAnsi="Trebuchet MS"/>
          <w:sz w:val="22"/>
          <w:szCs w:val="22"/>
        </w:rPr>
        <w:t xml:space="preserve">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b/>
          <w:sz w:val="22"/>
          <w:szCs w:val="22"/>
        </w:rPr>
      </w:pPr>
      <w:r w:rsidRPr="006A0B28">
        <w:rPr>
          <w:rFonts w:ascii="Trebuchet MS" w:hAnsi="Trebuchet MS"/>
          <w:b/>
          <w:sz w:val="22"/>
          <w:szCs w:val="22"/>
        </w:rPr>
        <w:t>Plans Considered</w:t>
      </w:r>
    </w:p>
    <w:p w:rsidR="00CD33B0" w:rsidRDefault="00FA1CFE" w:rsidP="006A0B28">
      <w:pPr>
        <w:rPr>
          <w:rFonts w:ascii="Trebuchet MS" w:hAnsi="Trebuchet MS"/>
          <w:sz w:val="22"/>
          <w:szCs w:val="22"/>
        </w:rPr>
      </w:pPr>
      <w:r w:rsidRPr="006A0B28">
        <w:rPr>
          <w:rFonts w:ascii="Trebuchet MS" w:hAnsi="Trebuchet MS"/>
          <w:sz w:val="22"/>
          <w:szCs w:val="22"/>
        </w:rPr>
        <w:t xml:space="preserve">The agent </w:t>
      </w:r>
      <w:r w:rsidR="00CD33B0">
        <w:rPr>
          <w:rFonts w:ascii="Trebuchet MS" w:hAnsi="Trebuchet MS"/>
          <w:sz w:val="22"/>
          <w:szCs w:val="22"/>
        </w:rPr>
        <w:t xml:space="preserve">supplied </w:t>
      </w:r>
      <w:r w:rsidR="002629C9" w:rsidRPr="006A0B28">
        <w:rPr>
          <w:rFonts w:ascii="Trebuchet MS" w:hAnsi="Trebuchet MS"/>
          <w:sz w:val="22"/>
          <w:szCs w:val="22"/>
        </w:rPr>
        <w:t>the following</w:t>
      </w:r>
      <w:r w:rsidRPr="006A0B28">
        <w:rPr>
          <w:rFonts w:ascii="Trebuchet MS" w:hAnsi="Trebuchet MS"/>
          <w:sz w:val="22"/>
          <w:szCs w:val="22"/>
        </w:rPr>
        <w:t>, received on</w:t>
      </w:r>
      <w:r w:rsidR="00CD33B0">
        <w:rPr>
          <w:rFonts w:ascii="Trebuchet MS" w:hAnsi="Trebuchet MS"/>
          <w:sz w:val="22"/>
          <w:szCs w:val="22"/>
        </w:rPr>
        <w:t xml:space="preserve"> 03/06/19:</w:t>
      </w:r>
    </w:p>
    <w:p w:rsidR="00736C23" w:rsidRDefault="00736C23" w:rsidP="006A0B28">
      <w:pPr>
        <w:rPr>
          <w:rFonts w:ascii="Trebuchet MS" w:hAnsi="Trebuchet MS"/>
          <w:sz w:val="22"/>
          <w:szCs w:val="22"/>
        </w:rPr>
      </w:pPr>
      <w:r>
        <w:rPr>
          <w:rFonts w:ascii="Trebuchet MS" w:hAnsi="Trebuchet MS"/>
          <w:sz w:val="22"/>
          <w:szCs w:val="22"/>
        </w:rPr>
        <w:t>Drawing No: 10219-07 – Site Location and Block Plan</w:t>
      </w:r>
    </w:p>
    <w:p w:rsidR="00736C23" w:rsidRDefault="00736C23" w:rsidP="006A0B28">
      <w:pPr>
        <w:rPr>
          <w:rFonts w:ascii="Trebuchet MS" w:hAnsi="Trebuchet MS"/>
          <w:sz w:val="22"/>
          <w:szCs w:val="22"/>
        </w:rPr>
      </w:pPr>
      <w:r>
        <w:rPr>
          <w:rFonts w:ascii="Trebuchet MS" w:hAnsi="Trebuchet MS"/>
          <w:sz w:val="22"/>
          <w:szCs w:val="22"/>
        </w:rPr>
        <w:t>Drawing No: 10219-01 – Existing Second Floor Plan</w:t>
      </w:r>
    </w:p>
    <w:p w:rsidR="00736C23" w:rsidRDefault="00736C23" w:rsidP="006A0B28">
      <w:pPr>
        <w:rPr>
          <w:rFonts w:ascii="Trebuchet MS" w:hAnsi="Trebuchet MS"/>
          <w:sz w:val="22"/>
          <w:szCs w:val="22"/>
        </w:rPr>
      </w:pPr>
      <w:r>
        <w:rPr>
          <w:rFonts w:ascii="Trebuchet MS" w:hAnsi="Trebuchet MS"/>
          <w:sz w:val="22"/>
          <w:szCs w:val="22"/>
        </w:rPr>
        <w:t>Drawing No: 10219-04 – Proposed Second Floor Plan</w:t>
      </w:r>
    </w:p>
    <w:p w:rsidR="00736C23" w:rsidRDefault="00736C23" w:rsidP="006A0B28">
      <w:pPr>
        <w:rPr>
          <w:rFonts w:ascii="Trebuchet MS" w:hAnsi="Trebuchet MS"/>
          <w:sz w:val="22"/>
          <w:szCs w:val="22"/>
        </w:rPr>
      </w:pPr>
      <w:r>
        <w:rPr>
          <w:rFonts w:ascii="Trebuchet MS" w:hAnsi="Trebuchet MS"/>
          <w:sz w:val="22"/>
          <w:szCs w:val="22"/>
        </w:rPr>
        <w:t>Drawing No: 10219-02 – Existing Roof Plan</w:t>
      </w:r>
    </w:p>
    <w:p w:rsidR="00736C23" w:rsidRDefault="00736C23" w:rsidP="006A0B28">
      <w:pPr>
        <w:rPr>
          <w:rFonts w:ascii="Trebuchet MS" w:hAnsi="Trebuchet MS"/>
          <w:sz w:val="22"/>
          <w:szCs w:val="22"/>
        </w:rPr>
      </w:pPr>
      <w:r>
        <w:rPr>
          <w:rFonts w:ascii="Trebuchet MS" w:hAnsi="Trebuchet MS"/>
          <w:sz w:val="22"/>
          <w:szCs w:val="22"/>
        </w:rPr>
        <w:t>Drawing No: 10219-05 – Proposed Roof Plan</w:t>
      </w:r>
    </w:p>
    <w:p w:rsidR="00736C23" w:rsidRDefault="00736C23" w:rsidP="006A0B28">
      <w:pPr>
        <w:rPr>
          <w:rFonts w:ascii="Trebuchet MS" w:hAnsi="Trebuchet MS"/>
          <w:sz w:val="22"/>
          <w:szCs w:val="22"/>
        </w:rPr>
      </w:pPr>
      <w:r>
        <w:rPr>
          <w:rFonts w:ascii="Trebuchet MS" w:hAnsi="Trebuchet MS"/>
          <w:sz w:val="22"/>
          <w:szCs w:val="22"/>
        </w:rPr>
        <w:t>Drawing No: 10219-03 – Existing Elevations</w:t>
      </w:r>
    </w:p>
    <w:p w:rsidR="00736C23" w:rsidRDefault="00736C23" w:rsidP="006A0B28">
      <w:pPr>
        <w:rPr>
          <w:rFonts w:ascii="Trebuchet MS" w:hAnsi="Trebuchet MS"/>
          <w:sz w:val="22"/>
          <w:szCs w:val="22"/>
        </w:rPr>
      </w:pPr>
      <w:r>
        <w:rPr>
          <w:rFonts w:ascii="Trebuchet MS" w:hAnsi="Trebuchet MS"/>
          <w:sz w:val="22"/>
          <w:szCs w:val="22"/>
        </w:rPr>
        <w:t>Drawing No: 10219-06 – Proposed Elevations</w:t>
      </w:r>
    </w:p>
    <w:p w:rsidR="00736C23" w:rsidRDefault="00736C23" w:rsidP="006A0B28">
      <w:pPr>
        <w:rPr>
          <w:rFonts w:ascii="Trebuchet MS" w:hAnsi="Trebuchet MS"/>
          <w:sz w:val="22"/>
          <w:szCs w:val="22"/>
        </w:rPr>
      </w:pPr>
    </w:p>
    <w:p w:rsidR="00736C23" w:rsidRDefault="00736C23" w:rsidP="006A0B28">
      <w:pPr>
        <w:rPr>
          <w:rFonts w:ascii="Trebuchet MS" w:hAnsi="Trebuchet MS"/>
          <w:sz w:val="22"/>
          <w:szCs w:val="22"/>
        </w:rPr>
      </w:pPr>
      <w:r>
        <w:rPr>
          <w:rFonts w:ascii="Trebuchet MS" w:hAnsi="Trebuchet MS"/>
          <w:sz w:val="22"/>
          <w:szCs w:val="22"/>
        </w:rPr>
        <w:t xml:space="preserve">The original proposal included the provision of a large Juliet balcony to the rear elevation at the second floor. The agent was advised on 31/07/19 of significant concerns with the proposal, which was subject for refusal. The proposed roof form was not considered to complement the form of the original roof, appearing out of scale and proportion, presenting excessive bulk and lacking in subservience to the original dwelling. </w:t>
      </w:r>
      <w:r w:rsidR="00DC17B5">
        <w:rPr>
          <w:rFonts w:ascii="Trebuchet MS" w:hAnsi="Trebuchet MS"/>
          <w:sz w:val="22"/>
          <w:szCs w:val="22"/>
        </w:rPr>
        <w:t xml:space="preserve">The agent was also advised that the proposed fenestration was not considered to complement the existing fenestration below, both in terms of size and positioning. Concern was also raised that a loss of privacy through overlooking (or the perception of overlooking) would occur to neighbouring rear gardens. Finally, the agent was advised of discrepancies with the supplied plans. </w:t>
      </w:r>
    </w:p>
    <w:p w:rsidR="00736C23" w:rsidRDefault="00736C23" w:rsidP="006A0B28">
      <w:pPr>
        <w:rPr>
          <w:rFonts w:ascii="Trebuchet MS" w:hAnsi="Trebuchet MS"/>
          <w:sz w:val="22"/>
          <w:szCs w:val="22"/>
        </w:rPr>
      </w:pPr>
    </w:p>
    <w:p w:rsidR="00736C23" w:rsidRDefault="00736C23" w:rsidP="006A0B28">
      <w:pPr>
        <w:rPr>
          <w:rFonts w:ascii="Trebuchet MS" w:hAnsi="Trebuchet MS"/>
          <w:sz w:val="22"/>
          <w:szCs w:val="22"/>
        </w:rPr>
      </w:pPr>
      <w:r>
        <w:rPr>
          <w:rFonts w:ascii="Trebuchet MS" w:hAnsi="Trebuchet MS"/>
          <w:sz w:val="22"/>
          <w:szCs w:val="22"/>
        </w:rPr>
        <w:t>Subsequently the agent supplied the following, received on 03/08/19:</w:t>
      </w:r>
    </w:p>
    <w:p w:rsidR="00736C23" w:rsidRDefault="00736C23" w:rsidP="006A0B28">
      <w:pPr>
        <w:rPr>
          <w:rFonts w:ascii="Trebuchet MS" w:hAnsi="Trebuchet MS"/>
          <w:sz w:val="22"/>
          <w:szCs w:val="22"/>
        </w:rPr>
      </w:pPr>
      <w:r>
        <w:rPr>
          <w:rFonts w:ascii="Trebuchet MS" w:hAnsi="Trebuchet MS"/>
          <w:sz w:val="22"/>
          <w:szCs w:val="22"/>
        </w:rPr>
        <w:t>Drawing No: 10219-04 Rev. A – Proposed Second Floor Plan</w:t>
      </w:r>
    </w:p>
    <w:p w:rsidR="002629C9" w:rsidRDefault="00736C23" w:rsidP="006A0B28">
      <w:pPr>
        <w:rPr>
          <w:rFonts w:ascii="Trebuchet MS" w:hAnsi="Trebuchet MS"/>
          <w:sz w:val="22"/>
          <w:szCs w:val="22"/>
        </w:rPr>
      </w:pPr>
      <w:r>
        <w:rPr>
          <w:rFonts w:ascii="Trebuchet MS" w:hAnsi="Trebuchet MS"/>
          <w:sz w:val="22"/>
          <w:szCs w:val="22"/>
        </w:rPr>
        <w:t xml:space="preserve">Drawing No: 10219-06 Rev. A – Proposed Elevations </w:t>
      </w:r>
      <w:r w:rsidR="002629C9" w:rsidRPr="006A0B28">
        <w:rPr>
          <w:rFonts w:ascii="Trebuchet MS" w:hAnsi="Trebuchet MS"/>
          <w:sz w:val="22"/>
          <w:szCs w:val="22"/>
        </w:rPr>
        <w:t xml:space="preserve"> </w:t>
      </w:r>
    </w:p>
    <w:p w:rsidR="00DC17B5" w:rsidRDefault="00DC17B5" w:rsidP="006A0B28">
      <w:pPr>
        <w:rPr>
          <w:rFonts w:ascii="Trebuchet MS" w:hAnsi="Trebuchet MS"/>
          <w:sz w:val="22"/>
          <w:szCs w:val="22"/>
        </w:rPr>
      </w:pPr>
    </w:p>
    <w:p w:rsidR="00DC17B5" w:rsidRPr="006A0B28" w:rsidRDefault="00DC17B5" w:rsidP="006A0B28">
      <w:pPr>
        <w:rPr>
          <w:rFonts w:ascii="Trebuchet MS" w:hAnsi="Trebuchet MS"/>
          <w:sz w:val="22"/>
          <w:szCs w:val="22"/>
        </w:rPr>
      </w:pPr>
      <w:r>
        <w:rPr>
          <w:rFonts w:ascii="Trebuchet MS" w:hAnsi="Trebuchet MS"/>
          <w:sz w:val="22"/>
          <w:szCs w:val="22"/>
        </w:rPr>
        <w:t xml:space="preserve">The amendments include alterations to the ridgeline and fenestration. The agent requested that the refusal related to the amended plans, rather than those originally supplied with the application. </w:t>
      </w:r>
    </w:p>
    <w:p w:rsidR="00D235B9" w:rsidRPr="006A0B28" w:rsidRDefault="00D235B9" w:rsidP="006A0B28">
      <w:pPr>
        <w:rPr>
          <w:rFonts w:ascii="Trebuchet MS" w:hAnsi="Trebuchet MS"/>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 xml:space="preserve">Relevant </w:t>
      </w:r>
      <w:r w:rsidR="00633773" w:rsidRPr="006A0B28">
        <w:rPr>
          <w:rFonts w:ascii="Trebuchet MS" w:hAnsi="Trebuchet MS"/>
          <w:b/>
          <w:sz w:val="22"/>
          <w:szCs w:val="22"/>
        </w:rPr>
        <w:t>Planning History</w:t>
      </w:r>
    </w:p>
    <w:p w:rsidR="00DC17B5" w:rsidRDefault="00C63C20" w:rsidP="006A0B28">
      <w:pPr>
        <w:rPr>
          <w:rFonts w:ascii="Trebuchet MS" w:hAnsi="Trebuchet MS"/>
          <w:sz w:val="22"/>
          <w:szCs w:val="22"/>
        </w:rPr>
      </w:pPr>
      <w:r>
        <w:rPr>
          <w:rFonts w:ascii="Trebuchet MS" w:hAnsi="Trebuchet MS"/>
          <w:sz w:val="22"/>
          <w:szCs w:val="22"/>
        </w:rPr>
        <w:t>041064/FUL – Second storey side extension and rear conservatory addition and rear dormer addition – Withdrawn 08/02/05</w:t>
      </w:r>
    </w:p>
    <w:p w:rsidR="00C63C20" w:rsidRDefault="00C63C20" w:rsidP="006A0B28">
      <w:pPr>
        <w:rPr>
          <w:rFonts w:ascii="Trebuchet MS" w:hAnsi="Trebuchet MS"/>
          <w:sz w:val="22"/>
          <w:szCs w:val="22"/>
        </w:rPr>
      </w:pPr>
      <w:r>
        <w:rPr>
          <w:rFonts w:ascii="Trebuchet MS" w:hAnsi="Trebuchet MS"/>
          <w:sz w:val="22"/>
          <w:szCs w:val="22"/>
        </w:rPr>
        <w:t>050414/FUL – Erection of a two storey side and rear extension – Permitted 29/04/05</w:t>
      </w:r>
    </w:p>
    <w:p w:rsidR="00C63C20" w:rsidRPr="00DC17B5" w:rsidRDefault="00C63C20" w:rsidP="006A0B28">
      <w:pPr>
        <w:rPr>
          <w:rFonts w:ascii="Trebuchet MS" w:hAnsi="Trebuchet MS"/>
          <w:sz w:val="22"/>
          <w:szCs w:val="22"/>
        </w:rPr>
      </w:pPr>
      <w:r>
        <w:rPr>
          <w:rFonts w:ascii="Trebuchet MS" w:hAnsi="Trebuchet MS"/>
          <w:sz w:val="22"/>
          <w:szCs w:val="22"/>
        </w:rPr>
        <w:t>161629/HOU – Single storey front extension – Permitted 24/10/16</w:t>
      </w:r>
    </w:p>
    <w:p w:rsidR="002629C9" w:rsidRPr="006A0B28" w:rsidRDefault="002629C9"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t>Consultation Responses</w:t>
      </w:r>
    </w:p>
    <w:p w:rsidR="00676AB3" w:rsidRDefault="00676AB3" w:rsidP="006A0B28">
      <w:pPr>
        <w:rPr>
          <w:rFonts w:ascii="Trebuchet MS" w:hAnsi="Trebuchet MS"/>
          <w:sz w:val="22"/>
          <w:szCs w:val="22"/>
        </w:rPr>
      </w:pPr>
      <w:r>
        <w:rPr>
          <w:rFonts w:ascii="Trebuchet MS" w:hAnsi="Trebuchet MS"/>
          <w:sz w:val="22"/>
          <w:szCs w:val="22"/>
        </w:rPr>
        <w:t>Neighbouring owners and occupiers at 250, 252, 265 and 269 Peppard Road and 4 and 5 Wetherby Close were consulted by letter. A site notice was displayed. One letter of representation was received with regard to the following:</w:t>
      </w:r>
    </w:p>
    <w:p w:rsidR="00676AB3" w:rsidRPr="00676AB3" w:rsidRDefault="00676AB3" w:rsidP="00676AB3">
      <w:pPr>
        <w:pStyle w:val="ListParagraph"/>
        <w:numPr>
          <w:ilvl w:val="0"/>
          <w:numId w:val="7"/>
        </w:numPr>
        <w:rPr>
          <w:rFonts w:ascii="Trebuchet MS" w:hAnsi="Trebuchet MS"/>
          <w:sz w:val="22"/>
          <w:szCs w:val="22"/>
        </w:rPr>
      </w:pPr>
      <w:r>
        <w:rPr>
          <w:rFonts w:ascii="Trebuchet MS" w:hAnsi="Trebuchet MS"/>
          <w:sz w:val="22"/>
          <w:szCs w:val="22"/>
        </w:rPr>
        <w:t xml:space="preserve">Overlooking would occur to the rear garden of 4 Wetherby Close </w:t>
      </w:r>
      <w:r>
        <w:rPr>
          <w:rFonts w:ascii="Trebuchet MS" w:hAnsi="Trebuchet MS"/>
          <w:i/>
          <w:sz w:val="22"/>
          <w:szCs w:val="22"/>
        </w:rPr>
        <w:t xml:space="preserve">Officer note: see appraisal </w:t>
      </w:r>
    </w:p>
    <w:p w:rsidR="00676AB3" w:rsidRDefault="00676AB3" w:rsidP="00676AB3">
      <w:pPr>
        <w:rPr>
          <w:rFonts w:ascii="Trebuchet MS" w:hAnsi="Trebuchet MS"/>
          <w:sz w:val="22"/>
          <w:szCs w:val="22"/>
        </w:rPr>
      </w:pPr>
    </w:p>
    <w:p w:rsidR="00676AB3" w:rsidRDefault="00676AB3" w:rsidP="00676AB3">
      <w:pPr>
        <w:rPr>
          <w:rFonts w:ascii="Trebuchet MS" w:hAnsi="Trebuchet MS"/>
          <w:sz w:val="22"/>
          <w:szCs w:val="22"/>
          <w:u w:val="single"/>
        </w:rPr>
      </w:pPr>
      <w:r>
        <w:rPr>
          <w:rFonts w:ascii="Trebuchet MS" w:hAnsi="Trebuchet MS"/>
          <w:sz w:val="22"/>
          <w:szCs w:val="22"/>
          <w:u w:val="single"/>
        </w:rPr>
        <w:t>Ecology</w:t>
      </w:r>
    </w:p>
    <w:p w:rsidR="00676AB3" w:rsidRDefault="00676AB3" w:rsidP="00676AB3">
      <w:pPr>
        <w:rPr>
          <w:rFonts w:ascii="Trebuchet MS" w:hAnsi="Trebuchet MS"/>
          <w:sz w:val="22"/>
          <w:szCs w:val="22"/>
        </w:rPr>
      </w:pPr>
      <w:r>
        <w:rPr>
          <w:rFonts w:ascii="Trebuchet MS" w:hAnsi="Trebuchet MS"/>
          <w:sz w:val="22"/>
          <w:szCs w:val="22"/>
        </w:rPr>
        <w:t>The site is surrounded by habitat of god suitability for use by commuting and foraging bats; large connected gardens with trees neighbouring the property, a patch of woodland to the rear, a grassland field and allotments 180m southwest of the site, a Local Wildlife Site (Clayfield Copse) 220m northeast, and a golf club 260m northwest. Considering the location and the extent of the works, there is a risk that the proposals may affect roosting bats and a bat survey report will be needed to be provided before this application can be determined.</w:t>
      </w:r>
    </w:p>
    <w:p w:rsidR="00676AB3" w:rsidRDefault="00676AB3" w:rsidP="00676AB3">
      <w:pPr>
        <w:rPr>
          <w:rFonts w:ascii="Trebuchet MS" w:hAnsi="Trebuchet MS"/>
          <w:sz w:val="22"/>
          <w:szCs w:val="22"/>
        </w:rPr>
      </w:pPr>
    </w:p>
    <w:p w:rsidR="00D162D7" w:rsidRDefault="00676AB3" w:rsidP="00676AB3">
      <w:pPr>
        <w:rPr>
          <w:rFonts w:ascii="Trebuchet MS" w:hAnsi="Trebuchet MS"/>
          <w:sz w:val="22"/>
          <w:szCs w:val="22"/>
        </w:rPr>
      </w:pPr>
      <w:r>
        <w:rPr>
          <w:rFonts w:ascii="Trebuchet MS" w:hAnsi="Trebuchet MS"/>
          <w:sz w:val="22"/>
          <w:szCs w:val="22"/>
        </w:rPr>
        <w:t xml:space="preserve">All species of bats receive protection under UK law and it is a criminal offence under the Wildlife and Countryside Act 1981 (as amended) and The </w:t>
      </w:r>
      <w:r w:rsidR="00D162D7">
        <w:rPr>
          <w:rFonts w:ascii="Trebuchet MS" w:hAnsi="Trebuchet MS"/>
          <w:sz w:val="22"/>
          <w:szCs w:val="22"/>
        </w:rPr>
        <w:t xml:space="preserve">Conservation of Habitats and Species Regulations 2010 (The Habitat Regulations), deliberately or recklessly to destroy or damage their roosts, or to disturb, kill or injure them without first having obtained the relevant licence for derogation from the regulations from the Statutory Nature Conservation Organisation (the SNCO – Natural England in England). </w:t>
      </w:r>
    </w:p>
    <w:p w:rsidR="00D162D7" w:rsidRDefault="00D162D7" w:rsidP="00676AB3">
      <w:pPr>
        <w:rPr>
          <w:rFonts w:ascii="Trebuchet MS" w:hAnsi="Trebuchet MS"/>
          <w:sz w:val="22"/>
          <w:szCs w:val="22"/>
        </w:rPr>
      </w:pPr>
    </w:p>
    <w:p w:rsidR="00506825" w:rsidRDefault="00D162D7" w:rsidP="00676AB3">
      <w:pPr>
        <w:rPr>
          <w:rFonts w:ascii="Trebuchet MS" w:hAnsi="Trebuchet MS"/>
          <w:i/>
          <w:sz w:val="22"/>
          <w:szCs w:val="22"/>
        </w:rPr>
      </w:pPr>
      <w:r>
        <w:rPr>
          <w:rFonts w:ascii="Trebuchet MS" w:hAnsi="Trebuchet MS"/>
          <w:sz w:val="22"/>
          <w:szCs w:val="22"/>
        </w:rPr>
        <w:t xml:space="preserve">Paragraph </w:t>
      </w:r>
      <w:r w:rsidR="002B78E0">
        <w:rPr>
          <w:rFonts w:ascii="Trebuchet MS" w:hAnsi="Trebuchet MS"/>
          <w:sz w:val="22"/>
          <w:szCs w:val="22"/>
        </w:rPr>
        <w:t xml:space="preserve">99 of the government Circular 06/05: Biodiversity and Geological Conservation – Statutory Obligations and Their Impact Within The Planning System (this document was not revoked by the National Planning Policy Framework) states that: </w:t>
      </w:r>
      <w:r w:rsidR="002B78E0">
        <w:rPr>
          <w:rFonts w:ascii="Trebuchet MS" w:hAnsi="Trebuchet MS"/>
          <w:i/>
          <w:sz w:val="22"/>
          <w:szCs w:val="22"/>
        </w:rPr>
        <w:t>“It is essential that the presence or</w:t>
      </w:r>
      <w:r w:rsidR="00297126">
        <w:rPr>
          <w:rFonts w:ascii="Trebuchet MS" w:hAnsi="Trebuchet MS"/>
          <w:i/>
          <w:sz w:val="22"/>
          <w:szCs w:val="22"/>
        </w:rPr>
        <w:t xml:space="preserve"> otherwise of protected species, and the extent that they may be affected by the proposed development, is established before the planning permission is granted, otherwise all relevant material considerations may not have been addressed in making the decision. The need to ensure ecological surveys are carried out should therefore only be left to coverage under planning conditions in exceptional circumstances, with the result that the surveys are carried out </w:t>
      </w:r>
      <w:r w:rsidR="00506825">
        <w:rPr>
          <w:rFonts w:ascii="Trebuchet MS" w:hAnsi="Trebuchet MS"/>
          <w:i/>
          <w:sz w:val="22"/>
          <w:szCs w:val="22"/>
        </w:rPr>
        <w:t xml:space="preserve">after planning permission has been granted.” </w:t>
      </w:r>
    </w:p>
    <w:p w:rsidR="00506825" w:rsidRDefault="00506825" w:rsidP="00676AB3">
      <w:pPr>
        <w:rPr>
          <w:rFonts w:ascii="Trebuchet MS" w:hAnsi="Trebuchet MS"/>
          <w:i/>
          <w:sz w:val="22"/>
          <w:szCs w:val="22"/>
        </w:rPr>
      </w:pPr>
    </w:p>
    <w:p w:rsidR="00506825" w:rsidRDefault="00506825" w:rsidP="00676AB3">
      <w:pPr>
        <w:rPr>
          <w:rFonts w:ascii="Trebuchet MS" w:hAnsi="Trebuchet MS"/>
          <w:sz w:val="22"/>
          <w:szCs w:val="22"/>
        </w:rPr>
      </w:pPr>
      <w:r>
        <w:rPr>
          <w:rFonts w:ascii="Trebuchet MS" w:hAnsi="Trebuchet MS"/>
          <w:sz w:val="22"/>
          <w:szCs w:val="22"/>
        </w:rPr>
        <w:t>In this case because neither the presence or otherwise of protected species, nor the extent to which they may be affected has been established, the application would not be in accordance with the above planning policy, or other planning policy in relation to biodiversity.</w:t>
      </w:r>
    </w:p>
    <w:p w:rsidR="00506825" w:rsidRDefault="00506825" w:rsidP="00676AB3">
      <w:pPr>
        <w:rPr>
          <w:rFonts w:ascii="Trebuchet MS" w:hAnsi="Trebuchet MS"/>
          <w:sz w:val="22"/>
          <w:szCs w:val="22"/>
        </w:rPr>
      </w:pPr>
    </w:p>
    <w:p w:rsidR="009D4FAF" w:rsidRDefault="00506825" w:rsidP="00676AB3">
      <w:pPr>
        <w:rPr>
          <w:rFonts w:ascii="Trebuchet MS" w:hAnsi="Trebuchet MS"/>
          <w:sz w:val="22"/>
          <w:szCs w:val="22"/>
        </w:rPr>
      </w:pPr>
      <w:r>
        <w:rPr>
          <w:rFonts w:ascii="Trebuchet MS" w:hAnsi="Trebuchet MS"/>
          <w:sz w:val="22"/>
          <w:szCs w:val="22"/>
        </w:rPr>
        <w:t>A presence/absence bat survey is normally undertaken in two stages. Firstly a preliminary roost assessment, whereby the inside and outside of the building is surveyed for bats and signs of bats. This survey can be undertaken at any time of year. If bats are found or features within the building have the potential to support roosting bats and these will be affected by the proposals, further dusk emergence and/or pre-dawn re-entry surveys during the active bat season (i.e. between May and the end of August/sub optimally until mid-October) would need to be carried out. The applicant would then need to submit the results of the survey(s) along with any associated mitigation strategy prior to determination of the application. Surveys should be carried out by suitably experienced ecologists who are a member of a professional organisation such as the Chartered Institute of Ecology and Environmental Management and/or are licenced or accredited by Natural England to survey bats.</w:t>
      </w:r>
    </w:p>
    <w:p w:rsidR="009D4FAF" w:rsidRDefault="009D4FAF" w:rsidP="00676AB3">
      <w:pPr>
        <w:rPr>
          <w:rFonts w:ascii="Trebuchet MS" w:hAnsi="Trebuchet MS"/>
          <w:sz w:val="22"/>
          <w:szCs w:val="22"/>
        </w:rPr>
      </w:pPr>
    </w:p>
    <w:p w:rsidR="00676AB3" w:rsidRPr="00676AB3" w:rsidRDefault="009D4FAF" w:rsidP="00676AB3">
      <w:pPr>
        <w:rPr>
          <w:rFonts w:ascii="Trebuchet MS" w:hAnsi="Trebuchet MS"/>
          <w:sz w:val="22"/>
          <w:szCs w:val="22"/>
        </w:rPr>
      </w:pPr>
      <w:r>
        <w:rPr>
          <w:rFonts w:ascii="Trebuchet MS" w:hAnsi="Trebuchet MS"/>
          <w:sz w:val="22"/>
          <w:szCs w:val="22"/>
        </w:rPr>
        <w:t>Summary - The building</w:t>
      </w:r>
      <w:r w:rsidR="00506825">
        <w:rPr>
          <w:rFonts w:ascii="Trebuchet MS" w:hAnsi="Trebuchet MS"/>
          <w:sz w:val="22"/>
          <w:szCs w:val="22"/>
        </w:rPr>
        <w:t xml:space="preserve"> </w:t>
      </w:r>
      <w:r>
        <w:rPr>
          <w:rFonts w:ascii="Trebuchet MS" w:hAnsi="Trebuchet MS"/>
          <w:sz w:val="22"/>
          <w:szCs w:val="22"/>
        </w:rPr>
        <w:t xml:space="preserve">may host roosting bats and to confirm whether this is the case, and if so how bats will be affected by the proposals, a bat survey will need to be carried out prior to the determination of the application. Otherwise the application would need to be refused on the grounds that insufficient evidence had been provided to determine the likely impacts of the proposals on bats (which are a protected species and a material consideration in the planning process). </w:t>
      </w:r>
      <w:r w:rsidR="00506825">
        <w:rPr>
          <w:rFonts w:ascii="Trebuchet MS" w:hAnsi="Trebuchet MS"/>
          <w:sz w:val="22"/>
          <w:szCs w:val="22"/>
        </w:rPr>
        <w:t xml:space="preserve">  </w:t>
      </w:r>
      <w:r w:rsidR="00D162D7">
        <w:rPr>
          <w:rFonts w:ascii="Trebuchet MS" w:hAnsi="Trebuchet MS"/>
          <w:sz w:val="22"/>
          <w:szCs w:val="22"/>
        </w:rPr>
        <w:t xml:space="preserve">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cs="Arial"/>
          <w:b/>
          <w:bCs/>
          <w:sz w:val="22"/>
          <w:szCs w:val="22"/>
        </w:rPr>
      </w:pPr>
      <w:r w:rsidRPr="006A0B28">
        <w:rPr>
          <w:rFonts w:ascii="Trebuchet MS" w:hAnsi="Trebuchet MS" w:cs="Arial"/>
          <w:b/>
          <w:bCs/>
          <w:sz w:val="22"/>
          <w:szCs w:val="22"/>
        </w:rPr>
        <w:t>Equality Act 2010</w:t>
      </w:r>
    </w:p>
    <w:p w:rsidR="00FA1CFE" w:rsidRPr="006A0B28" w:rsidRDefault="00FA1CFE" w:rsidP="006A0B28">
      <w:pPr>
        <w:rPr>
          <w:rFonts w:ascii="Trebuchet MS" w:hAnsi="Trebuchet MS" w:cs="Arial"/>
          <w:bCs/>
          <w:sz w:val="22"/>
          <w:szCs w:val="22"/>
        </w:rPr>
      </w:pPr>
      <w:r w:rsidRPr="006A0B28">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6A0B28" w:rsidRDefault="00FA1CFE" w:rsidP="006A0B28">
      <w:pPr>
        <w:rPr>
          <w:rFonts w:ascii="Trebuchet MS" w:hAnsi="Trebuchet MS"/>
          <w:sz w:val="22"/>
          <w:szCs w:val="22"/>
        </w:rPr>
      </w:pPr>
    </w:p>
    <w:p w:rsidR="00FA1CFE" w:rsidRPr="006A0B28" w:rsidRDefault="00FA1CFE" w:rsidP="006A0B28">
      <w:pPr>
        <w:rPr>
          <w:rFonts w:ascii="Trebuchet MS" w:hAnsi="Trebuchet MS"/>
          <w:b/>
          <w:sz w:val="22"/>
          <w:szCs w:val="22"/>
        </w:rPr>
      </w:pPr>
      <w:r w:rsidRPr="006A0B28">
        <w:rPr>
          <w:rFonts w:ascii="Trebuchet MS" w:hAnsi="Trebuchet MS"/>
          <w:b/>
          <w:sz w:val="22"/>
          <w:szCs w:val="22"/>
        </w:rPr>
        <w:t>Releva</w:t>
      </w:r>
      <w:r w:rsidR="00633773" w:rsidRPr="006A0B28">
        <w:rPr>
          <w:rFonts w:ascii="Trebuchet MS" w:hAnsi="Trebuchet MS"/>
          <w:b/>
          <w:sz w:val="22"/>
          <w:szCs w:val="22"/>
        </w:rPr>
        <w:t>nt Planning Policy and Guidance</w:t>
      </w:r>
      <w:r w:rsidRPr="006A0B28">
        <w:rPr>
          <w:rFonts w:ascii="Trebuchet MS" w:hAnsi="Trebuchet MS"/>
          <w:b/>
          <w:sz w:val="22"/>
          <w:szCs w:val="22"/>
        </w:rPr>
        <w:t xml:space="preserve"> </w:t>
      </w:r>
    </w:p>
    <w:p w:rsidR="00FA1CFE" w:rsidRPr="006A0B28" w:rsidRDefault="00FA1CFE" w:rsidP="006A0B28">
      <w:pPr>
        <w:rPr>
          <w:rFonts w:ascii="Trebuchet MS" w:hAnsi="Trebuchet MS"/>
          <w:sz w:val="22"/>
          <w:szCs w:val="22"/>
        </w:rPr>
      </w:pPr>
      <w:r w:rsidRPr="006A0B28">
        <w:rPr>
          <w:rFonts w:ascii="Trebuchet MS" w:hAnsi="Trebuchet MS"/>
          <w:sz w:val="22"/>
          <w:szCs w:val="22"/>
        </w:rPr>
        <w:t>The following local and national planning policy and guidance is relevant to this application:</w:t>
      </w:r>
    </w:p>
    <w:p w:rsidR="006A0B28" w:rsidRPr="006A0B28" w:rsidRDefault="006A0B28" w:rsidP="006A0B28">
      <w:pPr>
        <w:rPr>
          <w:rFonts w:ascii="Trebuchet MS" w:hAnsi="Trebuchet MS"/>
          <w:sz w:val="22"/>
          <w:szCs w:val="22"/>
          <w:u w:val="single"/>
        </w:rPr>
      </w:pPr>
      <w:r w:rsidRPr="006A0B28">
        <w:rPr>
          <w:rFonts w:ascii="Trebuchet MS" w:hAnsi="Trebuchet MS"/>
          <w:sz w:val="22"/>
          <w:szCs w:val="22"/>
          <w:u w:val="single"/>
        </w:rPr>
        <w:t>National Planning Policy Framework</w:t>
      </w:r>
    </w:p>
    <w:p w:rsidR="006A0B28" w:rsidRPr="006A0B28" w:rsidRDefault="006A0B28" w:rsidP="006A0B28">
      <w:pPr>
        <w:rPr>
          <w:rFonts w:ascii="Trebuchet MS" w:hAnsi="Trebuchet MS"/>
          <w:sz w:val="22"/>
          <w:szCs w:val="22"/>
          <w:u w:val="single"/>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Reading Borough Local Development Framework Core Strategy (2008)</w:t>
      </w:r>
    </w:p>
    <w:p w:rsidR="00525C5C" w:rsidRDefault="00525C5C" w:rsidP="006A0B28">
      <w:pPr>
        <w:rPr>
          <w:rFonts w:ascii="Trebuchet MS" w:hAnsi="Trebuchet MS"/>
          <w:sz w:val="22"/>
          <w:szCs w:val="22"/>
        </w:rPr>
      </w:pPr>
      <w:r w:rsidRPr="006A0B28">
        <w:rPr>
          <w:rFonts w:ascii="Trebuchet MS" w:hAnsi="Trebuchet MS"/>
          <w:sz w:val="22"/>
          <w:szCs w:val="22"/>
        </w:rPr>
        <w:t>Policy CS7 - Design and the Public Realm</w:t>
      </w:r>
    </w:p>
    <w:p w:rsidR="00834024" w:rsidRPr="006A0B28" w:rsidRDefault="00834024" w:rsidP="006A0B28">
      <w:pPr>
        <w:rPr>
          <w:rFonts w:ascii="Trebuchet MS" w:hAnsi="Trebuchet MS"/>
          <w:sz w:val="22"/>
          <w:szCs w:val="22"/>
        </w:rPr>
      </w:pPr>
      <w:r>
        <w:rPr>
          <w:rFonts w:ascii="Trebuchet MS" w:hAnsi="Trebuchet MS"/>
          <w:sz w:val="22"/>
          <w:szCs w:val="22"/>
        </w:rPr>
        <w:t>Policy CS36 – Biodiversity and Geology</w:t>
      </w:r>
    </w:p>
    <w:p w:rsidR="00525C5C" w:rsidRPr="006A0B28" w:rsidRDefault="00525C5C" w:rsidP="006A0B28">
      <w:pPr>
        <w:rPr>
          <w:rFonts w:ascii="Trebuchet MS" w:hAnsi="Trebuchet MS"/>
          <w:sz w:val="22"/>
          <w:szCs w:val="22"/>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t>Reading Borough Local Development Framework Sites and Detailed Policies Document (2012)</w:t>
      </w:r>
    </w:p>
    <w:p w:rsidR="00525C5C" w:rsidRPr="006A0B28" w:rsidRDefault="00525C5C" w:rsidP="006A0B28">
      <w:pPr>
        <w:rPr>
          <w:rFonts w:ascii="Trebuchet MS" w:hAnsi="Trebuchet MS"/>
          <w:sz w:val="22"/>
          <w:szCs w:val="22"/>
        </w:rPr>
      </w:pPr>
      <w:r w:rsidRPr="006A0B28">
        <w:rPr>
          <w:rFonts w:ascii="Trebuchet MS" w:hAnsi="Trebuchet MS"/>
          <w:sz w:val="22"/>
          <w:szCs w:val="22"/>
        </w:rPr>
        <w:t xml:space="preserve">Policy DM4 - Safeguarding Amenity </w:t>
      </w:r>
    </w:p>
    <w:p w:rsidR="00525C5C" w:rsidRPr="006A0B28" w:rsidRDefault="00525C5C" w:rsidP="006A0B28">
      <w:pPr>
        <w:rPr>
          <w:rFonts w:ascii="Trebuchet MS" w:hAnsi="Trebuchet MS"/>
          <w:sz w:val="22"/>
          <w:szCs w:val="22"/>
        </w:rPr>
      </w:pPr>
      <w:r w:rsidRPr="006A0B28">
        <w:rPr>
          <w:rFonts w:ascii="Trebuchet MS" w:hAnsi="Trebuchet MS"/>
          <w:sz w:val="22"/>
          <w:szCs w:val="22"/>
        </w:rPr>
        <w:t>Policy DM9 - House Extensions and Ancillary Accommodation</w:t>
      </w:r>
    </w:p>
    <w:p w:rsidR="00525C5C" w:rsidRPr="006A0B28" w:rsidRDefault="00525C5C" w:rsidP="006A0B28">
      <w:pPr>
        <w:rPr>
          <w:rFonts w:ascii="Trebuchet MS" w:hAnsi="Trebuchet MS"/>
          <w:sz w:val="22"/>
          <w:szCs w:val="22"/>
        </w:rPr>
      </w:pPr>
    </w:p>
    <w:p w:rsidR="00525C5C" w:rsidRDefault="00525C5C" w:rsidP="006A0B28">
      <w:pPr>
        <w:rPr>
          <w:rFonts w:ascii="Trebuchet MS" w:hAnsi="Trebuchet MS"/>
          <w:sz w:val="22"/>
          <w:szCs w:val="22"/>
          <w:u w:val="single"/>
        </w:rPr>
      </w:pPr>
      <w:r w:rsidRPr="006A0B28">
        <w:rPr>
          <w:rFonts w:ascii="Trebuchet MS" w:hAnsi="Trebuchet MS"/>
          <w:sz w:val="22"/>
          <w:szCs w:val="22"/>
          <w:u w:val="single"/>
        </w:rPr>
        <w:t>Supplementary Planning Guidance - A Design Guide to House Extensions (2003)</w:t>
      </w:r>
    </w:p>
    <w:p w:rsidR="00834024" w:rsidRDefault="00834024" w:rsidP="006A0B28">
      <w:pPr>
        <w:rPr>
          <w:rFonts w:ascii="Trebuchet MS" w:hAnsi="Trebuchet MS"/>
          <w:sz w:val="22"/>
          <w:szCs w:val="22"/>
          <w:u w:val="single"/>
        </w:rPr>
      </w:pPr>
    </w:p>
    <w:p w:rsidR="00834024" w:rsidRDefault="00834024" w:rsidP="006A0B28">
      <w:pPr>
        <w:rPr>
          <w:rFonts w:ascii="Trebuchet MS" w:hAnsi="Trebuchet MS"/>
          <w:sz w:val="22"/>
          <w:szCs w:val="22"/>
          <w:u w:val="single"/>
        </w:rPr>
      </w:pPr>
      <w:r>
        <w:rPr>
          <w:rFonts w:ascii="Trebuchet MS" w:hAnsi="Trebuchet MS"/>
          <w:sz w:val="22"/>
          <w:szCs w:val="22"/>
          <w:u w:val="single"/>
        </w:rPr>
        <w:t>Emerging Reading Borough Council Local Plan (2019)</w:t>
      </w:r>
    </w:p>
    <w:p w:rsidR="00796D40" w:rsidRDefault="00796D40" w:rsidP="006A0B28">
      <w:pPr>
        <w:rPr>
          <w:rFonts w:ascii="Trebuchet MS" w:hAnsi="Trebuchet MS"/>
          <w:sz w:val="22"/>
          <w:szCs w:val="22"/>
        </w:rPr>
      </w:pPr>
      <w:r>
        <w:rPr>
          <w:rFonts w:ascii="Trebuchet MS" w:hAnsi="Trebuchet MS"/>
          <w:sz w:val="22"/>
          <w:szCs w:val="22"/>
        </w:rPr>
        <w:t>The new Reading Borough Council Local Plan is at an advanced stage. The Inspector’s report into the proposed modifications has now been received and the new local plan is proposed to be adopted by the Council on 4</w:t>
      </w:r>
      <w:r w:rsidRPr="00796D40">
        <w:rPr>
          <w:rFonts w:ascii="Trebuchet MS" w:hAnsi="Trebuchet MS"/>
          <w:sz w:val="22"/>
          <w:szCs w:val="22"/>
          <w:vertAlign w:val="superscript"/>
        </w:rPr>
        <w:t>th</w:t>
      </w:r>
      <w:r>
        <w:rPr>
          <w:rFonts w:ascii="Trebuchet MS" w:hAnsi="Trebuchet MS"/>
          <w:sz w:val="22"/>
          <w:szCs w:val="22"/>
        </w:rPr>
        <w:t xml:space="preserve"> November 2019. The following policies are of relevance to this application:</w:t>
      </w:r>
    </w:p>
    <w:p w:rsidR="00796D40" w:rsidRDefault="00796D40" w:rsidP="006A0B28">
      <w:pPr>
        <w:rPr>
          <w:rFonts w:ascii="Trebuchet MS" w:hAnsi="Trebuchet MS"/>
          <w:sz w:val="22"/>
          <w:szCs w:val="22"/>
        </w:rPr>
      </w:pPr>
      <w:r>
        <w:rPr>
          <w:rFonts w:ascii="Trebuchet MS" w:hAnsi="Trebuchet MS"/>
          <w:sz w:val="22"/>
          <w:szCs w:val="22"/>
        </w:rPr>
        <w:t>Policy CC7 – Design and the Public Realm</w:t>
      </w:r>
    </w:p>
    <w:p w:rsidR="00796D40" w:rsidRDefault="00796D40" w:rsidP="006A0B28">
      <w:pPr>
        <w:rPr>
          <w:rFonts w:ascii="Trebuchet MS" w:hAnsi="Trebuchet MS"/>
          <w:sz w:val="22"/>
          <w:szCs w:val="22"/>
        </w:rPr>
      </w:pPr>
      <w:r>
        <w:rPr>
          <w:rFonts w:ascii="Trebuchet MS" w:hAnsi="Trebuchet MS"/>
          <w:sz w:val="22"/>
          <w:szCs w:val="22"/>
        </w:rPr>
        <w:t>Policy CC8 – Safeguarding Amenity</w:t>
      </w:r>
    </w:p>
    <w:p w:rsidR="00796D40" w:rsidRDefault="00796D40" w:rsidP="006A0B28">
      <w:pPr>
        <w:rPr>
          <w:rFonts w:ascii="Trebuchet MS" w:hAnsi="Trebuchet MS"/>
          <w:sz w:val="22"/>
          <w:szCs w:val="22"/>
        </w:rPr>
      </w:pPr>
      <w:r>
        <w:rPr>
          <w:rFonts w:ascii="Trebuchet MS" w:hAnsi="Trebuchet MS"/>
          <w:sz w:val="22"/>
          <w:szCs w:val="22"/>
        </w:rPr>
        <w:t>Policy EN12 – Biodiversity and the Green Network</w:t>
      </w:r>
    </w:p>
    <w:p w:rsidR="00834024" w:rsidRPr="006A0B28" w:rsidRDefault="00796D40" w:rsidP="006A0B28">
      <w:pPr>
        <w:rPr>
          <w:rFonts w:ascii="Trebuchet MS" w:hAnsi="Trebuchet MS"/>
          <w:sz w:val="22"/>
          <w:szCs w:val="22"/>
          <w:u w:val="single"/>
        </w:rPr>
      </w:pPr>
      <w:r>
        <w:rPr>
          <w:rFonts w:ascii="Trebuchet MS" w:hAnsi="Trebuchet MS"/>
          <w:sz w:val="22"/>
          <w:szCs w:val="22"/>
        </w:rPr>
        <w:t>Policy H9 – House Extensions and Ancillary Accommodation</w:t>
      </w:r>
    </w:p>
    <w:p w:rsidR="00FA1CFE" w:rsidRPr="006A0B28" w:rsidRDefault="00FA1CFE" w:rsidP="006A0B28">
      <w:pPr>
        <w:rPr>
          <w:rFonts w:ascii="Trebuchet MS" w:hAnsi="Trebuchet MS"/>
          <w:sz w:val="22"/>
          <w:szCs w:val="22"/>
        </w:rPr>
      </w:pPr>
    </w:p>
    <w:p w:rsidR="002D0918" w:rsidRPr="006A0B28" w:rsidRDefault="00FA1CFE" w:rsidP="006A0B28">
      <w:pPr>
        <w:rPr>
          <w:rFonts w:ascii="Trebuchet MS" w:hAnsi="Trebuchet MS"/>
          <w:b/>
          <w:sz w:val="22"/>
          <w:szCs w:val="22"/>
        </w:rPr>
      </w:pPr>
      <w:r w:rsidRPr="006A0B28">
        <w:rPr>
          <w:rFonts w:ascii="Trebuchet MS" w:hAnsi="Trebuchet MS"/>
          <w:b/>
          <w:sz w:val="22"/>
          <w:szCs w:val="22"/>
        </w:rPr>
        <w:t xml:space="preserve">Appraisal </w:t>
      </w:r>
    </w:p>
    <w:p w:rsidR="00884F67" w:rsidRDefault="007932B7" w:rsidP="006A0B28">
      <w:pPr>
        <w:rPr>
          <w:rFonts w:ascii="Trebuchet MS" w:hAnsi="Trebuchet MS"/>
          <w:sz w:val="22"/>
          <w:szCs w:val="22"/>
          <w:u w:val="single"/>
        </w:rPr>
      </w:pPr>
      <w:r>
        <w:rPr>
          <w:rFonts w:ascii="Trebuchet MS" w:hAnsi="Trebuchet MS"/>
          <w:sz w:val="22"/>
          <w:szCs w:val="22"/>
          <w:u w:val="single"/>
        </w:rPr>
        <w:t>Design and impact on the character of the surrounding area</w:t>
      </w:r>
    </w:p>
    <w:p w:rsidR="007932B7" w:rsidRDefault="007932B7" w:rsidP="006A0B28">
      <w:pPr>
        <w:rPr>
          <w:rFonts w:ascii="Trebuchet MS" w:hAnsi="Trebuchet MS"/>
          <w:sz w:val="22"/>
          <w:szCs w:val="22"/>
        </w:rPr>
      </w:pPr>
      <w:r w:rsidRPr="007932B7">
        <w:rPr>
          <w:rFonts w:ascii="Trebuchet MS" w:hAnsi="Trebuchet MS"/>
          <w:sz w:val="22"/>
          <w:szCs w:val="22"/>
        </w:rPr>
        <w:t xml:space="preserve">Policy </w:t>
      </w:r>
      <w:r>
        <w:rPr>
          <w:rFonts w:ascii="Trebuchet MS" w:hAnsi="Trebuchet MS"/>
          <w:sz w:val="22"/>
          <w:szCs w:val="22"/>
        </w:rPr>
        <w:t xml:space="preserve">CS7 of the Core Strategy states that all development must be of a high design quality that maintains and enhances the character and appearance of the area. Policy DM9 of the Sites and Detailed Policies Document states that an extension should respect the character of the house in terms of scale, location, materials and design, and respect the character and appearance of neighbouring properties and the street as a whole in terms of scale, location, materials and design, and any important existing building line. </w:t>
      </w:r>
      <w:r w:rsidR="005F149E">
        <w:rPr>
          <w:rFonts w:ascii="Trebuchet MS" w:hAnsi="Trebuchet MS"/>
          <w:sz w:val="22"/>
          <w:szCs w:val="22"/>
        </w:rPr>
        <w:t xml:space="preserve">The Council’s Design Guide to House Extensions states that on pairs of </w:t>
      </w:r>
      <w:proofErr w:type="gramStart"/>
      <w:r w:rsidR="005F149E">
        <w:rPr>
          <w:rFonts w:ascii="Trebuchet MS" w:hAnsi="Trebuchet MS"/>
          <w:sz w:val="22"/>
          <w:szCs w:val="22"/>
        </w:rPr>
        <w:t>semi’s</w:t>
      </w:r>
      <w:proofErr w:type="gramEnd"/>
      <w:r w:rsidR="005F149E">
        <w:rPr>
          <w:rFonts w:ascii="Trebuchet MS" w:hAnsi="Trebuchet MS"/>
          <w:sz w:val="22"/>
          <w:szCs w:val="22"/>
        </w:rPr>
        <w:t xml:space="preserve">, the roof design should retain the symmetry of the original pair of houses if possible. The Design Guide also states that roof design should complement the roof on the original house in terms of design and angle of pitch.  </w:t>
      </w:r>
    </w:p>
    <w:p w:rsidR="005F149E" w:rsidRPr="007932B7" w:rsidRDefault="00EB4088" w:rsidP="006A0B28">
      <w:pPr>
        <w:rPr>
          <w:rFonts w:ascii="Trebuchet MS" w:hAnsi="Trebuchet MS"/>
          <w:sz w:val="22"/>
          <w:szCs w:val="22"/>
        </w:rPr>
      </w:pPr>
      <w:r>
        <w:rPr>
          <w:rFonts w:ascii="Trebuchet MS" w:hAnsi="Trebuchet MS"/>
          <w:sz w:val="22"/>
          <w:szCs w:val="22"/>
        </w:rPr>
        <w:t xml:space="preserve">The application site is a three storey semi-detached dwelling set within a sizeable plot. The dwelling benefits from substantial extensions to the front, side and rear, including the </w:t>
      </w:r>
      <w:r w:rsidR="00BB35AA">
        <w:rPr>
          <w:rFonts w:ascii="Trebuchet MS" w:hAnsi="Trebuchet MS"/>
          <w:sz w:val="22"/>
          <w:szCs w:val="22"/>
        </w:rPr>
        <w:t xml:space="preserve">conversion of loft space to habitable accommodation. </w:t>
      </w:r>
      <w:r w:rsidR="00F2749A">
        <w:rPr>
          <w:rFonts w:ascii="Trebuchet MS" w:hAnsi="Trebuchet MS"/>
          <w:sz w:val="22"/>
          <w:szCs w:val="22"/>
        </w:rPr>
        <w:t>It is considered that the existing extensions have maximised the capacity of the original dwelling, with further enlarge</w:t>
      </w:r>
      <w:r w:rsidR="00AE21A0">
        <w:rPr>
          <w:rFonts w:ascii="Trebuchet MS" w:hAnsi="Trebuchet MS"/>
          <w:sz w:val="22"/>
          <w:szCs w:val="22"/>
        </w:rPr>
        <w:t xml:space="preserve">ments constituting an overdevelopment, not being of a subservient nature. The additional bulk and mass afforded by the altered roof design would create an awkward and contrived roofscape, which would have a jarring effect when viewed alongside the original dwelling. The resultant development would be visible from public areas, detracting from the appearance of the original dwelling and uncharacteristic within the immediate area. </w:t>
      </w:r>
      <w:r w:rsidR="00B50C25">
        <w:rPr>
          <w:rFonts w:ascii="Trebuchet MS" w:hAnsi="Trebuchet MS"/>
          <w:sz w:val="22"/>
          <w:szCs w:val="22"/>
        </w:rPr>
        <w:t xml:space="preserve">The proposed second floor windows would be of a different shape and size, and would not align with existing fenestration below. This arrangement of fenestration, in combination with the proposed crown roof, is not considered to be aesthetically pleasing, and is a clear symptom of the overdevelopment of the original dwelling. </w:t>
      </w:r>
      <w:r w:rsidR="00AE21A0">
        <w:rPr>
          <w:rFonts w:ascii="Trebuchet MS" w:hAnsi="Trebuchet MS"/>
          <w:sz w:val="22"/>
          <w:szCs w:val="22"/>
        </w:rPr>
        <w:t xml:space="preserve">The proposal is therefore </w:t>
      </w:r>
      <w:r w:rsidR="00B50C25">
        <w:rPr>
          <w:rFonts w:ascii="Trebuchet MS" w:hAnsi="Trebuchet MS"/>
          <w:sz w:val="22"/>
          <w:szCs w:val="22"/>
        </w:rPr>
        <w:t xml:space="preserve">considered to be of poor design, contrary to Policy CS7 of the Core Strategy, Policy DM9 of the Sites and Detailed Policies Document and the Council’s Supplementary Planning Guidance – A Design Guide to House Extensions. </w:t>
      </w:r>
    </w:p>
    <w:p w:rsidR="007932B7" w:rsidRDefault="007932B7" w:rsidP="006A0B28">
      <w:pPr>
        <w:rPr>
          <w:rFonts w:ascii="Trebuchet MS" w:hAnsi="Trebuchet MS"/>
          <w:sz w:val="22"/>
          <w:szCs w:val="22"/>
          <w:u w:val="single"/>
        </w:rPr>
      </w:pPr>
    </w:p>
    <w:p w:rsidR="007932B7" w:rsidRDefault="007932B7" w:rsidP="006A0B28">
      <w:pPr>
        <w:rPr>
          <w:rFonts w:ascii="Trebuchet MS" w:hAnsi="Trebuchet MS"/>
          <w:sz w:val="22"/>
          <w:szCs w:val="22"/>
          <w:u w:val="single"/>
        </w:rPr>
      </w:pPr>
      <w:r>
        <w:rPr>
          <w:rFonts w:ascii="Trebuchet MS" w:hAnsi="Trebuchet MS"/>
          <w:sz w:val="22"/>
          <w:szCs w:val="22"/>
          <w:u w:val="single"/>
        </w:rPr>
        <w:t>Impact on residential amenity</w:t>
      </w:r>
    </w:p>
    <w:p w:rsidR="007932B7" w:rsidRPr="00B50C25" w:rsidRDefault="00B50C25" w:rsidP="006A0B28">
      <w:pPr>
        <w:rPr>
          <w:rFonts w:ascii="Trebuchet MS" w:hAnsi="Trebuchet MS"/>
          <w:sz w:val="22"/>
          <w:szCs w:val="22"/>
        </w:rPr>
      </w:pPr>
      <w:r>
        <w:rPr>
          <w:rFonts w:ascii="Trebuchet MS" w:hAnsi="Trebuchet MS"/>
          <w:sz w:val="22"/>
          <w:szCs w:val="22"/>
        </w:rPr>
        <w:t xml:space="preserve">The amended plans have removed the previously proposed Juliet balcony, instead replacing with two smaller windows. </w:t>
      </w:r>
      <w:r w:rsidR="00E23EDD">
        <w:rPr>
          <w:rFonts w:ascii="Trebuchet MS" w:hAnsi="Trebuchet MS"/>
          <w:sz w:val="22"/>
          <w:szCs w:val="22"/>
        </w:rPr>
        <w:t xml:space="preserve">This mitigates to a degree the identified loss of privacy that would occur to neighbouring rear gardens. However, it is still considered that the placement of two windows at the second floor would result in the perception of overlooking, detrimental to the residential amenities of neighbouring owners and occupiers. This would be contrary to Policy DM4 of the Sites and Detailed Policies Document and the Council’s Design Guide to House Extensions. </w:t>
      </w:r>
      <w:r>
        <w:rPr>
          <w:rFonts w:ascii="Trebuchet MS" w:hAnsi="Trebuchet MS"/>
          <w:sz w:val="22"/>
          <w:szCs w:val="22"/>
        </w:rPr>
        <w:t xml:space="preserve">  </w:t>
      </w:r>
    </w:p>
    <w:p w:rsidR="007932B7" w:rsidRDefault="007932B7" w:rsidP="006A0B28">
      <w:pPr>
        <w:rPr>
          <w:rFonts w:ascii="Trebuchet MS" w:hAnsi="Trebuchet MS"/>
          <w:sz w:val="22"/>
          <w:szCs w:val="22"/>
          <w:u w:val="single"/>
        </w:rPr>
      </w:pPr>
    </w:p>
    <w:p w:rsidR="007932B7" w:rsidRDefault="007932B7" w:rsidP="006A0B28">
      <w:pPr>
        <w:rPr>
          <w:rFonts w:ascii="Trebuchet MS" w:hAnsi="Trebuchet MS"/>
          <w:sz w:val="22"/>
          <w:szCs w:val="22"/>
          <w:u w:val="single"/>
        </w:rPr>
      </w:pPr>
      <w:r>
        <w:rPr>
          <w:rFonts w:ascii="Trebuchet MS" w:hAnsi="Trebuchet MS"/>
          <w:sz w:val="22"/>
          <w:szCs w:val="22"/>
          <w:u w:val="single"/>
        </w:rPr>
        <w:t>Ecology</w:t>
      </w:r>
    </w:p>
    <w:p w:rsidR="00E23EDD" w:rsidRPr="00E23EDD" w:rsidRDefault="00E23EDD" w:rsidP="006A0B28">
      <w:pPr>
        <w:rPr>
          <w:rFonts w:ascii="Trebuchet MS" w:hAnsi="Trebuchet MS"/>
          <w:sz w:val="22"/>
          <w:szCs w:val="22"/>
        </w:rPr>
      </w:pPr>
      <w:r>
        <w:rPr>
          <w:rFonts w:ascii="Trebuchet MS" w:hAnsi="Trebuchet MS"/>
          <w:sz w:val="22"/>
          <w:szCs w:val="22"/>
        </w:rPr>
        <w:t>As per the consultation response above from Ecology, it has not been demonstrated that the proposals would not cause significant harm to roosting bats. The proposal is therefore contrary to Policy CS36 of the Core Strategy</w:t>
      </w:r>
      <w:r w:rsidR="00C9176C">
        <w:rPr>
          <w:rFonts w:ascii="Trebuchet MS" w:hAnsi="Trebuchet MS"/>
          <w:sz w:val="22"/>
          <w:szCs w:val="22"/>
        </w:rPr>
        <w:t xml:space="preserve">. </w:t>
      </w:r>
      <w:bookmarkStart w:id="0" w:name="_GoBack"/>
      <w:bookmarkEnd w:id="0"/>
      <w:r>
        <w:rPr>
          <w:rFonts w:ascii="Trebuchet MS" w:hAnsi="Trebuchet MS"/>
          <w:sz w:val="22"/>
          <w:szCs w:val="22"/>
        </w:rPr>
        <w:t xml:space="preserve">  </w:t>
      </w:r>
    </w:p>
    <w:p w:rsidR="007932B7" w:rsidRPr="006A0B28" w:rsidRDefault="007932B7" w:rsidP="006A0B28">
      <w:pPr>
        <w:rPr>
          <w:rFonts w:ascii="Trebuchet MS" w:hAnsi="Trebuchet MS"/>
          <w:sz w:val="22"/>
          <w:szCs w:val="22"/>
        </w:rPr>
      </w:pPr>
    </w:p>
    <w:p w:rsidR="00FA1CFE" w:rsidRPr="006A0B28" w:rsidRDefault="00633773" w:rsidP="006A0B28">
      <w:pPr>
        <w:rPr>
          <w:rFonts w:ascii="Trebuchet MS" w:hAnsi="Trebuchet MS"/>
          <w:b/>
          <w:bCs/>
          <w:sz w:val="22"/>
          <w:szCs w:val="22"/>
        </w:rPr>
      </w:pPr>
      <w:r w:rsidRPr="006A0B28">
        <w:rPr>
          <w:rFonts w:ascii="Trebuchet MS" w:hAnsi="Trebuchet MS"/>
          <w:b/>
          <w:bCs/>
          <w:sz w:val="22"/>
          <w:szCs w:val="22"/>
        </w:rPr>
        <w:t>RECOMMENDATION</w:t>
      </w:r>
      <w:r w:rsidR="00FA1CFE" w:rsidRPr="006A0B28">
        <w:rPr>
          <w:rFonts w:ascii="Trebuchet MS" w:hAnsi="Trebuchet MS"/>
          <w:b/>
          <w:bCs/>
          <w:sz w:val="22"/>
          <w:szCs w:val="22"/>
        </w:rPr>
        <w:t xml:space="preserve">   </w:t>
      </w:r>
    </w:p>
    <w:p w:rsidR="00FA1CFE" w:rsidRPr="006A0B28" w:rsidRDefault="00FA1CFE" w:rsidP="006A0B28">
      <w:pPr>
        <w:rPr>
          <w:rFonts w:ascii="Trebuchet MS" w:hAnsi="Trebuchet MS" w:cs="Trebuchet MS"/>
          <w:b/>
          <w:sz w:val="22"/>
          <w:szCs w:val="22"/>
        </w:rPr>
      </w:pPr>
    </w:p>
    <w:p w:rsidR="002D0918" w:rsidRPr="006A0B28" w:rsidRDefault="00884F67" w:rsidP="006A0B28">
      <w:pPr>
        <w:rPr>
          <w:rFonts w:ascii="Trebuchet MS" w:hAnsi="Trebuchet MS" w:cs="Trebuchet MS"/>
          <w:b/>
          <w:sz w:val="22"/>
          <w:szCs w:val="22"/>
        </w:rPr>
      </w:pPr>
      <w:r w:rsidRPr="006A0B28">
        <w:rPr>
          <w:rFonts w:ascii="Trebuchet MS" w:hAnsi="Trebuchet MS" w:cs="Trebuchet MS"/>
          <w:b/>
          <w:sz w:val="22"/>
          <w:szCs w:val="22"/>
        </w:rPr>
        <w:t>REFUSE</w:t>
      </w:r>
    </w:p>
    <w:p w:rsidR="00FA1CFE" w:rsidRDefault="00FA1CFE" w:rsidP="006A0B28">
      <w:pPr>
        <w:rPr>
          <w:rFonts w:ascii="Trebuchet MS" w:hAnsi="Trebuchet MS"/>
          <w:sz w:val="22"/>
          <w:szCs w:val="22"/>
        </w:rPr>
      </w:pPr>
    </w:p>
    <w:p w:rsidR="00B27F91" w:rsidRPr="006A0B28" w:rsidRDefault="00B27F91" w:rsidP="006A0B28">
      <w:pPr>
        <w:rPr>
          <w:rFonts w:ascii="Trebuchet MS" w:hAnsi="Trebuchet MS"/>
          <w:sz w:val="22"/>
          <w:szCs w:val="22"/>
        </w:rPr>
      </w:pPr>
    </w:p>
    <w:sectPr w:rsidR="00B27F91" w:rsidRPr="006A0B2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00"/>
    <w:family w:val="swiss"/>
    <w:pitch w:val="variable"/>
    <w:sig w:usb0="00000287" w:usb1="00000000" w:usb2="00000000" w:usb3="00000000" w:csb0="0000009F" w:csb1="00000000"/>
  </w:font>
  <w:font w:name="Times New Roman">
    <w:altName w:val="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altName w:val=" 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C5D" w:rsidRDefault="00412C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49516C5"/>
    <w:multiLevelType w:val="hybridMultilevel"/>
    <w:tmpl w:val="94840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6"/>
  </w:num>
  <w:num w:numId="4">
    <w:abstractNumId w:val="3"/>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CFE"/>
    <w:rsid w:val="000F2E14"/>
    <w:rsid w:val="002629C9"/>
    <w:rsid w:val="00297126"/>
    <w:rsid w:val="002B78E0"/>
    <w:rsid w:val="002D0918"/>
    <w:rsid w:val="003D2AC0"/>
    <w:rsid w:val="00412C5D"/>
    <w:rsid w:val="00506825"/>
    <w:rsid w:val="00525C5C"/>
    <w:rsid w:val="005F149E"/>
    <w:rsid w:val="00633773"/>
    <w:rsid w:val="00676AB3"/>
    <w:rsid w:val="006A0B28"/>
    <w:rsid w:val="00736C23"/>
    <w:rsid w:val="007932B7"/>
    <w:rsid w:val="00796D40"/>
    <w:rsid w:val="00834024"/>
    <w:rsid w:val="008614A2"/>
    <w:rsid w:val="00884F67"/>
    <w:rsid w:val="00935217"/>
    <w:rsid w:val="00992F21"/>
    <w:rsid w:val="009D4FAF"/>
    <w:rsid w:val="00AE21A0"/>
    <w:rsid w:val="00B27F91"/>
    <w:rsid w:val="00B50C25"/>
    <w:rsid w:val="00B7625A"/>
    <w:rsid w:val="00BB35AA"/>
    <w:rsid w:val="00BF0E6D"/>
    <w:rsid w:val="00C63C20"/>
    <w:rsid w:val="00C9176C"/>
    <w:rsid w:val="00CD33B0"/>
    <w:rsid w:val="00CF603E"/>
    <w:rsid w:val="00D162D7"/>
    <w:rsid w:val="00D17229"/>
    <w:rsid w:val="00D235B9"/>
    <w:rsid w:val="00D34EB8"/>
    <w:rsid w:val="00DA4F56"/>
    <w:rsid w:val="00DC17B5"/>
    <w:rsid w:val="00E23EDD"/>
    <w:rsid w:val="00E90482"/>
    <w:rsid w:val="00EB4088"/>
    <w:rsid w:val="00F1288E"/>
    <w:rsid w:val="00F2749A"/>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429</TotalTime>
  <Pages>4</Pages>
  <Words>1757</Words>
  <Characters>10017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8</cp:revision>
  <dcterms:created xsi:type="dcterms:W3CDTF">2019-08-05T17:07:00Z</dcterms:created>
  <dcterms:modified xsi:type="dcterms:W3CDTF">2019-10-10T16:27:00Z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