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620424"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620424">
        <w:rPr>
          <w:rFonts w:ascii="Trebuchet MS" w:hAnsi="Trebuchet MS"/>
          <w:szCs w:val="24"/>
        </w:rPr>
        <w:t>10/12/19</w:t>
      </w:r>
    </w:p>
    <w:p w:rsidR="00A0641B" w:rsidRPr="002344F6"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847908" w:rsidRPr="00847908">
        <w:rPr>
          <w:rFonts w:ascii="Trebuchet MS" w:hAnsi="Trebuchet MS"/>
          <w:szCs w:val="24"/>
        </w:rPr>
        <w:t>191534/FUL</w:t>
      </w:r>
    </w:p>
    <w:p w:rsidR="0037116B" w:rsidRPr="00847908"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847908">
        <w:rPr>
          <w:rFonts w:ascii="Trebuchet MS" w:hAnsi="Trebuchet MS"/>
          <w:szCs w:val="24"/>
        </w:rPr>
        <w:t>11-13 St Peters Road</w:t>
      </w:r>
    </w:p>
    <w:p w:rsidR="00A7635C" w:rsidRPr="00847908" w:rsidRDefault="00A0641B" w:rsidP="00847908">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847908" w:rsidRPr="00847908">
        <w:rPr>
          <w:rFonts w:ascii="Trebuchet MS" w:hAnsi="Trebuchet MS"/>
          <w:szCs w:val="24"/>
        </w:rPr>
        <w:t>Part change of use of shop (Class A1) to food preparation place (Class</w:t>
      </w:r>
      <w:r w:rsidR="00847908">
        <w:rPr>
          <w:rFonts w:ascii="Trebuchet MS" w:hAnsi="Trebuchet MS"/>
          <w:szCs w:val="24"/>
        </w:rPr>
        <w:t xml:space="preserve"> </w:t>
      </w:r>
      <w:r w:rsidR="00847908" w:rsidRPr="00847908">
        <w:rPr>
          <w:rFonts w:ascii="Trebuchet MS" w:hAnsi="Trebuchet MS"/>
          <w:szCs w:val="24"/>
        </w:rPr>
        <w:t>B1(c)), with single storey rear extension and installation of flue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4616C4" w:rsidRPr="004616C4" w:rsidRDefault="00AF1F37" w:rsidP="00A0641B">
      <w:pPr>
        <w:spacing w:line="240" w:lineRule="auto"/>
        <w:rPr>
          <w:rFonts w:ascii="Trebuchet MS" w:hAnsi="Trebuchet MS"/>
          <w:szCs w:val="24"/>
        </w:rPr>
      </w:pPr>
      <w:r>
        <w:rPr>
          <w:rFonts w:ascii="Trebuchet MS" w:hAnsi="Trebuchet MS"/>
          <w:szCs w:val="24"/>
        </w:rPr>
        <w:t xml:space="preserve">The application site is located at the junction of St Peters Road and Brighton Road, off Wokingham Road. </w:t>
      </w:r>
      <w:r w:rsidR="00697812">
        <w:rPr>
          <w:rFonts w:ascii="Trebuchet MS" w:hAnsi="Trebuchet MS"/>
          <w:szCs w:val="24"/>
        </w:rPr>
        <w:t xml:space="preserve">To the St Peters Road frontage, the site comprises a </w:t>
      </w:r>
      <w:proofErr w:type="gramStart"/>
      <w:r w:rsidR="003235F2">
        <w:rPr>
          <w:rFonts w:ascii="Trebuchet MS" w:hAnsi="Trebuchet MS"/>
          <w:szCs w:val="24"/>
        </w:rPr>
        <w:t>three</w:t>
      </w:r>
      <w:r w:rsidR="00697812">
        <w:rPr>
          <w:rFonts w:ascii="Trebuchet MS" w:hAnsi="Trebuchet MS"/>
          <w:szCs w:val="24"/>
        </w:rPr>
        <w:t xml:space="preserve"> storey</w:t>
      </w:r>
      <w:proofErr w:type="gramEnd"/>
      <w:r w:rsidR="00697812">
        <w:rPr>
          <w:rFonts w:ascii="Trebuchet MS" w:hAnsi="Trebuchet MS"/>
          <w:szCs w:val="24"/>
        </w:rPr>
        <w:t xml:space="preserve"> building</w:t>
      </w:r>
      <w:r w:rsidR="003235F2">
        <w:rPr>
          <w:rFonts w:ascii="Trebuchet MS" w:hAnsi="Trebuchet MS"/>
          <w:szCs w:val="24"/>
        </w:rPr>
        <w:t xml:space="preserve">. A cake shop occupies the ground floor, with residential accommodation to the upper floors. </w:t>
      </w:r>
      <w:r w:rsidR="00102296">
        <w:rPr>
          <w:rFonts w:ascii="Trebuchet MS" w:hAnsi="Trebuchet MS"/>
          <w:szCs w:val="24"/>
        </w:rPr>
        <w:t xml:space="preserve">The building benefits from front and rear dormer windows, a </w:t>
      </w:r>
      <w:proofErr w:type="gramStart"/>
      <w:r w:rsidR="00102296">
        <w:rPr>
          <w:rFonts w:ascii="Trebuchet MS" w:hAnsi="Trebuchet MS"/>
          <w:szCs w:val="24"/>
        </w:rPr>
        <w:t>two storey</w:t>
      </w:r>
      <w:proofErr w:type="gramEnd"/>
      <w:r w:rsidR="00102296">
        <w:rPr>
          <w:rFonts w:ascii="Trebuchet MS" w:hAnsi="Trebuchet MS"/>
          <w:szCs w:val="24"/>
        </w:rPr>
        <w:t xml:space="preserve"> rear gable and a single storey extension. Beyond this is located an enclosed yard with a mono-pitch roof. The yard is presently in </w:t>
      </w:r>
      <w:r w:rsidR="00391D49">
        <w:rPr>
          <w:rFonts w:ascii="Trebuchet MS" w:hAnsi="Trebuchet MS"/>
          <w:szCs w:val="24"/>
        </w:rPr>
        <w:t xml:space="preserve">use as a storage area for the cake shop. </w:t>
      </w:r>
      <w:r w:rsidR="00102296">
        <w:rPr>
          <w:rFonts w:ascii="Trebuchet MS" w:hAnsi="Trebuchet MS"/>
          <w:szCs w:val="24"/>
        </w:rPr>
        <w:t xml:space="preserve">A roller shutter door provides vehicular access to Brighton Road. Beyond the yard is located a part one, part two storey building, in residential use. The immediate surrounding area is predominantly residential. The application site is approximately 50m beyond the extent of the Wokingham Road Major Local Centre. </w:t>
      </w:r>
      <w:r w:rsidR="003235F2">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102296" w:rsidRPr="00391D49" w:rsidRDefault="00391D49" w:rsidP="00A0641B">
      <w:pPr>
        <w:spacing w:line="240" w:lineRule="auto"/>
        <w:rPr>
          <w:rFonts w:ascii="Trebuchet MS" w:hAnsi="Trebuchet MS"/>
          <w:szCs w:val="24"/>
        </w:rPr>
      </w:pPr>
      <w:r>
        <w:rPr>
          <w:rFonts w:ascii="Trebuchet MS" w:hAnsi="Trebuchet MS"/>
          <w:szCs w:val="24"/>
        </w:rPr>
        <w:t xml:space="preserve">The proposal is for the part change of use of the ground floor from a shop (Class A1) to a food preparation place (Class B1(c)). The change of use would be facilitated by the erection of a single storey rear extension within the existing covered yard, and the installation of a flue to the rear elevation. </w:t>
      </w:r>
      <w:r w:rsidR="00306A53">
        <w:rPr>
          <w:rFonts w:ascii="Trebuchet MS" w:hAnsi="Trebuchet MS"/>
          <w:szCs w:val="24"/>
        </w:rPr>
        <w:t>The proposed use would prepare food for outside events such as weddings.</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391D49">
        <w:rPr>
          <w:rFonts w:ascii="Trebuchet MS" w:hAnsi="Trebuchet MS"/>
          <w:szCs w:val="24"/>
        </w:rPr>
        <w:t>26/09/19:</w:t>
      </w:r>
    </w:p>
    <w:p w:rsidR="00391D49" w:rsidRDefault="00FF01F6" w:rsidP="00C2377B">
      <w:pPr>
        <w:spacing w:line="240" w:lineRule="auto"/>
        <w:rPr>
          <w:rFonts w:ascii="Trebuchet MS" w:hAnsi="Trebuchet MS"/>
          <w:szCs w:val="24"/>
        </w:rPr>
      </w:pPr>
      <w:r>
        <w:rPr>
          <w:rFonts w:ascii="Trebuchet MS" w:hAnsi="Trebuchet MS"/>
          <w:szCs w:val="24"/>
        </w:rPr>
        <w:t>Planning Statement</w:t>
      </w:r>
    </w:p>
    <w:p w:rsidR="00FF01F6" w:rsidRDefault="00FF01F6" w:rsidP="00C2377B">
      <w:pPr>
        <w:spacing w:line="240" w:lineRule="auto"/>
        <w:rPr>
          <w:rFonts w:ascii="Trebuchet MS" w:hAnsi="Trebuchet MS"/>
          <w:szCs w:val="24"/>
        </w:rPr>
      </w:pPr>
      <w:r>
        <w:rPr>
          <w:rFonts w:ascii="Trebuchet MS" w:hAnsi="Trebuchet MS"/>
          <w:szCs w:val="24"/>
        </w:rPr>
        <w:t>Drawing No: StP11-13:002 – Site Location</w:t>
      </w:r>
    </w:p>
    <w:p w:rsidR="00FF01F6" w:rsidRDefault="00FF01F6" w:rsidP="00C2377B">
      <w:pPr>
        <w:spacing w:line="240" w:lineRule="auto"/>
        <w:rPr>
          <w:rFonts w:ascii="Trebuchet MS" w:hAnsi="Trebuchet MS"/>
          <w:szCs w:val="24"/>
        </w:rPr>
      </w:pPr>
      <w:r>
        <w:rPr>
          <w:rFonts w:ascii="Trebuchet MS" w:hAnsi="Trebuchet MS"/>
          <w:szCs w:val="24"/>
        </w:rPr>
        <w:t>Drawing No: StP11-13:001 – Proposed Site Plan</w:t>
      </w:r>
    </w:p>
    <w:p w:rsidR="00FF01F6" w:rsidRDefault="00FF01F6" w:rsidP="00C2377B">
      <w:pPr>
        <w:spacing w:line="240" w:lineRule="auto"/>
        <w:rPr>
          <w:rFonts w:ascii="Trebuchet MS" w:hAnsi="Trebuchet MS"/>
          <w:szCs w:val="24"/>
        </w:rPr>
      </w:pPr>
      <w:r>
        <w:rPr>
          <w:rFonts w:ascii="Trebuchet MS" w:hAnsi="Trebuchet MS"/>
          <w:szCs w:val="24"/>
        </w:rPr>
        <w:t>Drawing No: StP11-13:003 – Existing and Proposed Ground Floor Plans</w:t>
      </w:r>
    </w:p>
    <w:p w:rsidR="00FF01F6" w:rsidRDefault="00FF01F6" w:rsidP="00C2377B">
      <w:pPr>
        <w:spacing w:line="240" w:lineRule="auto"/>
        <w:rPr>
          <w:rFonts w:ascii="Trebuchet MS" w:hAnsi="Trebuchet MS"/>
          <w:szCs w:val="24"/>
        </w:rPr>
      </w:pPr>
      <w:r>
        <w:rPr>
          <w:rFonts w:ascii="Trebuchet MS" w:hAnsi="Trebuchet MS"/>
          <w:szCs w:val="24"/>
        </w:rPr>
        <w:t>Drawing No: StP11-13:004 – Existing Elevations</w:t>
      </w:r>
    </w:p>
    <w:p w:rsidR="00FF01F6" w:rsidRDefault="00FF01F6" w:rsidP="00C2377B">
      <w:pPr>
        <w:spacing w:line="240" w:lineRule="auto"/>
        <w:rPr>
          <w:rFonts w:ascii="Trebuchet MS" w:hAnsi="Trebuchet MS"/>
          <w:szCs w:val="24"/>
        </w:rPr>
      </w:pPr>
      <w:r>
        <w:rPr>
          <w:rFonts w:ascii="Trebuchet MS" w:hAnsi="Trebuchet MS"/>
          <w:szCs w:val="24"/>
        </w:rPr>
        <w:t>Drawing No: StP11-13:005 – Proposed Elevations</w:t>
      </w:r>
    </w:p>
    <w:p w:rsidR="00FF01F6" w:rsidRDefault="00FF01F6" w:rsidP="00C2377B">
      <w:pPr>
        <w:spacing w:line="240" w:lineRule="auto"/>
        <w:rPr>
          <w:rFonts w:ascii="Trebuchet MS" w:hAnsi="Trebuchet MS"/>
          <w:szCs w:val="24"/>
        </w:rPr>
      </w:pPr>
      <w:r>
        <w:rPr>
          <w:rFonts w:ascii="Trebuchet MS" w:hAnsi="Trebuchet MS"/>
          <w:szCs w:val="24"/>
        </w:rPr>
        <w:t>Proposed Ground Floor Plan and Elevations</w:t>
      </w:r>
    </w:p>
    <w:p w:rsidR="00306A53" w:rsidRDefault="00306A53" w:rsidP="00C2377B">
      <w:pPr>
        <w:spacing w:line="240" w:lineRule="auto"/>
        <w:rPr>
          <w:rFonts w:ascii="Trebuchet MS" w:hAnsi="Trebuchet MS"/>
          <w:szCs w:val="24"/>
        </w:rPr>
      </w:pPr>
      <w:r>
        <w:rPr>
          <w:rFonts w:ascii="Trebuchet MS" w:hAnsi="Trebuchet MS"/>
          <w:szCs w:val="24"/>
        </w:rPr>
        <w:t>Environmental Noise and BS4142 Assessment, ref: 4499_ENA_1 by Paragon Acoustic Consultants Ltd</w:t>
      </w:r>
    </w:p>
    <w:p w:rsidR="00FF01F6" w:rsidRDefault="00FF01F6" w:rsidP="00C2377B">
      <w:pPr>
        <w:spacing w:line="240" w:lineRule="auto"/>
        <w:rPr>
          <w:rFonts w:ascii="Trebuchet MS" w:hAnsi="Trebuchet MS"/>
          <w:szCs w:val="24"/>
        </w:rPr>
      </w:pPr>
      <w:r>
        <w:rPr>
          <w:rFonts w:ascii="Trebuchet MS" w:hAnsi="Trebuchet MS"/>
          <w:szCs w:val="24"/>
        </w:rPr>
        <w:t>Dust Filter Details</w:t>
      </w:r>
    </w:p>
    <w:p w:rsidR="00FF01F6" w:rsidRDefault="00FF01F6" w:rsidP="00C2377B">
      <w:pPr>
        <w:spacing w:line="240" w:lineRule="auto"/>
        <w:rPr>
          <w:rFonts w:ascii="Trebuchet MS" w:hAnsi="Trebuchet MS"/>
          <w:szCs w:val="24"/>
        </w:rPr>
      </w:pPr>
      <w:r>
        <w:rPr>
          <w:rFonts w:ascii="Trebuchet MS" w:hAnsi="Trebuchet MS"/>
          <w:szCs w:val="24"/>
        </w:rPr>
        <w:t>Extract Fan Performance Chart</w:t>
      </w:r>
    </w:p>
    <w:p w:rsidR="00FF01F6" w:rsidRDefault="00FF01F6" w:rsidP="00C2377B">
      <w:pPr>
        <w:spacing w:line="240" w:lineRule="auto"/>
        <w:rPr>
          <w:rFonts w:ascii="Trebuchet MS" w:hAnsi="Trebuchet MS"/>
          <w:szCs w:val="24"/>
        </w:rPr>
      </w:pPr>
      <w:r>
        <w:rPr>
          <w:rFonts w:ascii="Trebuchet MS" w:hAnsi="Trebuchet MS"/>
          <w:szCs w:val="24"/>
        </w:rPr>
        <w:t>Extract Fan Technical Details</w:t>
      </w:r>
    </w:p>
    <w:p w:rsidR="00FF01F6" w:rsidRDefault="00FF01F6" w:rsidP="00C2377B">
      <w:pPr>
        <w:spacing w:line="240" w:lineRule="auto"/>
        <w:rPr>
          <w:rFonts w:ascii="Trebuchet MS" w:hAnsi="Trebuchet MS"/>
          <w:szCs w:val="24"/>
        </w:rPr>
      </w:pPr>
      <w:r>
        <w:rPr>
          <w:rFonts w:ascii="Trebuchet MS" w:hAnsi="Trebuchet MS"/>
          <w:szCs w:val="24"/>
        </w:rPr>
        <w:lastRenderedPageBreak/>
        <w:t>Extract Fan Dimensions</w:t>
      </w:r>
    </w:p>
    <w:p w:rsidR="00FF01F6" w:rsidRDefault="00FF01F6" w:rsidP="00C2377B">
      <w:pPr>
        <w:spacing w:line="240" w:lineRule="auto"/>
        <w:rPr>
          <w:rFonts w:ascii="Trebuchet MS" w:hAnsi="Trebuchet MS"/>
          <w:szCs w:val="24"/>
        </w:rPr>
      </w:pPr>
      <w:r>
        <w:rPr>
          <w:rFonts w:ascii="Trebuchet MS" w:hAnsi="Trebuchet MS"/>
          <w:szCs w:val="24"/>
        </w:rPr>
        <w:t>Silencer Details</w:t>
      </w:r>
    </w:p>
    <w:p w:rsidR="00306A53" w:rsidRDefault="00306A53" w:rsidP="00C2377B">
      <w:pPr>
        <w:spacing w:line="240" w:lineRule="auto"/>
        <w:rPr>
          <w:rFonts w:ascii="Trebuchet MS" w:hAnsi="Trebuchet MS"/>
          <w:szCs w:val="24"/>
        </w:rPr>
      </w:pPr>
      <w:r>
        <w:rPr>
          <w:rFonts w:ascii="Trebuchet MS" w:hAnsi="Trebuchet MS"/>
          <w:szCs w:val="24"/>
        </w:rPr>
        <w:t>Subsequently the agent supplied the following, received 15/10/19:</w:t>
      </w:r>
    </w:p>
    <w:p w:rsidR="00FF01F6" w:rsidRPr="007C55A2" w:rsidRDefault="00306A53" w:rsidP="00C2377B">
      <w:pPr>
        <w:spacing w:line="240" w:lineRule="auto"/>
        <w:rPr>
          <w:rFonts w:ascii="Trebuchet MS" w:hAnsi="Trebuchet MS"/>
          <w:szCs w:val="24"/>
        </w:rPr>
      </w:pPr>
      <w:r>
        <w:rPr>
          <w:rFonts w:ascii="Trebuchet MS" w:hAnsi="Trebuchet MS"/>
          <w:szCs w:val="24"/>
        </w:rPr>
        <w:t xml:space="preserve">Drawing No: StP11-13:002 Rev. A – Site Location </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306A53" w:rsidP="00A0641B">
      <w:pPr>
        <w:spacing w:line="240" w:lineRule="auto"/>
        <w:rPr>
          <w:rFonts w:ascii="Trebuchet MS" w:hAnsi="Trebuchet MS"/>
          <w:szCs w:val="24"/>
        </w:rPr>
      </w:pPr>
      <w:r>
        <w:rPr>
          <w:rFonts w:ascii="Trebuchet MS" w:hAnsi="Trebuchet MS"/>
          <w:szCs w:val="24"/>
        </w:rPr>
        <w:t xml:space="preserve">990571/OUT – Demolition of existing </w:t>
      </w:r>
      <w:proofErr w:type="gramStart"/>
      <w:r>
        <w:rPr>
          <w:rFonts w:ascii="Trebuchet MS" w:hAnsi="Trebuchet MS"/>
          <w:szCs w:val="24"/>
        </w:rPr>
        <w:t>mixed use</w:t>
      </w:r>
      <w:proofErr w:type="gramEnd"/>
      <w:r>
        <w:rPr>
          <w:rFonts w:ascii="Trebuchet MS" w:hAnsi="Trebuchet MS"/>
          <w:szCs w:val="24"/>
        </w:rPr>
        <w:t xml:space="preserve"> retail/residential building and construction of 8x two bed flats – Refused 26/10/00</w:t>
      </w:r>
    </w:p>
    <w:p w:rsidR="00306A53" w:rsidRDefault="00306A53" w:rsidP="00A0641B">
      <w:pPr>
        <w:spacing w:line="240" w:lineRule="auto"/>
        <w:rPr>
          <w:rFonts w:ascii="Trebuchet MS" w:hAnsi="Trebuchet MS"/>
          <w:szCs w:val="24"/>
        </w:rPr>
      </w:pPr>
      <w:r>
        <w:rPr>
          <w:rFonts w:ascii="Trebuchet MS" w:hAnsi="Trebuchet MS"/>
          <w:szCs w:val="24"/>
        </w:rPr>
        <w:t>101234/CLE – Use as a separate residential dwelling (2a Brighton Road) – Permitted 19/11/10</w:t>
      </w:r>
    </w:p>
    <w:p w:rsidR="00177C30" w:rsidRDefault="00177C30" w:rsidP="00A0641B">
      <w:pPr>
        <w:spacing w:line="240" w:lineRule="auto"/>
        <w:rPr>
          <w:rFonts w:ascii="Trebuchet MS" w:hAnsi="Trebuchet MS"/>
          <w:szCs w:val="24"/>
        </w:rPr>
      </w:pPr>
      <w:r>
        <w:rPr>
          <w:rFonts w:ascii="Trebuchet MS" w:hAnsi="Trebuchet MS"/>
          <w:szCs w:val="24"/>
        </w:rPr>
        <w:t>Enforcement expediency ref: 452671 – Unauthorised fruit and veg stall</w:t>
      </w:r>
    </w:p>
    <w:p w:rsidR="00177C30" w:rsidRDefault="00177C30" w:rsidP="00A0641B">
      <w:pPr>
        <w:spacing w:line="240" w:lineRule="auto"/>
        <w:rPr>
          <w:rFonts w:ascii="Trebuchet MS" w:hAnsi="Trebuchet MS"/>
          <w:szCs w:val="24"/>
        </w:rPr>
      </w:pPr>
      <w:r>
        <w:rPr>
          <w:rFonts w:ascii="Trebuchet MS" w:hAnsi="Trebuchet MS"/>
          <w:szCs w:val="24"/>
        </w:rPr>
        <w:t>121205/FUL – Fruit and veg stall to front of shop (retrospective) – Permitted 12/06/12</w:t>
      </w:r>
    </w:p>
    <w:p w:rsidR="00177C30" w:rsidRPr="00177C30" w:rsidRDefault="00177C30" w:rsidP="00A0641B">
      <w:pPr>
        <w:spacing w:line="240" w:lineRule="auto"/>
        <w:rPr>
          <w:rFonts w:ascii="Trebuchet MS" w:hAnsi="Trebuchet MS"/>
          <w:i/>
          <w:szCs w:val="24"/>
        </w:rPr>
      </w:pPr>
      <w:r>
        <w:rPr>
          <w:rFonts w:ascii="Trebuchet MS" w:hAnsi="Trebuchet MS"/>
          <w:szCs w:val="24"/>
        </w:rPr>
        <w:t xml:space="preserve">Enforcement expediency ref: 454135 – Unauthorised change of use to car tyre business </w:t>
      </w:r>
      <w:r>
        <w:rPr>
          <w:rFonts w:ascii="Trebuchet MS" w:hAnsi="Trebuchet MS"/>
          <w:i/>
          <w:szCs w:val="24"/>
        </w:rPr>
        <w:t>Officer note: the property was in use as convenience store to the St Peters Road frontage, with a second business operating to the rear (in the location of the current enclosed yard) for vehicle servicing and repair. As a result of the enforcement investigation, the unauthorised use ceased and reverted to storage ancillary to the authorised convenience store</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177C30">
        <w:rPr>
          <w:rFonts w:ascii="Trebuchet MS" w:hAnsi="Trebuchet MS"/>
          <w:szCs w:val="24"/>
        </w:rPr>
        <w:t xml:space="preserve">9 and 15 St Peters Road and 2, 3, 5, 7, 9, 11 and 13 Brighton Road </w:t>
      </w:r>
      <w:r w:rsidR="00CD28F1">
        <w:rPr>
          <w:rFonts w:ascii="Trebuchet MS" w:hAnsi="Trebuchet MS"/>
          <w:szCs w:val="24"/>
        </w:rPr>
        <w:t xml:space="preserve">were consulted by letter. </w:t>
      </w:r>
      <w:r w:rsidR="00177C30">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177C30">
        <w:rPr>
          <w:rFonts w:ascii="Trebuchet MS" w:hAnsi="Trebuchet MS"/>
          <w:szCs w:val="24"/>
        </w:rPr>
        <w:t>as</w:t>
      </w:r>
      <w:r>
        <w:rPr>
          <w:rFonts w:ascii="Trebuchet MS" w:hAnsi="Trebuchet MS"/>
          <w:szCs w:val="24"/>
        </w:rPr>
        <w:t xml:space="preserve"> displayed. </w:t>
      </w:r>
      <w:r w:rsidR="00250C8D">
        <w:rPr>
          <w:rFonts w:ascii="Trebuchet MS" w:hAnsi="Trebuchet MS"/>
          <w:szCs w:val="24"/>
        </w:rPr>
        <w:t xml:space="preserve">No </w:t>
      </w:r>
      <w:r w:rsidR="00CD28F1">
        <w:rPr>
          <w:rFonts w:ascii="Trebuchet MS" w:hAnsi="Trebuchet MS"/>
          <w:szCs w:val="24"/>
        </w:rPr>
        <w:t>letters of representation were received.</w:t>
      </w:r>
    </w:p>
    <w:p w:rsidR="00250C8D" w:rsidRDefault="00250C8D" w:rsidP="00BA0347">
      <w:pPr>
        <w:spacing w:line="240" w:lineRule="auto"/>
        <w:rPr>
          <w:rFonts w:ascii="Trebuchet MS" w:hAnsi="Trebuchet MS"/>
          <w:szCs w:val="24"/>
          <w:u w:val="single"/>
        </w:rPr>
      </w:pPr>
      <w:r>
        <w:rPr>
          <w:rFonts w:ascii="Trebuchet MS" w:hAnsi="Trebuchet MS"/>
          <w:szCs w:val="24"/>
          <w:u w:val="single"/>
        </w:rPr>
        <w:t>Transport Development Control</w:t>
      </w:r>
    </w:p>
    <w:p w:rsidR="00250C8D" w:rsidRDefault="00250C8D" w:rsidP="00BA0347">
      <w:pPr>
        <w:spacing w:line="240" w:lineRule="auto"/>
        <w:rPr>
          <w:rFonts w:ascii="Trebuchet MS" w:hAnsi="Trebuchet MS"/>
          <w:szCs w:val="24"/>
        </w:rPr>
      </w:pPr>
      <w:r>
        <w:rPr>
          <w:rFonts w:ascii="Trebuchet MS" w:hAnsi="Trebuchet MS"/>
          <w:szCs w:val="24"/>
        </w:rPr>
        <w:t xml:space="preserve">Raised no objection to the proposals. </w:t>
      </w:r>
    </w:p>
    <w:p w:rsidR="00250C8D" w:rsidRDefault="00250C8D" w:rsidP="00BA0347">
      <w:pPr>
        <w:spacing w:line="240" w:lineRule="auto"/>
        <w:rPr>
          <w:rFonts w:ascii="Trebuchet MS" w:hAnsi="Trebuchet MS"/>
          <w:szCs w:val="24"/>
          <w:u w:val="single"/>
        </w:rPr>
      </w:pPr>
      <w:r>
        <w:rPr>
          <w:rFonts w:ascii="Trebuchet MS" w:hAnsi="Trebuchet MS"/>
          <w:szCs w:val="24"/>
          <w:u w:val="single"/>
        </w:rPr>
        <w:t>Environmental Protection</w:t>
      </w:r>
    </w:p>
    <w:p w:rsidR="00250C8D" w:rsidRPr="0077754F" w:rsidRDefault="00250C8D" w:rsidP="00250C8D">
      <w:pPr>
        <w:spacing w:line="240" w:lineRule="auto"/>
        <w:rPr>
          <w:rFonts w:ascii="Trebuchet MS" w:hAnsi="Trebuchet MS"/>
        </w:rPr>
      </w:pPr>
      <w:r w:rsidRPr="0077754F">
        <w:rPr>
          <w:rFonts w:ascii="Trebuchet MS" w:hAnsi="Trebuchet MS"/>
        </w:rPr>
        <w:t>The noise assessment submitted shows that the recommended standard for internal noise can be met, if the recommendations for attenuation and mitigation identified by assessment report (Paragon Acoustics 05/09/19 ref 4499_</w:t>
      </w:r>
      <w:r w:rsidRPr="0077754F">
        <w:rPr>
          <w:rFonts w:ascii="Trebuchet MS" w:hAnsi="Trebuchet MS"/>
        </w:rPr>
        <w:tab/>
        <w:t xml:space="preserve">ENA_1) are incorporated into the design. </w:t>
      </w:r>
    </w:p>
    <w:p w:rsidR="00250C8D" w:rsidRDefault="00250C8D" w:rsidP="00250C8D">
      <w:pPr>
        <w:spacing w:line="240" w:lineRule="auto"/>
        <w:rPr>
          <w:rFonts w:ascii="Trebuchet MS" w:hAnsi="Trebuchet MS"/>
        </w:rPr>
      </w:pPr>
      <w:r w:rsidRPr="0077754F">
        <w:rPr>
          <w:rFonts w:ascii="Trebuchet MS" w:hAnsi="Trebuchet MS"/>
        </w:rPr>
        <w:t xml:space="preserve">The application refers to plant operating being 10am to 10pm and this should be restricted by condition as the noise assessment has been carried out </w:t>
      </w:r>
      <w:proofErr w:type="gramStart"/>
      <w:r w:rsidRPr="0077754F">
        <w:rPr>
          <w:rFonts w:ascii="Trebuchet MS" w:hAnsi="Trebuchet MS"/>
        </w:rPr>
        <w:t>on the basis of</w:t>
      </w:r>
      <w:proofErr w:type="gramEnd"/>
      <w:r w:rsidRPr="0077754F">
        <w:rPr>
          <w:rFonts w:ascii="Trebuchet MS" w:hAnsi="Trebuchet MS"/>
        </w:rPr>
        <w:t xml:space="preserve"> these hours and not for later operation. </w:t>
      </w:r>
    </w:p>
    <w:p w:rsidR="00250C8D" w:rsidRPr="00250C8D" w:rsidRDefault="00250C8D" w:rsidP="00250C8D">
      <w:pPr>
        <w:autoSpaceDE w:val="0"/>
        <w:autoSpaceDN w:val="0"/>
        <w:adjustRightInd w:val="0"/>
        <w:spacing w:line="240" w:lineRule="auto"/>
        <w:rPr>
          <w:rFonts w:ascii="Trebuchet MS" w:hAnsi="Trebuchet MS" w:cs="Arial"/>
          <w:lang w:val="en-US"/>
        </w:rPr>
      </w:pPr>
      <w:r>
        <w:rPr>
          <w:rFonts w:ascii="Trebuchet MS" w:hAnsi="Trebuchet MS" w:cs="Arial"/>
          <w:lang w:val="en-US"/>
        </w:rPr>
        <w:t xml:space="preserve">We commonly receive complaints about noise and dust caused by construction and demolition works, particularly working outside reasonable hours and about smoke from bonfires associated with the burning of waste on site of minor developments. Informatives are recommended accordingly.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t>
      </w:r>
      <w:r w:rsidRPr="007C55A2">
        <w:rPr>
          <w:rFonts w:ascii="Trebuchet MS" w:hAnsi="Trebuchet MS"/>
          <w:szCs w:val="24"/>
        </w:rPr>
        <w:lastRenderedPageBreak/>
        <w:t>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037F5F" w:rsidRDefault="00037F5F" w:rsidP="002344F6">
      <w:pPr>
        <w:spacing w:line="240" w:lineRule="auto"/>
        <w:rPr>
          <w:rFonts w:ascii="Trebuchet MS" w:hAnsi="Trebuchet MS"/>
          <w:szCs w:val="24"/>
        </w:rPr>
      </w:pPr>
      <w:r>
        <w:rPr>
          <w:rFonts w:ascii="Trebuchet MS" w:hAnsi="Trebuchet MS"/>
          <w:szCs w:val="24"/>
        </w:rPr>
        <w:t>Policy EN16 – Pollution and Water Resources</w:t>
      </w:r>
    </w:p>
    <w:p w:rsidR="00037F5F" w:rsidRDefault="00037F5F" w:rsidP="002344F6">
      <w:pPr>
        <w:spacing w:line="240" w:lineRule="auto"/>
        <w:rPr>
          <w:rFonts w:ascii="Trebuchet MS" w:hAnsi="Trebuchet MS"/>
          <w:szCs w:val="24"/>
        </w:rPr>
      </w:pPr>
      <w:r>
        <w:rPr>
          <w:rFonts w:ascii="Trebuchet MS" w:hAnsi="Trebuchet MS"/>
          <w:szCs w:val="24"/>
        </w:rPr>
        <w:t>Policy EN17 – Noise Generating Equipment</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037F5F" w:rsidRDefault="00037F5F" w:rsidP="002344F6">
      <w:pPr>
        <w:spacing w:line="240" w:lineRule="auto"/>
        <w:rPr>
          <w:rFonts w:ascii="Trebuchet MS" w:hAnsi="Trebuchet MS"/>
          <w:szCs w:val="24"/>
        </w:rPr>
      </w:pPr>
      <w:r>
        <w:rPr>
          <w:rFonts w:ascii="Trebuchet MS" w:hAnsi="Trebuchet MS"/>
          <w:szCs w:val="24"/>
        </w:rPr>
        <w:t>Policy RL1 – Network and Hierarchy of Centres</w:t>
      </w:r>
    </w:p>
    <w:p w:rsidR="00037F5F" w:rsidRDefault="00037F5F" w:rsidP="002344F6">
      <w:pPr>
        <w:spacing w:line="240" w:lineRule="auto"/>
        <w:rPr>
          <w:rFonts w:ascii="Trebuchet MS" w:hAnsi="Trebuchet MS"/>
          <w:szCs w:val="24"/>
        </w:rPr>
      </w:pPr>
      <w:r>
        <w:rPr>
          <w:rFonts w:ascii="Trebuchet MS" w:hAnsi="Trebuchet MS"/>
          <w:szCs w:val="24"/>
        </w:rPr>
        <w:t>Policy OU4 – Advertisements</w:t>
      </w:r>
    </w:p>
    <w:p w:rsidR="00037F5F" w:rsidRPr="002344F6" w:rsidRDefault="00037F5F" w:rsidP="002344F6">
      <w:pPr>
        <w:spacing w:line="240" w:lineRule="auto"/>
        <w:rPr>
          <w:rFonts w:ascii="Trebuchet MS" w:hAnsi="Trebuchet MS"/>
          <w:szCs w:val="24"/>
        </w:rPr>
      </w:pPr>
      <w:r>
        <w:rPr>
          <w:rFonts w:ascii="Trebuchet MS" w:hAnsi="Trebuchet MS"/>
          <w:szCs w:val="24"/>
        </w:rPr>
        <w:t>Policy OU5 – Shop Fronts and Cash Machines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2E324C" w:rsidRDefault="006828BD" w:rsidP="00A0641B">
      <w:pPr>
        <w:spacing w:line="240" w:lineRule="auto"/>
        <w:rPr>
          <w:rFonts w:ascii="Trebuchet MS" w:hAnsi="Trebuchet MS"/>
          <w:szCs w:val="24"/>
        </w:rPr>
      </w:pPr>
      <w:r>
        <w:rPr>
          <w:rFonts w:ascii="Trebuchet MS" w:hAnsi="Trebuchet MS"/>
          <w:szCs w:val="24"/>
        </w:rPr>
        <w:t xml:space="preserve">The proposal seeks to partly change the use of the existing ground floor shop (Class A1) to a food preparation place for events taking place off-site (Class B1(c)). The area proposed to change use is located to the rear of the shop, within the existing external </w:t>
      </w:r>
      <w:r w:rsidR="00E123B4">
        <w:rPr>
          <w:rFonts w:ascii="Trebuchet MS" w:hAnsi="Trebuchet MS"/>
          <w:szCs w:val="24"/>
        </w:rPr>
        <w:t xml:space="preserve">covered yard. </w:t>
      </w:r>
      <w:r w:rsidR="00780DB8">
        <w:rPr>
          <w:rFonts w:ascii="Trebuchet MS" w:hAnsi="Trebuchet MS"/>
          <w:szCs w:val="24"/>
        </w:rPr>
        <w:t xml:space="preserve">A single storey rear extension, approximately 3m in depth and 6.5m in width, would be erected, containing a commercial kitchen. Due to the covered yard, the extension would not be visible. Projecting from the extension would be an external flue, located at the end of the </w:t>
      </w:r>
      <w:proofErr w:type="gramStart"/>
      <w:r w:rsidR="00780DB8">
        <w:rPr>
          <w:rFonts w:ascii="Trebuchet MS" w:hAnsi="Trebuchet MS"/>
          <w:szCs w:val="24"/>
        </w:rPr>
        <w:t>two storey</w:t>
      </w:r>
      <w:proofErr w:type="gramEnd"/>
      <w:r w:rsidR="00780DB8">
        <w:rPr>
          <w:rFonts w:ascii="Trebuchet MS" w:hAnsi="Trebuchet MS"/>
          <w:szCs w:val="24"/>
        </w:rPr>
        <w:t xml:space="preserve"> rear gable. The flue would </w:t>
      </w:r>
      <w:r w:rsidR="002E324C">
        <w:rPr>
          <w:rFonts w:ascii="Trebuchet MS" w:hAnsi="Trebuchet MS"/>
          <w:szCs w:val="24"/>
        </w:rPr>
        <w:t>be approximately</w:t>
      </w:r>
      <w:r w:rsidR="00780DB8">
        <w:rPr>
          <w:rFonts w:ascii="Trebuchet MS" w:hAnsi="Trebuchet MS"/>
          <w:szCs w:val="24"/>
        </w:rPr>
        <w:t xml:space="preserve"> 300mm in diameter</w:t>
      </w:r>
      <w:r w:rsidR="002E324C">
        <w:rPr>
          <w:rFonts w:ascii="Trebuchet MS" w:hAnsi="Trebuchet MS"/>
          <w:szCs w:val="24"/>
        </w:rPr>
        <w:t>, with a high velocity discharge cone at the top</w:t>
      </w:r>
      <w:r w:rsidR="00780DB8">
        <w:rPr>
          <w:rFonts w:ascii="Trebuchet MS" w:hAnsi="Trebuchet MS"/>
          <w:szCs w:val="24"/>
        </w:rPr>
        <w:t xml:space="preserve">. </w:t>
      </w:r>
    </w:p>
    <w:p w:rsidR="00780DB8" w:rsidRDefault="00FE22E7" w:rsidP="00A0641B">
      <w:pPr>
        <w:spacing w:line="240" w:lineRule="auto"/>
        <w:rPr>
          <w:rFonts w:ascii="Trebuchet MS" w:hAnsi="Trebuchet MS"/>
          <w:szCs w:val="24"/>
        </w:rPr>
      </w:pPr>
      <w:r>
        <w:rPr>
          <w:rFonts w:ascii="Trebuchet MS" w:hAnsi="Trebuchet MS"/>
          <w:szCs w:val="24"/>
        </w:rPr>
        <w:t xml:space="preserve">The site has a long-established commercial use at the ground floor. As above, various unauthorised uses have taken place to the rear of the site, often noisy and disruptive. The proposed use, though falling within a light industrial use classification, would </w:t>
      </w:r>
      <w:r w:rsidR="0082667A">
        <w:rPr>
          <w:rFonts w:ascii="Trebuchet MS" w:hAnsi="Trebuchet MS"/>
          <w:szCs w:val="24"/>
        </w:rPr>
        <w:t xml:space="preserve">be much closer to the commercial use in terms of the services provided. The proposed extension </w:t>
      </w:r>
      <w:r w:rsidR="0082667A">
        <w:rPr>
          <w:rFonts w:ascii="Trebuchet MS" w:hAnsi="Trebuchet MS"/>
          <w:szCs w:val="24"/>
        </w:rPr>
        <w:lastRenderedPageBreak/>
        <w:t xml:space="preserve">would be contained entirely within the covered yard, not visible from public areas. </w:t>
      </w:r>
      <w:r w:rsidR="00780DB8">
        <w:rPr>
          <w:rFonts w:ascii="Trebuchet MS" w:hAnsi="Trebuchet MS"/>
          <w:szCs w:val="24"/>
        </w:rPr>
        <w:t>The installation of the flue would alter the appearance of the building</w:t>
      </w:r>
      <w:r w:rsidR="002E324C">
        <w:rPr>
          <w:rFonts w:ascii="Trebuchet MS" w:hAnsi="Trebuchet MS"/>
          <w:szCs w:val="24"/>
        </w:rPr>
        <w:t xml:space="preserve">, but it is not considered to significantly detract from the character of the area. </w:t>
      </w:r>
      <w:r w:rsidR="0082667A">
        <w:rPr>
          <w:rFonts w:ascii="Trebuchet MS" w:hAnsi="Trebuchet MS"/>
          <w:szCs w:val="24"/>
        </w:rPr>
        <w:t xml:space="preserve">The flue would have a slender appearance, and though tall would not have a particularly unsightly appearance. The proposal is therefore in accordance with Policy CC7. </w:t>
      </w:r>
    </w:p>
    <w:p w:rsidR="0082667A" w:rsidRPr="006828BD" w:rsidRDefault="0082667A" w:rsidP="00A0641B">
      <w:pPr>
        <w:spacing w:line="240" w:lineRule="auto"/>
        <w:rPr>
          <w:rFonts w:ascii="Trebuchet MS" w:hAnsi="Trebuchet MS"/>
          <w:szCs w:val="24"/>
        </w:rPr>
      </w:pPr>
      <w:r>
        <w:rPr>
          <w:rFonts w:ascii="Trebuchet MS" w:hAnsi="Trebuchet MS"/>
          <w:szCs w:val="24"/>
        </w:rPr>
        <w:t xml:space="preserve">The proposal would introduce a commercial kitchen, </w:t>
      </w:r>
      <w:r w:rsidR="009233A5">
        <w:rPr>
          <w:rFonts w:ascii="Trebuchet MS" w:hAnsi="Trebuchet MS"/>
          <w:szCs w:val="24"/>
        </w:rPr>
        <w:t>which would generate noise and odours potentially harmful to neighbouring residential amenities. The Noise Assessment supplied with the application demonstrates that with the recommended attenuation and mitigation, the proposed flue would not be significantly harmful to the local noise environment. The recommendations of the Noise Assessment would be secured by condition. The control of odours generated by the proposed use has not been satisfactorily demonstrated</w:t>
      </w:r>
      <w:r w:rsidR="002859A2">
        <w:rPr>
          <w:rFonts w:ascii="Trebuchet MS" w:hAnsi="Trebuchet MS"/>
          <w:szCs w:val="24"/>
        </w:rPr>
        <w:t xml:space="preserve">. A condition will be applied to secure details of an odour management plan, prior to the commencement of the use. A further condition is included to limit hours of operation, to protect neighbouring residential amenities. Subject to conditions, the proposal is therefore in accordance with Policy CC8. </w:t>
      </w: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37F5F"/>
    <w:rsid w:val="00063E65"/>
    <w:rsid w:val="00102296"/>
    <w:rsid w:val="00136CBE"/>
    <w:rsid w:val="001462B1"/>
    <w:rsid w:val="00153F67"/>
    <w:rsid w:val="001724C3"/>
    <w:rsid w:val="00177C30"/>
    <w:rsid w:val="001A59D1"/>
    <w:rsid w:val="001B1192"/>
    <w:rsid w:val="00203FEC"/>
    <w:rsid w:val="002344F6"/>
    <w:rsid w:val="0025023D"/>
    <w:rsid w:val="00250C8D"/>
    <w:rsid w:val="00271E64"/>
    <w:rsid w:val="002859A2"/>
    <w:rsid w:val="002E324C"/>
    <w:rsid w:val="002F7727"/>
    <w:rsid w:val="00300410"/>
    <w:rsid w:val="00306A53"/>
    <w:rsid w:val="003235F2"/>
    <w:rsid w:val="0037116B"/>
    <w:rsid w:val="00391D49"/>
    <w:rsid w:val="00394FA3"/>
    <w:rsid w:val="003C3AC5"/>
    <w:rsid w:val="003C7F80"/>
    <w:rsid w:val="003F5779"/>
    <w:rsid w:val="00435A3F"/>
    <w:rsid w:val="004616C4"/>
    <w:rsid w:val="00471B8C"/>
    <w:rsid w:val="00493FCB"/>
    <w:rsid w:val="004B46CD"/>
    <w:rsid w:val="00503777"/>
    <w:rsid w:val="00531F4B"/>
    <w:rsid w:val="005C3E8D"/>
    <w:rsid w:val="00620424"/>
    <w:rsid w:val="006207E9"/>
    <w:rsid w:val="006520C0"/>
    <w:rsid w:val="00656759"/>
    <w:rsid w:val="00661FA5"/>
    <w:rsid w:val="0068081B"/>
    <w:rsid w:val="006828BD"/>
    <w:rsid w:val="00683BBD"/>
    <w:rsid w:val="00697812"/>
    <w:rsid w:val="006A11BD"/>
    <w:rsid w:val="00742F35"/>
    <w:rsid w:val="00780DB8"/>
    <w:rsid w:val="007A1C70"/>
    <w:rsid w:val="007A4C9A"/>
    <w:rsid w:val="007B6972"/>
    <w:rsid w:val="007C55A2"/>
    <w:rsid w:val="00807D4D"/>
    <w:rsid w:val="0081229E"/>
    <w:rsid w:val="0082667A"/>
    <w:rsid w:val="00847908"/>
    <w:rsid w:val="008942E3"/>
    <w:rsid w:val="009233A5"/>
    <w:rsid w:val="00935AC7"/>
    <w:rsid w:val="00941904"/>
    <w:rsid w:val="009A0C0E"/>
    <w:rsid w:val="00A0641B"/>
    <w:rsid w:val="00A07CBB"/>
    <w:rsid w:val="00A10BFC"/>
    <w:rsid w:val="00A474B3"/>
    <w:rsid w:val="00A7635C"/>
    <w:rsid w:val="00A91268"/>
    <w:rsid w:val="00A95E82"/>
    <w:rsid w:val="00AD3648"/>
    <w:rsid w:val="00AF1F37"/>
    <w:rsid w:val="00BA0347"/>
    <w:rsid w:val="00BC3D09"/>
    <w:rsid w:val="00BE318D"/>
    <w:rsid w:val="00C0147F"/>
    <w:rsid w:val="00C2070A"/>
    <w:rsid w:val="00C2377B"/>
    <w:rsid w:val="00C26EFF"/>
    <w:rsid w:val="00CB0684"/>
    <w:rsid w:val="00CC3590"/>
    <w:rsid w:val="00CD28F1"/>
    <w:rsid w:val="00D721C4"/>
    <w:rsid w:val="00E123B4"/>
    <w:rsid w:val="00EA0B41"/>
    <w:rsid w:val="00EC327C"/>
    <w:rsid w:val="00ED3E57"/>
    <w:rsid w:val="00F37CFA"/>
    <w:rsid w:val="00F55A4D"/>
    <w:rsid w:val="00F653C1"/>
    <w:rsid w:val="00FC6F70"/>
    <w:rsid w:val="00FE22E7"/>
    <w:rsid w:val="00FF01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407F2"/>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4</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2020-05-21T18:26:00Z</dcterms:created>
  <dcterms:modified xsi:type="dcterms:W3CDTF">2020-05-26T11:34:00Z</dcterms:modified>
</cp:coreProperties>
</file>