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CA7722"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CA7722">
        <w:rPr>
          <w:rFonts w:ascii="Trebuchet MS" w:hAnsi="Trebuchet MS"/>
          <w:b/>
          <w:sz w:val="22"/>
          <w:szCs w:val="22"/>
        </w:rPr>
        <w:t xml:space="preserve">    </w:t>
      </w:r>
      <w:r w:rsidR="00633773" w:rsidRPr="006A0B28">
        <w:rPr>
          <w:rFonts w:ascii="Trebuchet MS" w:hAnsi="Trebuchet MS"/>
          <w:b/>
          <w:sz w:val="22"/>
          <w:szCs w:val="22"/>
        </w:rPr>
        <w:t>Target Date:</w:t>
      </w:r>
      <w:r w:rsidR="00CA7722">
        <w:rPr>
          <w:rFonts w:ascii="Trebuchet MS" w:hAnsi="Trebuchet MS"/>
          <w:b/>
          <w:sz w:val="22"/>
          <w:szCs w:val="22"/>
        </w:rPr>
        <w:t xml:space="preserve"> </w:t>
      </w:r>
      <w:r w:rsidR="00CA7722">
        <w:rPr>
          <w:rFonts w:ascii="Trebuchet MS" w:hAnsi="Trebuchet MS"/>
          <w:sz w:val="22"/>
          <w:szCs w:val="22"/>
        </w:rPr>
        <w:t>04/04/19</w:t>
      </w:r>
    </w:p>
    <w:p w:rsidR="00FA1CFE" w:rsidRPr="006A0B28" w:rsidRDefault="00FA1CFE" w:rsidP="006A0B28">
      <w:pPr>
        <w:rPr>
          <w:rFonts w:ascii="Trebuchet MS" w:hAnsi="Trebuchet MS"/>
          <w:b/>
          <w:sz w:val="22"/>
          <w:szCs w:val="22"/>
        </w:rPr>
      </w:pPr>
    </w:p>
    <w:p w:rsidR="00FA1CFE" w:rsidRPr="00CA7722" w:rsidRDefault="00E90482" w:rsidP="006A0B28">
      <w:pPr>
        <w:rPr>
          <w:rFonts w:ascii="Trebuchet MS" w:hAnsi="Trebuchet MS"/>
          <w:sz w:val="22"/>
          <w:szCs w:val="22"/>
        </w:rPr>
      </w:pPr>
      <w:r w:rsidRPr="006A0B28">
        <w:rPr>
          <w:rFonts w:ascii="Trebuchet MS" w:hAnsi="Trebuchet MS"/>
          <w:b/>
          <w:sz w:val="22"/>
          <w:szCs w:val="22"/>
        </w:rPr>
        <w:t>Application No:</w:t>
      </w:r>
      <w:r w:rsidR="00CA7722">
        <w:rPr>
          <w:rFonts w:ascii="Trebuchet MS" w:hAnsi="Trebuchet MS"/>
          <w:b/>
          <w:sz w:val="22"/>
          <w:szCs w:val="22"/>
        </w:rPr>
        <w:t xml:space="preserve"> </w:t>
      </w:r>
      <w:r w:rsidR="00CA7722">
        <w:rPr>
          <w:rFonts w:ascii="Trebuchet MS" w:hAnsi="Trebuchet MS"/>
          <w:sz w:val="22"/>
          <w:szCs w:val="22"/>
        </w:rPr>
        <w:t>190212/HOU</w:t>
      </w:r>
    </w:p>
    <w:p w:rsidR="00FA1CFE" w:rsidRPr="00CA7722" w:rsidRDefault="00FA1CFE" w:rsidP="006A0B28">
      <w:pPr>
        <w:rPr>
          <w:rFonts w:ascii="Trebuchet MS" w:hAnsi="Trebuchet MS"/>
          <w:sz w:val="22"/>
          <w:szCs w:val="22"/>
        </w:rPr>
      </w:pPr>
      <w:r w:rsidRPr="006A0B28">
        <w:rPr>
          <w:rFonts w:ascii="Trebuchet MS" w:hAnsi="Trebuchet MS"/>
          <w:b/>
          <w:sz w:val="22"/>
          <w:szCs w:val="22"/>
        </w:rPr>
        <w:t xml:space="preserve">Address: </w:t>
      </w:r>
      <w:r w:rsidR="00CA7722">
        <w:rPr>
          <w:rFonts w:ascii="Trebuchet MS" w:hAnsi="Trebuchet MS"/>
          <w:sz w:val="22"/>
          <w:szCs w:val="22"/>
        </w:rPr>
        <w:t>12 Lower Armour Road</w:t>
      </w:r>
    </w:p>
    <w:p w:rsidR="00D235B9" w:rsidRPr="00CA7722" w:rsidRDefault="00FA1CFE" w:rsidP="006A0B28">
      <w:pPr>
        <w:rPr>
          <w:rFonts w:ascii="Trebuchet MS" w:hAnsi="Trebuchet MS"/>
          <w:sz w:val="22"/>
          <w:szCs w:val="22"/>
        </w:rPr>
      </w:pPr>
      <w:r w:rsidRPr="006A0B28">
        <w:rPr>
          <w:rFonts w:ascii="Trebuchet MS" w:hAnsi="Trebuchet MS"/>
          <w:b/>
          <w:sz w:val="22"/>
          <w:szCs w:val="22"/>
        </w:rPr>
        <w:t xml:space="preserve">Proposal: </w:t>
      </w:r>
      <w:r w:rsidR="00CA7722">
        <w:rPr>
          <w:rFonts w:ascii="Trebuchet MS" w:hAnsi="Trebuchet MS"/>
          <w:sz w:val="22"/>
          <w:szCs w:val="22"/>
        </w:rPr>
        <w:t>First floor rear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CA7722" w:rsidRPr="00CA7722" w:rsidRDefault="00CA7722" w:rsidP="006A0B28">
      <w:pPr>
        <w:rPr>
          <w:rFonts w:ascii="Trebuchet MS" w:hAnsi="Trebuchet MS"/>
          <w:sz w:val="22"/>
          <w:szCs w:val="22"/>
        </w:rPr>
      </w:pPr>
      <w:r>
        <w:rPr>
          <w:rFonts w:ascii="Trebuchet MS" w:hAnsi="Trebuchet MS"/>
          <w:sz w:val="22"/>
          <w:szCs w:val="22"/>
        </w:rPr>
        <w:t xml:space="preserve">The application site is a characterful three storey semi-detached dwelling. 12 and 14 Lower Armour Road previously comprised the Bird in Hand public house and a two bedroom flat. 12 and 14 Lower Armour Road have been variously extended to the rear. 12 Lower Armour Road benefits from a full width single storey rear extension and a loft conversion with the provision of rearward roof lights. A chimney is located within the rearward roof slope. The surrounding area is predominantly residential. The Butchers Arms public house is located opposite the application site. The adjacent dwelling at 8 Lower Armour Road is Grade II listed. Two detached dwellings, approved under application 111477/FUL, are located to the rear of the application site.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CA7722" w:rsidRPr="00CA7722" w:rsidRDefault="00CA7722" w:rsidP="006A0B28">
      <w:pPr>
        <w:rPr>
          <w:rFonts w:ascii="Trebuchet MS" w:hAnsi="Trebuchet MS"/>
          <w:sz w:val="22"/>
          <w:szCs w:val="22"/>
        </w:rPr>
      </w:pPr>
      <w:r>
        <w:rPr>
          <w:rFonts w:ascii="Trebuchet MS" w:hAnsi="Trebuchet MS"/>
          <w:sz w:val="22"/>
          <w:szCs w:val="22"/>
        </w:rPr>
        <w:t xml:space="preserve">The proposal is for a full-width first floor rear extension. The existing chimney would be demolished to facilitate the proposal. The proposal would extend above the existing single storey rear extension, projecting to a maximum depth of 2.25m. The proposal would have a hipped, part-catslide, roof with a maximum height of </w:t>
      </w:r>
      <w:r w:rsidR="00B44B85">
        <w:rPr>
          <w:rFonts w:ascii="Trebuchet MS" w:hAnsi="Trebuchet MS"/>
          <w:sz w:val="22"/>
          <w:szCs w:val="22"/>
        </w:rPr>
        <w:t xml:space="preserve">7.6m and a height to eaves of 3.6m. The proposal would be set down from the existing ridgeline by 0.6m. Two windows would be located to the rear elevation, one of which would be high level and non-opening to 1.7m above floor level. Materials have been selected to match those of the existing dwelling.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B44B85">
        <w:rPr>
          <w:rFonts w:ascii="Trebuchet MS" w:hAnsi="Trebuchet MS"/>
          <w:sz w:val="22"/>
          <w:szCs w:val="22"/>
        </w:rPr>
        <w:t>07/02/19:</w:t>
      </w:r>
    </w:p>
    <w:p w:rsidR="00B44B85" w:rsidRPr="006A0B28" w:rsidRDefault="00B44B85" w:rsidP="006A0B28">
      <w:pPr>
        <w:rPr>
          <w:rFonts w:ascii="Trebuchet MS" w:hAnsi="Trebuchet MS"/>
          <w:sz w:val="22"/>
          <w:szCs w:val="22"/>
        </w:rPr>
      </w:pPr>
      <w:r>
        <w:rPr>
          <w:rFonts w:ascii="Trebuchet MS" w:hAnsi="Trebuchet MS"/>
          <w:sz w:val="22"/>
          <w:szCs w:val="22"/>
        </w:rPr>
        <w:t>Drawing No: GP/1719/A-5 – Site Location, Proposed Site Plan, Existing and Proposed Floor Plans and Elevations</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B44B85" w:rsidRDefault="00B44B85" w:rsidP="006A0B28">
      <w:pPr>
        <w:rPr>
          <w:rFonts w:ascii="Trebuchet MS" w:hAnsi="Trebuchet MS"/>
          <w:sz w:val="22"/>
          <w:szCs w:val="22"/>
        </w:rPr>
      </w:pPr>
      <w:r>
        <w:rPr>
          <w:rFonts w:ascii="Trebuchet MS" w:hAnsi="Trebuchet MS"/>
          <w:sz w:val="22"/>
          <w:szCs w:val="22"/>
        </w:rPr>
        <w:t>890313/FUL – Single storey rear extension – Permitted 04/08/89</w:t>
      </w:r>
    </w:p>
    <w:p w:rsidR="00B44B85" w:rsidRDefault="00B44B85" w:rsidP="006A0B28">
      <w:pPr>
        <w:rPr>
          <w:rFonts w:ascii="Trebuchet MS" w:hAnsi="Trebuchet MS"/>
          <w:sz w:val="22"/>
          <w:szCs w:val="22"/>
        </w:rPr>
      </w:pPr>
      <w:r>
        <w:rPr>
          <w:rFonts w:ascii="Trebuchet MS" w:hAnsi="Trebuchet MS"/>
          <w:sz w:val="22"/>
          <w:szCs w:val="22"/>
        </w:rPr>
        <w:t>990192/FUL – Single storey rear extension and conservatory – Permitted 28/03/00</w:t>
      </w:r>
    </w:p>
    <w:p w:rsidR="00B44B85" w:rsidRDefault="00B44B85" w:rsidP="006A0B28">
      <w:pPr>
        <w:rPr>
          <w:rFonts w:ascii="Trebuchet MS" w:hAnsi="Trebuchet MS"/>
          <w:sz w:val="22"/>
          <w:szCs w:val="22"/>
        </w:rPr>
      </w:pPr>
      <w:r>
        <w:rPr>
          <w:rFonts w:ascii="Trebuchet MS" w:hAnsi="Trebuchet MS"/>
          <w:sz w:val="22"/>
          <w:szCs w:val="22"/>
        </w:rPr>
        <w:t>110779/FUL – Construction of private drive and erection of four terraced dwellings with associated parking at rear – Refused 26/09/11</w:t>
      </w:r>
    </w:p>
    <w:p w:rsidR="00B44B85" w:rsidRDefault="00B44B85" w:rsidP="006A0B28">
      <w:pPr>
        <w:rPr>
          <w:rFonts w:ascii="Trebuchet MS" w:hAnsi="Trebuchet MS"/>
          <w:sz w:val="22"/>
          <w:szCs w:val="22"/>
        </w:rPr>
      </w:pPr>
      <w:r>
        <w:rPr>
          <w:rFonts w:ascii="Trebuchet MS" w:hAnsi="Trebuchet MS"/>
          <w:sz w:val="22"/>
          <w:szCs w:val="22"/>
        </w:rPr>
        <w:t>111477/FUL – Construction of private drive and erection of two detached dwellings with associated parking at rear – Permitted 26/09/11</w:t>
      </w:r>
    </w:p>
    <w:p w:rsidR="00B44B85" w:rsidRDefault="00B44B85" w:rsidP="006A0B28">
      <w:pPr>
        <w:rPr>
          <w:rFonts w:ascii="Trebuchet MS" w:hAnsi="Trebuchet MS"/>
          <w:i/>
          <w:sz w:val="22"/>
          <w:szCs w:val="22"/>
        </w:rPr>
      </w:pPr>
      <w:r>
        <w:rPr>
          <w:rFonts w:ascii="Trebuchet MS" w:hAnsi="Trebuchet MS"/>
          <w:sz w:val="22"/>
          <w:szCs w:val="22"/>
        </w:rPr>
        <w:t>121253/FUL – Conversion of public house and two bedroom flat to 1x three bedroom and 1x two bedroom dwellings, with two storey rear extension and external alterations – Permitted 10/12/12</w:t>
      </w:r>
      <w:r w:rsidR="0072598F">
        <w:rPr>
          <w:rFonts w:ascii="Trebuchet MS" w:hAnsi="Trebuchet MS"/>
          <w:sz w:val="22"/>
          <w:szCs w:val="22"/>
        </w:rPr>
        <w:t xml:space="preserve"> </w:t>
      </w:r>
      <w:r w:rsidR="0072598F">
        <w:rPr>
          <w:rFonts w:ascii="Trebuchet MS" w:hAnsi="Trebuchet MS"/>
          <w:i/>
          <w:sz w:val="22"/>
          <w:szCs w:val="22"/>
        </w:rPr>
        <w:t xml:space="preserve">Officer note: a first floor extension to the southeast corner of the building was originally proposed. This extension was very similar in design to the extension currently proposed. On the advice of the case officer of this application, the first floor extension was removed from the proposal. This was to prevent a loss of privacy through overlooking into the rear of 1 Andover Close, and to </w:t>
      </w:r>
      <w:proofErr w:type="gramStart"/>
      <w:r w:rsidR="0072598F">
        <w:rPr>
          <w:rFonts w:ascii="Trebuchet MS" w:hAnsi="Trebuchet MS"/>
          <w:i/>
          <w:sz w:val="22"/>
          <w:szCs w:val="22"/>
        </w:rPr>
        <w:t>mitigate</w:t>
      </w:r>
      <w:proofErr w:type="gramEnd"/>
      <w:r w:rsidR="0072598F">
        <w:rPr>
          <w:rFonts w:ascii="Trebuchet MS" w:hAnsi="Trebuchet MS"/>
          <w:i/>
          <w:sz w:val="22"/>
          <w:szCs w:val="22"/>
        </w:rPr>
        <w:t xml:space="preserve"> against the overbearing </w:t>
      </w:r>
      <w:r w:rsidR="0086117F">
        <w:rPr>
          <w:rFonts w:ascii="Trebuchet MS" w:hAnsi="Trebuchet MS"/>
          <w:i/>
          <w:sz w:val="22"/>
          <w:szCs w:val="22"/>
        </w:rPr>
        <w:t>effect of the extension on this neighbour</w:t>
      </w:r>
    </w:p>
    <w:p w:rsidR="0086117F" w:rsidRDefault="0086117F" w:rsidP="006A0B28">
      <w:pPr>
        <w:rPr>
          <w:rFonts w:ascii="Trebuchet MS" w:hAnsi="Trebuchet MS"/>
          <w:i/>
          <w:sz w:val="22"/>
          <w:szCs w:val="22"/>
        </w:rPr>
      </w:pPr>
      <w:r>
        <w:rPr>
          <w:rFonts w:ascii="Trebuchet MS" w:hAnsi="Trebuchet MS"/>
          <w:sz w:val="22"/>
          <w:szCs w:val="22"/>
        </w:rPr>
        <w:t xml:space="preserve">180057/HOU – First floor rear extension – Refused 01/03/18 </w:t>
      </w:r>
      <w:r>
        <w:rPr>
          <w:rFonts w:ascii="Trebuchet MS" w:hAnsi="Trebuchet MS"/>
          <w:i/>
          <w:sz w:val="22"/>
          <w:szCs w:val="22"/>
        </w:rPr>
        <w:t xml:space="preserve">Officer </w:t>
      </w:r>
      <w:proofErr w:type="gramStart"/>
      <w:r>
        <w:rPr>
          <w:rFonts w:ascii="Trebuchet MS" w:hAnsi="Trebuchet MS"/>
          <w:i/>
          <w:sz w:val="22"/>
          <w:szCs w:val="22"/>
        </w:rPr>
        <w:t>note</w:t>
      </w:r>
      <w:proofErr w:type="gramEnd"/>
      <w:r>
        <w:rPr>
          <w:rFonts w:ascii="Trebuchet MS" w:hAnsi="Trebuchet MS"/>
          <w:i/>
          <w:sz w:val="22"/>
          <w:szCs w:val="22"/>
        </w:rPr>
        <w:t xml:space="preserve">: the application was refused on the grounds of design and impact on neighbouring residential amenity. The proposal was not considered to be a subservient addition, detracting from the original buildings appearance. The proposal was also considered to cause significant harm to the living environment of 1 Andover Close in terms of loss of privacy through overlooking, visual dominance and overbearing effects - </w:t>
      </w:r>
      <w:r>
        <w:rPr>
          <w:rFonts w:ascii="Trebuchet MS" w:hAnsi="Trebuchet MS"/>
          <w:sz w:val="22"/>
          <w:szCs w:val="22"/>
        </w:rPr>
        <w:t xml:space="preserve">Appeal ref: </w:t>
      </w:r>
      <w:r>
        <w:rPr>
          <w:rFonts w:ascii="Trebuchet MS" w:hAnsi="Trebuchet MS"/>
          <w:sz w:val="22"/>
          <w:szCs w:val="22"/>
        </w:rPr>
        <w:lastRenderedPageBreak/>
        <w:t xml:space="preserve">APP/E0345/D/18/3202378 – appeal dismissed 26/07/18 </w:t>
      </w:r>
      <w:r>
        <w:rPr>
          <w:rFonts w:ascii="Trebuchet MS" w:hAnsi="Trebuchet MS"/>
          <w:i/>
          <w:sz w:val="22"/>
          <w:szCs w:val="22"/>
        </w:rPr>
        <w:t xml:space="preserve">Officer note: </w:t>
      </w:r>
      <w:r w:rsidR="006A75BD">
        <w:rPr>
          <w:rFonts w:ascii="Trebuchet MS" w:hAnsi="Trebuchet MS"/>
          <w:i/>
          <w:sz w:val="22"/>
          <w:szCs w:val="22"/>
        </w:rPr>
        <w:t>the Inspector disagreed with the first reason for refusal but agreed with the second reason, sufficient to dismiss the appeal. The Inspector noted the clear views from the existing landing window into the rear of 1 Andover Close and its garden – “the rear of 1 Andover Close would be completely exposed to view from the proposed bedroom windows at very close quarters, thus significantly impairing that property’s privacy. Moreover, because of the extensions height, bulk and closeness to no.1, it would be perceived as dominating and oppressive when viewed from the rear of that property”. The Inspector went on to note that “even if the issue of fenestration were acceptably addressed, there remains the issue of adverse visual impact”</w:t>
      </w:r>
    </w:p>
    <w:p w:rsidR="0072598F" w:rsidRPr="00B44B85" w:rsidRDefault="006A75BD" w:rsidP="006A0B28">
      <w:pPr>
        <w:rPr>
          <w:rFonts w:ascii="Trebuchet MS" w:hAnsi="Trebuchet MS"/>
          <w:sz w:val="22"/>
          <w:szCs w:val="22"/>
        </w:rPr>
      </w:pPr>
      <w:r>
        <w:rPr>
          <w:rFonts w:ascii="Trebuchet MS" w:hAnsi="Trebuchet MS"/>
          <w:sz w:val="22"/>
          <w:szCs w:val="22"/>
        </w:rPr>
        <w:t>182022/HOU – Single storey side extension – Permitted 21/12/18</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D430F2" w:rsidRDefault="00D430F2" w:rsidP="006A0B28">
      <w:pPr>
        <w:rPr>
          <w:rFonts w:ascii="Trebuchet MS" w:hAnsi="Trebuchet MS"/>
          <w:sz w:val="22"/>
          <w:szCs w:val="22"/>
          <w:u w:val="single"/>
        </w:rPr>
      </w:pPr>
      <w:r>
        <w:rPr>
          <w:rFonts w:ascii="Trebuchet MS" w:hAnsi="Trebuchet MS"/>
          <w:sz w:val="22"/>
          <w:szCs w:val="22"/>
          <w:u w:val="single"/>
        </w:rPr>
        <w:t>Transport Development Control</w:t>
      </w:r>
    </w:p>
    <w:p w:rsidR="00D430F2" w:rsidRDefault="00D430F2" w:rsidP="006A0B28">
      <w:pPr>
        <w:rPr>
          <w:rFonts w:ascii="Trebuchet MS" w:hAnsi="Trebuchet MS"/>
          <w:sz w:val="22"/>
          <w:szCs w:val="22"/>
        </w:rPr>
      </w:pPr>
      <w:r>
        <w:rPr>
          <w:rFonts w:ascii="Trebuchet MS" w:hAnsi="Trebuchet MS"/>
          <w:sz w:val="22"/>
          <w:szCs w:val="22"/>
        </w:rPr>
        <w:t xml:space="preserve">The site plan illustrates off-road parking provision for a minimum of two vehicles at the front of the property, on an existing area of hardstanding served by a dropped kerb; this therefore complies with the Council’s current standards. Transport do not have any objection to the proposal, subject to conditions and informatives, as there is no change to the existing parking provision and no impact on other road users. </w:t>
      </w:r>
    </w:p>
    <w:p w:rsidR="00D430F2" w:rsidRDefault="00D430F2" w:rsidP="006A0B28">
      <w:pPr>
        <w:rPr>
          <w:rFonts w:ascii="Trebuchet MS" w:hAnsi="Trebuchet MS"/>
          <w:sz w:val="22"/>
          <w:szCs w:val="22"/>
        </w:rPr>
      </w:pPr>
    </w:p>
    <w:p w:rsidR="00D430F2" w:rsidRDefault="00D430F2" w:rsidP="006A0B28">
      <w:pPr>
        <w:rPr>
          <w:rFonts w:ascii="Trebuchet MS" w:hAnsi="Trebuchet MS"/>
          <w:sz w:val="22"/>
          <w:szCs w:val="22"/>
        </w:rPr>
      </w:pPr>
      <w:r>
        <w:rPr>
          <w:rFonts w:ascii="Trebuchet MS" w:hAnsi="Trebuchet MS"/>
          <w:sz w:val="22"/>
          <w:szCs w:val="22"/>
        </w:rPr>
        <w:t xml:space="preserve">Neighbouring owners and occupiers at 8, 14, 14a and 14b Lower Armour Road and 1 Andover Close were consulted by letter. One letter of representation was received, with regard to the following: </w:t>
      </w:r>
    </w:p>
    <w:p w:rsidR="00D430F2" w:rsidRDefault="00D430F2" w:rsidP="00D430F2">
      <w:pPr>
        <w:pStyle w:val="ListParagraph"/>
        <w:numPr>
          <w:ilvl w:val="0"/>
          <w:numId w:val="7"/>
        </w:numPr>
        <w:rPr>
          <w:rFonts w:ascii="Trebuchet MS" w:hAnsi="Trebuchet MS"/>
          <w:sz w:val="22"/>
          <w:szCs w:val="22"/>
        </w:rPr>
      </w:pPr>
      <w:r>
        <w:rPr>
          <w:rFonts w:ascii="Trebuchet MS" w:hAnsi="Trebuchet MS"/>
          <w:sz w:val="22"/>
          <w:szCs w:val="22"/>
        </w:rPr>
        <w:t>The proposal does not overcome the reasons for refusal of previous applications</w:t>
      </w:r>
      <w:r w:rsidR="00B471D7">
        <w:rPr>
          <w:rFonts w:ascii="Trebuchet MS" w:hAnsi="Trebuchet MS"/>
          <w:sz w:val="22"/>
          <w:szCs w:val="22"/>
        </w:rPr>
        <w:t xml:space="preserve"> </w:t>
      </w:r>
      <w:r w:rsidR="00B471D7">
        <w:rPr>
          <w:rFonts w:ascii="Trebuchet MS" w:hAnsi="Trebuchet MS"/>
          <w:i/>
          <w:sz w:val="22"/>
          <w:szCs w:val="22"/>
        </w:rPr>
        <w:t>Officer note: agree, see appraisal</w:t>
      </w:r>
    </w:p>
    <w:p w:rsidR="00D430F2" w:rsidRDefault="00D430F2" w:rsidP="00D430F2">
      <w:pPr>
        <w:pStyle w:val="ListParagraph"/>
        <w:numPr>
          <w:ilvl w:val="0"/>
          <w:numId w:val="7"/>
        </w:numPr>
        <w:rPr>
          <w:rFonts w:ascii="Trebuchet MS" w:hAnsi="Trebuchet MS"/>
          <w:sz w:val="22"/>
          <w:szCs w:val="22"/>
        </w:rPr>
      </w:pPr>
      <w:r>
        <w:rPr>
          <w:rFonts w:ascii="Trebuchet MS" w:hAnsi="Trebuchet MS"/>
          <w:sz w:val="22"/>
          <w:szCs w:val="22"/>
        </w:rPr>
        <w:t>The proposal would cause a loss of privacy for neighbouring properties by being overlooked</w:t>
      </w:r>
      <w:r w:rsidR="00B471D7">
        <w:rPr>
          <w:rFonts w:ascii="Trebuchet MS" w:hAnsi="Trebuchet MS"/>
          <w:sz w:val="22"/>
          <w:szCs w:val="22"/>
        </w:rPr>
        <w:t xml:space="preserve"> </w:t>
      </w:r>
      <w:r w:rsidR="00B471D7">
        <w:rPr>
          <w:rFonts w:ascii="Trebuchet MS" w:hAnsi="Trebuchet MS"/>
          <w:i/>
          <w:sz w:val="22"/>
          <w:szCs w:val="22"/>
        </w:rPr>
        <w:t>Officer note: agree, see appraisal</w:t>
      </w:r>
    </w:p>
    <w:p w:rsidR="00B471D7" w:rsidRPr="00D430F2" w:rsidRDefault="00B471D7" w:rsidP="00D430F2">
      <w:pPr>
        <w:pStyle w:val="ListParagraph"/>
        <w:numPr>
          <w:ilvl w:val="0"/>
          <w:numId w:val="7"/>
        </w:numPr>
        <w:rPr>
          <w:rFonts w:ascii="Trebuchet MS" w:hAnsi="Trebuchet MS"/>
          <w:sz w:val="22"/>
          <w:szCs w:val="22"/>
        </w:rPr>
      </w:pPr>
      <w:r>
        <w:rPr>
          <w:rFonts w:ascii="Trebuchet MS" w:hAnsi="Trebuchet MS"/>
          <w:sz w:val="22"/>
          <w:szCs w:val="22"/>
        </w:rPr>
        <w:t xml:space="preserve">Questioning whether if approved, the proposed extension and the extension previously approved under application 182022/HOU could be merged and built out </w:t>
      </w:r>
      <w:r>
        <w:rPr>
          <w:rFonts w:ascii="Trebuchet MS" w:hAnsi="Trebuchet MS"/>
          <w:i/>
          <w:sz w:val="22"/>
          <w:szCs w:val="22"/>
        </w:rPr>
        <w:t xml:space="preserve">Officer </w:t>
      </w:r>
      <w:proofErr w:type="gramStart"/>
      <w:r>
        <w:rPr>
          <w:rFonts w:ascii="Trebuchet MS" w:hAnsi="Trebuchet MS"/>
          <w:i/>
          <w:sz w:val="22"/>
          <w:szCs w:val="22"/>
        </w:rPr>
        <w:t>note</w:t>
      </w:r>
      <w:proofErr w:type="gramEnd"/>
      <w:r>
        <w:rPr>
          <w:rFonts w:ascii="Trebuchet MS" w:hAnsi="Trebuchet MS"/>
          <w:i/>
          <w:sz w:val="22"/>
          <w:szCs w:val="22"/>
        </w:rPr>
        <w:t>: this application is assessed on its own individual merit. Were permission to be granted, both the proposed extension and the extension approved under 182022/HOU could be built out as they relate to separate parts of the dwelling. Indeed, were permission to be refused for the current application, the permission of 182022/HOU would still stand</w:t>
      </w:r>
    </w:p>
    <w:p w:rsidR="00FA1CFE" w:rsidRPr="006A0B28" w:rsidRDefault="00FA1CFE"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B471D7" w:rsidRPr="00B471D7" w:rsidRDefault="00B471D7" w:rsidP="006A0B28">
      <w:pPr>
        <w:rPr>
          <w:rFonts w:ascii="Trebuchet MS" w:hAnsi="Trebuchet MS"/>
          <w:sz w:val="22"/>
          <w:szCs w:val="22"/>
        </w:rPr>
      </w:pPr>
      <w:r>
        <w:rPr>
          <w:rFonts w:ascii="Trebuchet MS" w:hAnsi="Trebuchet MS"/>
          <w:sz w:val="22"/>
          <w:szCs w:val="22"/>
        </w:rPr>
        <w:t xml:space="preserve">The agent was advised on 03/04/19 of a number of concerns with the proposal, which has not sufficiently overcome the previous reasons for refusal. </w:t>
      </w:r>
      <w:r w:rsidR="00B0791A">
        <w:rPr>
          <w:rFonts w:ascii="Trebuchet MS" w:hAnsi="Trebuchet MS"/>
          <w:sz w:val="22"/>
          <w:szCs w:val="22"/>
        </w:rPr>
        <w:t xml:space="preserve">The agent was reminded that it was previously advised that in the circumstance, no first floor extension would be acceptable. The proposal was therefore subject for refusal by virtue of its harmful impact on the residential amenities of 1 Andover Close.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lastRenderedPageBreak/>
        <w:t>National Planning Policy Framework</w:t>
      </w:r>
    </w:p>
    <w:p w:rsidR="006A0B28" w:rsidRPr="006A0B28" w:rsidRDefault="006A0B28" w:rsidP="006A0B28">
      <w:pPr>
        <w:rPr>
          <w:rFonts w:ascii="Trebuchet MS" w:hAnsi="Trebuchet MS"/>
          <w:sz w:val="22"/>
          <w:szCs w:val="22"/>
          <w:u w:val="single"/>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Core Strategy (2008)</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CS7 - Design and the Public Realm</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Sites and Detailed Policies Document (2012)</w:t>
      </w:r>
    </w:p>
    <w:p w:rsidR="00525C5C" w:rsidRPr="006A0B28" w:rsidRDefault="00525C5C" w:rsidP="006A0B28">
      <w:pPr>
        <w:rPr>
          <w:rFonts w:ascii="Trebuchet MS" w:hAnsi="Trebuchet MS"/>
          <w:sz w:val="22"/>
          <w:szCs w:val="22"/>
        </w:rPr>
      </w:pPr>
      <w:r w:rsidRPr="006A0B28">
        <w:rPr>
          <w:rFonts w:ascii="Trebuchet MS" w:hAnsi="Trebuchet MS"/>
          <w:sz w:val="22"/>
          <w:szCs w:val="22"/>
        </w:rPr>
        <w:t xml:space="preserve">Policy DM4 - Safeguarding Amenity </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DM9 - House Extensions and Ancillary Accommodation</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B704B3" w:rsidP="006A0B28">
      <w:pPr>
        <w:rPr>
          <w:rFonts w:ascii="Trebuchet MS" w:hAnsi="Trebuchet MS"/>
          <w:sz w:val="22"/>
          <w:szCs w:val="22"/>
          <w:u w:val="single"/>
        </w:rPr>
      </w:pPr>
      <w:r>
        <w:rPr>
          <w:rFonts w:ascii="Trebuchet MS" w:hAnsi="Trebuchet MS"/>
          <w:sz w:val="22"/>
          <w:szCs w:val="22"/>
          <w:u w:val="single"/>
        </w:rPr>
        <w:t>Design and impact on the character of the surrounding area</w:t>
      </w:r>
    </w:p>
    <w:p w:rsidR="00B704B3" w:rsidRDefault="00B704B3" w:rsidP="006A0B28">
      <w:pPr>
        <w:rPr>
          <w:rFonts w:ascii="Trebuchet MS" w:hAnsi="Trebuchet MS"/>
          <w:sz w:val="22"/>
          <w:szCs w:val="22"/>
        </w:rPr>
      </w:pPr>
      <w:r>
        <w:rPr>
          <w:rFonts w:ascii="Trebuchet MS" w:hAnsi="Trebuchet MS"/>
          <w:sz w:val="22"/>
          <w:szCs w:val="22"/>
        </w:rPr>
        <w:t xml:space="preserve">Policy DM9 of the Sites and Detailed Policies Document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of the Core Strategy states also states that all development must be of a high design quality that maintains and enhances the character and appearance of the area. </w:t>
      </w:r>
    </w:p>
    <w:p w:rsidR="00B704B3" w:rsidRDefault="00B704B3" w:rsidP="006A0B28">
      <w:pPr>
        <w:rPr>
          <w:rFonts w:ascii="Trebuchet MS" w:hAnsi="Trebuchet MS"/>
          <w:sz w:val="22"/>
          <w:szCs w:val="22"/>
        </w:rPr>
      </w:pPr>
    </w:p>
    <w:p w:rsidR="00B704B3" w:rsidRPr="00B704B3" w:rsidRDefault="00D61DD8" w:rsidP="006A0B28">
      <w:pPr>
        <w:rPr>
          <w:rFonts w:ascii="Trebuchet MS" w:hAnsi="Trebuchet MS"/>
          <w:sz w:val="22"/>
          <w:szCs w:val="22"/>
        </w:rPr>
      </w:pPr>
      <w:r>
        <w:rPr>
          <w:rFonts w:ascii="Trebuchet MS" w:hAnsi="Trebuchet MS"/>
          <w:sz w:val="22"/>
          <w:szCs w:val="22"/>
        </w:rPr>
        <w:t>The proposed extension is approximately 0.8m shorter in depth than that refused under application 180057/HOU. The amended roof design is considered to be an improvement, better reflecting the dwelling</w:t>
      </w:r>
      <w:r w:rsidR="004D7A99">
        <w:rPr>
          <w:rFonts w:ascii="Trebuchet MS" w:hAnsi="Trebuchet MS"/>
          <w:sz w:val="22"/>
          <w:szCs w:val="22"/>
        </w:rPr>
        <w:t>’</w:t>
      </w:r>
      <w:r>
        <w:rPr>
          <w:rFonts w:ascii="Trebuchet MS" w:hAnsi="Trebuchet MS"/>
          <w:sz w:val="22"/>
          <w:szCs w:val="22"/>
        </w:rPr>
        <w:t>s scale and proportion. The high level window proposed to the rear elevation would have a slightly odd appearance, but not significant enough to form a reason to refuse the application. The extension is therefore generally sufficient in its design and proportion that it does</w:t>
      </w:r>
      <w:r w:rsidR="004D7A99">
        <w:rPr>
          <w:rFonts w:ascii="Trebuchet MS" w:hAnsi="Trebuchet MS"/>
          <w:sz w:val="22"/>
          <w:szCs w:val="22"/>
        </w:rPr>
        <w:t xml:space="preserve"> </w:t>
      </w:r>
      <w:r>
        <w:rPr>
          <w:rFonts w:ascii="Trebuchet MS" w:hAnsi="Trebuchet MS"/>
          <w:sz w:val="22"/>
          <w:szCs w:val="22"/>
        </w:rPr>
        <w:t>n</w:t>
      </w:r>
      <w:r w:rsidR="004D7A99">
        <w:rPr>
          <w:rFonts w:ascii="Trebuchet MS" w:hAnsi="Trebuchet MS"/>
          <w:sz w:val="22"/>
          <w:szCs w:val="22"/>
        </w:rPr>
        <w:t>o</w:t>
      </w:r>
      <w:r>
        <w:rPr>
          <w:rFonts w:ascii="Trebuchet MS" w:hAnsi="Trebuchet MS"/>
          <w:sz w:val="22"/>
          <w:szCs w:val="22"/>
        </w:rPr>
        <w:t xml:space="preserve">t detract from the character and appearance of the dwelling, in accordance with Policy CS7 and Policy DM9. </w:t>
      </w:r>
    </w:p>
    <w:p w:rsidR="00B704B3" w:rsidRDefault="00B704B3" w:rsidP="006A0B28">
      <w:pPr>
        <w:rPr>
          <w:rFonts w:ascii="Trebuchet MS" w:hAnsi="Trebuchet MS"/>
          <w:sz w:val="22"/>
          <w:szCs w:val="22"/>
          <w:u w:val="single"/>
        </w:rPr>
      </w:pPr>
    </w:p>
    <w:p w:rsidR="00B704B3" w:rsidRDefault="00B704B3" w:rsidP="006A0B28">
      <w:pPr>
        <w:rPr>
          <w:rFonts w:ascii="Trebuchet MS" w:hAnsi="Trebuchet MS"/>
          <w:sz w:val="22"/>
          <w:szCs w:val="22"/>
          <w:u w:val="single"/>
        </w:rPr>
      </w:pPr>
      <w:r>
        <w:rPr>
          <w:rFonts w:ascii="Trebuchet MS" w:hAnsi="Trebuchet MS"/>
          <w:sz w:val="22"/>
          <w:szCs w:val="22"/>
          <w:u w:val="single"/>
        </w:rPr>
        <w:t>Impact on neighbours</w:t>
      </w:r>
    </w:p>
    <w:p w:rsidR="00B704B3" w:rsidRDefault="00A257D5" w:rsidP="006A0B28">
      <w:pPr>
        <w:rPr>
          <w:rFonts w:ascii="Trebuchet MS" w:hAnsi="Trebuchet MS"/>
          <w:sz w:val="22"/>
          <w:szCs w:val="22"/>
        </w:rPr>
      </w:pPr>
      <w:r>
        <w:rPr>
          <w:rFonts w:ascii="Trebuchet MS" w:hAnsi="Trebuchet MS"/>
          <w:sz w:val="22"/>
          <w:szCs w:val="22"/>
        </w:rPr>
        <w:t xml:space="preserve">The Council’s Supplementary Planning Guidance – A Design Guide to House Extensions states that rear extensions should be located as far away from side boundaries as possible. A basic way to protect light reaching main rooms in adjacent houses, and to safeguard their outlook, is to avoid extensions that would infringe on an area measured at 45 degrees from the midpoint of the closest window in a neighbouring dwelling. This is of particular importance for two storey extensions. Policy DM4 of the Sites and Detailed Policies Document also states that development </w:t>
      </w:r>
      <w:r w:rsidR="004D7A99">
        <w:rPr>
          <w:rFonts w:ascii="Trebuchet MS" w:hAnsi="Trebuchet MS"/>
          <w:sz w:val="22"/>
          <w:szCs w:val="22"/>
        </w:rPr>
        <w:t>“</w:t>
      </w:r>
      <w:r>
        <w:rPr>
          <w:rFonts w:ascii="Trebuchet MS" w:hAnsi="Trebuchet MS"/>
          <w:sz w:val="22"/>
          <w:szCs w:val="22"/>
        </w:rPr>
        <w:t>will not cause a significant detrimental impact to the living environment of existing or new residential properties in terms of privacy and overlooking, access to sunlight and daylight and visual dominance and overbearing effects of a development</w:t>
      </w:r>
      <w:r w:rsidR="004D7A99">
        <w:rPr>
          <w:rFonts w:ascii="Trebuchet MS" w:hAnsi="Trebuchet MS"/>
          <w:sz w:val="22"/>
          <w:szCs w:val="22"/>
        </w:rPr>
        <w:t>”</w:t>
      </w:r>
      <w:bookmarkStart w:id="0" w:name="_GoBack"/>
      <w:bookmarkEnd w:id="0"/>
      <w:r>
        <w:rPr>
          <w:rFonts w:ascii="Trebuchet MS" w:hAnsi="Trebuchet MS"/>
          <w:sz w:val="22"/>
          <w:szCs w:val="22"/>
        </w:rPr>
        <w:t xml:space="preserve">. </w:t>
      </w:r>
    </w:p>
    <w:p w:rsidR="00A257D5" w:rsidRDefault="00A257D5" w:rsidP="006A0B28">
      <w:pPr>
        <w:rPr>
          <w:rFonts w:ascii="Trebuchet MS" w:hAnsi="Trebuchet MS"/>
          <w:sz w:val="22"/>
          <w:szCs w:val="22"/>
        </w:rPr>
      </w:pPr>
    </w:p>
    <w:p w:rsidR="00A257D5" w:rsidRDefault="00A257D5" w:rsidP="00A257D5">
      <w:pPr>
        <w:rPr>
          <w:rFonts w:ascii="Trebuchet MS" w:hAnsi="Trebuchet MS"/>
          <w:i/>
          <w:sz w:val="22"/>
          <w:szCs w:val="22"/>
        </w:rPr>
      </w:pPr>
      <w:r>
        <w:rPr>
          <w:rFonts w:ascii="Trebuchet MS" w:hAnsi="Trebuchet MS"/>
          <w:sz w:val="22"/>
          <w:szCs w:val="22"/>
        </w:rPr>
        <w:t xml:space="preserve">At appeal, the Inspector agreed with the reason for refusal of application 180057/HOU on the grounds of the impact on the residential amenity of 1 Andover Close. </w:t>
      </w:r>
      <w:r w:rsidRPr="00A257D5">
        <w:rPr>
          <w:rFonts w:ascii="Trebuchet MS" w:hAnsi="Trebuchet MS"/>
          <w:sz w:val="22"/>
          <w:szCs w:val="22"/>
        </w:rPr>
        <w:t xml:space="preserve">The Inspector noted the clear views from the existing landing window into the rear of 1 Andover Close and its garden – </w:t>
      </w:r>
      <w:r w:rsidRPr="00A257D5">
        <w:rPr>
          <w:rFonts w:ascii="Trebuchet MS" w:hAnsi="Trebuchet MS"/>
          <w:i/>
          <w:sz w:val="22"/>
          <w:szCs w:val="22"/>
        </w:rPr>
        <w:t>“the rear of 1 Andover Close would be completely exposed to view from the proposed bedroom windows at very close quarters, thus significantly impairing that property’s privacy. Moreover, because of the extensions height, bulk and closeness to no.1, it would be perceived as dominating and oppressive when viewed from the rear of that property”</w:t>
      </w:r>
      <w:r w:rsidRPr="00A257D5">
        <w:rPr>
          <w:rFonts w:ascii="Trebuchet MS" w:hAnsi="Trebuchet MS"/>
          <w:sz w:val="22"/>
          <w:szCs w:val="22"/>
        </w:rPr>
        <w:t xml:space="preserve">. The Inspector went on to note that </w:t>
      </w:r>
      <w:r w:rsidRPr="00A257D5">
        <w:rPr>
          <w:rFonts w:ascii="Trebuchet MS" w:hAnsi="Trebuchet MS"/>
          <w:i/>
          <w:sz w:val="22"/>
          <w:szCs w:val="22"/>
        </w:rPr>
        <w:t>“even if the issue of fenestration were acceptably addressed, there remains the issue of adverse visual impact”</w:t>
      </w:r>
      <w:r>
        <w:rPr>
          <w:rFonts w:ascii="Trebuchet MS" w:hAnsi="Trebuchet MS"/>
          <w:i/>
          <w:sz w:val="22"/>
          <w:szCs w:val="22"/>
        </w:rPr>
        <w:t xml:space="preserve">. </w:t>
      </w:r>
    </w:p>
    <w:p w:rsidR="008B1ED0" w:rsidRDefault="008B1ED0" w:rsidP="00A257D5">
      <w:pPr>
        <w:rPr>
          <w:rFonts w:ascii="Trebuchet MS" w:hAnsi="Trebuchet MS"/>
          <w:i/>
          <w:sz w:val="22"/>
          <w:szCs w:val="22"/>
        </w:rPr>
      </w:pPr>
    </w:p>
    <w:p w:rsidR="00A257D5" w:rsidRPr="00A257D5" w:rsidRDefault="008B1ED0" w:rsidP="006A0B28">
      <w:pPr>
        <w:rPr>
          <w:rFonts w:ascii="Trebuchet MS" w:hAnsi="Trebuchet MS"/>
          <w:sz w:val="22"/>
          <w:szCs w:val="22"/>
        </w:rPr>
      </w:pPr>
      <w:r>
        <w:rPr>
          <w:rFonts w:ascii="Trebuchet MS" w:hAnsi="Trebuchet MS"/>
          <w:sz w:val="22"/>
          <w:szCs w:val="22"/>
        </w:rPr>
        <w:t xml:space="preserve">The proposed extension is approximately 0.8m shorter in depth than that proposed under application 180057/HOU, and has a different arrangement of fenestration to the rear </w:t>
      </w:r>
      <w:r>
        <w:rPr>
          <w:rFonts w:ascii="Trebuchet MS" w:hAnsi="Trebuchet MS"/>
          <w:sz w:val="22"/>
          <w:szCs w:val="22"/>
        </w:rPr>
        <w:lastRenderedPageBreak/>
        <w:t>elevation. Notwithstanding this, the proposed extension would still encroach on a line taken at 45 degrees from the midpoint of the first floor windows serving habitable rooms at 1 Andover Close. The proposed fenestration would also be comfortably within the 20m back-to-back distance with 1 A</w:t>
      </w:r>
      <w:r w:rsidR="0091282C">
        <w:rPr>
          <w:rFonts w:ascii="Trebuchet MS" w:hAnsi="Trebuchet MS"/>
          <w:sz w:val="22"/>
          <w:szCs w:val="22"/>
        </w:rPr>
        <w:t xml:space="preserve">ndover Close, recommended by Policy DM4. Due to the proximity to 1 Andover Close, the proposal would have a visual dominance and overbearing effect on this neighbour. The proximity of the first floor windows are also considered to cause an unacceptable loss of privacy through overlooking, for both the residents of the application dwelling and 1 Andover Close. This is principally from the larger, conventional proposed window, but there would also be a strong perception of overlooking from the high level window. Therefore, the proposal is contrary to Policy DM4 of the Sites and Detailed Policies Document and the Council’s Supplementary Planning Guidance – A Design Guide to House Extensions.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91282C" w:rsidRDefault="0091282C" w:rsidP="006A0B28">
      <w:pPr>
        <w:rPr>
          <w:rFonts w:ascii="Trebuchet MS" w:hAnsi="Trebuchet MS" w:cs="Trebuchet MS"/>
          <w:b/>
          <w:sz w:val="22"/>
          <w:szCs w:val="22"/>
        </w:rPr>
      </w:pPr>
    </w:p>
    <w:p w:rsidR="0091282C" w:rsidRDefault="0091282C" w:rsidP="006A0B28">
      <w:pPr>
        <w:rPr>
          <w:rFonts w:ascii="Trebuchet MS" w:hAnsi="Trebuchet MS" w:cs="Trebuchet MS"/>
          <w:sz w:val="22"/>
          <w:szCs w:val="22"/>
        </w:rPr>
      </w:pPr>
      <w:r>
        <w:rPr>
          <w:rFonts w:ascii="Trebuchet MS" w:hAnsi="Trebuchet MS" w:cs="Trebuchet MS"/>
          <w:sz w:val="22"/>
          <w:szCs w:val="22"/>
        </w:rPr>
        <w:t>Informatives relating to:</w:t>
      </w:r>
    </w:p>
    <w:p w:rsidR="0091282C" w:rsidRDefault="0091282C" w:rsidP="0091282C">
      <w:pPr>
        <w:pStyle w:val="ListParagraph"/>
        <w:numPr>
          <w:ilvl w:val="0"/>
          <w:numId w:val="8"/>
        </w:numPr>
        <w:rPr>
          <w:rFonts w:ascii="Trebuchet MS" w:hAnsi="Trebuchet MS" w:cs="Trebuchet MS"/>
          <w:sz w:val="22"/>
          <w:szCs w:val="22"/>
        </w:rPr>
      </w:pPr>
      <w:r>
        <w:rPr>
          <w:rFonts w:ascii="Trebuchet MS" w:hAnsi="Trebuchet MS" w:cs="Trebuchet MS"/>
          <w:sz w:val="22"/>
          <w:szCs w:val="22"/>
        </w:rPr>
        <w:t>Refused plans</w:t>
      </w:r>
    </w:p>
    <w:p w:rsidR="00FA1CFE" w:rsidRPr="006A0B28" w:rsidRDefault="00FA1CFE" w:rsidP="006A0B28">
      <w:pPr>
        <w:rPr>
          <w:rFonts w:ascii="Trebuchet MS" w:hAnsi="Trebuchet MS"/>
          <w:sz w:val="22"/>
          <w:szCs w:val="22"/>
        </w:rPr>
      </w:pPr>
    </w:p>
    <w:sectPr w:rsidR="00FA1CFE" w:rsidRPr="006A0B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FB12152"/>
    <w:multiLevelType w:val="hybridMultilevel"/>
    <w:tmpl w:val="F0CC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6455AE"/>
    <w:multiLevelType w:val="hybridMultilevel"/>
    <w:tmpl w:val="F4089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4"/>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2629C9"/>
    <w:rsid w:val="002D0918"/>
    <w:rsid w:val="003D2AC0"/>
    <w:rsid w:val="00412C5D"/>
    <w:rsid w:val="004D7A99"/>
    <w:rsid w:val="00525C5C"/>
    <w:rsid w:val="00633773"/>
    <w:rsid w:val="006A0B28"/>
    <w:rsid w:val="006A75BD"/>
    <w:rsid w:val="0072598F"/>
    <w:rsid w:val="0086117F"/>
    <w:rsid w:val="00884F67"/>
    <w:rsid w:val="008B1ED0"/>
    <w:rsid w:val="0091282C"/>
    <w:rsid w:val="00935217"/>
    <w:rsid w:val="00992F21"/>
    <w:rsid w:val="00A257D5"/>
    <w:rsid w:val="00B0791A"/>
    <w:rsid w:val="00B44B85"/>
    <w:rsid w:val="00B471D7"/>
    <w:rsid w:val="00B704B3"/>
    <w:rsid w:val="00B7625A"/>
    <w:rsid w:val="00BF0E6D"/>
    <w:rsid w:val="00CA7722"/>
    <w:rsid w:val="00CF603E"/>
    <w:rsid w:val="00D17229"/>
    <w:rsid w:val="00D235B9"/>
    <w:rsid w:val="00D34EB8"/>
    <w:rsid w:val="00D430F2"/>
    <w:rsid w:val="00D61DD8"/>
    <w:rsid w:val="00E90482"/>
    <w:rsid w:val="00F1288E"/>
    <w:rsid w:val="00F43AC9"/>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119D93EB</Template>
  <TotalTime>54</TotalTime>
  <Pages>4</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2019-04-08T11:27:00Z</dcterms:created>
  <dcterms:modified xsi:type="dcterms:W3CDTF">2019-04-09T12:04:00Z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