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136CBE"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1B0A78" w:rsidRPr="001B0A78">
        <w:rPr>
          <w:rFonts w:ascii="Trebuchet MS" w:hAnsi="Trebuchet MS"/>
          <w:szCs w:val="24"/>
        </w:rPr>
        <w:t>09/01/20</w:t>
      </w:r>
    </w:p>
    <w:p w:rsidR="00A0641B" w:rsidRPr="001B0A78"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1B0A78">
        <w:rPr>
          <w:rFonts w:ascii="Trebuchet MS" w:hAnsi="Trebuchet MS"/>
          <w:szCs w:val="24"/>
        </w:rPr>
        <w:t>191801/FUL</w:t>
      </w:r>
    </w:p>
    <w:p w:rsidR="0037116B" w:rsidRPr="001B0A78"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1B0A78">
        <w:rPr>
          <w:rFonts w:ascii="Trebuchet MS" w:hAnsi="Trebuchet MS"/>
          <w:szCs w:val="24"/>
        </w:rPr>
        <w:t>37 Northcourt Avenue</w:t>
      </w:r>
    </w:p>
    <w:p w:rsidR="00A7635C" w:rsidRPr="001B0A78"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1B0A78">
        <w:rPr>
          <w:rFonts w:ascii="Trebuchet MS" w:hAnsi="Trebuchet MS"/>
          <w:szCs w:val="24"/>
        </w:rPr>
        <w:t>Reconstruction and enlargement of dwelling</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D701B8" w:rsidRPr="00D701B8" w:rsidRDefault="00D701B8" w:rsidP="00A0641B">
      <w:pPr>
        <w:spacing w:line="240" w:lineRule="auto"/>
        <w:rPr>
          <w:rFonts w:ascii="Trebuchet MS" w:hAnsi="Trebuchet MS"/>
          <w:szCs w:val="24"/>
        </w:rPr>
      </w:pPr>
      <w:r>
        <w:rPr>
          <w:rFonts w:ascii="Trebuchet MS" w:hAnsi="Trebuchet MS"/>
          <w:szCs w:val="24"/>
        </w:rPr>
        <w:t xml:space="preserve">The application site is currently vacant. A pre-existing two storey detached dwelling has recently been demolished, following extensive fire damage. The pre-existing dwelling had a pitched roof form, </w:t>
      </w:r>
      <w:r w:rsidR="00562C8C">
        <w:rPr>
          <w:rFonts w:ascii="Trebuchet MS" w:hAnsi="Trebuchet MS"/>
          <w:szCs w:val="24"/>
        </w:rPr>
        <w:t xml:space="preserve">identical to its neighbours on the north-eastward side of Northcourt Avenue. </w:t>
      </w:r>
      <w:r w:rsidR="00F34586">
        <w:rPr>
          <w:rFonts w:ascii="Trebuchet MS" w:hAnsi="Trebuchet MS"/>
          <w:szCs w:val="24"/>
        </w:rPr>
        <w:t xml:space="preserve">The surrounding area is predominantly residential. St Patrick’s Hall (University of Reading) is located opposite the site. The neighbouring dwellings to the north-eastward side of Northcourt Avenue are of the same style and design. </w:t>
      </w:r>
      <w:r w:rsidR="002E7DD1">
        <w:rPr>
          <w:rFonts w:ascii="Trebuchet MS" w:hAnsi="Trebuchet MS"/>
          <w:szCs w:val="24"/>
        </w:rPr>
        <w:t xml:space="preserve">The site is proximate to an identified Green Link and a known common pipistrelle bat habitat. </w:t>
      </w:r>
      <w:r>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F34586" w:rsidRPr="00F34586" w:rsidRDefault="00F34586" w:rsidP="00A0641B">
      <w:pPr>
        <w:spacing w:line="240" w:lineRule="auto"/>
        <w:rPr>
          <w:rFonts w:ascii="Trebuchet MS" w:hAnsi="Trebuchet MS"/>
          <w:szCs w:val="24"/>
        </w:rPr>
      </w:pPr>
      <w:r>
        <w:rPr>
          <w:rFonts w:ascii="Trebuchet MS" w:hAnsi="Trebuchet MS"/>
          <w:szCs w:val="24"/>
        </w:rPr>
        <w:t>The proposal is for the reconstruction and enlargement of the original dwelling. The proposed dwelling would be located on almost exactly the same footprint as the original dwelling, shifted 0.4m from the south-eastward site boundary</w:t>
      </w:r>
      <w:r w:rsidR="00621D5F">
        <w:rPr>
          <w:rFonts w:ascii="Trebuchet MS" w:hAnsi="Trebuchet MS"/>
          <w:szCs w:val="24"/>
        </w:rPr>
        <w:t xml:space="preserve">, and replicating the original design. The proposal includes a 4m deep rear extension and the provision of four dormer windows. Each of the dormers would be of the same pitched design, set down from the ridgeline by 0.5m and back from the eaves by 0.5m. Three of the dormers would be located to the north-westward roof slope, each with obscure-glazed windows. The fourth dormer would be located to the south-eastward roof slope, without fenestration. Four roof lights would also be located to this roof slope. Materials have been selected to match those of the pre-existing dwelling. </w:t>
      </w:r>
      <w:r w:rsidR="00846C17">
        <w:rPr>
          <w:rFonts w:ascii="Trebuchet MS" w:hAnsi="Trebuchet MS"/>
          <w:szCs w:val="24"/>
        </w:rPr>
        <w:t xml:space="preserve">A gravelled driveway would be located to the site frontage, with soft landscaped garden to the rear.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1B0A78" w:rsidRDefault="00394FA3" w:rsidP="00C2377B">
      <w:pPr>
        <w:spacing w:line="240" w:lineRule="auto"/>
        <w:rPr>
          <w:rFonts w:ascii="Trebuchet MS" w:hAnsi="Trebuchet MS"/>
          <w:szCs w:val="24"/>
        </w:rPr>
      </w:pPr>
      <w:r>
        <w:rPr>
          <w:rFonts w:ascii="Trebuchet MS" w:hAnsi="Trebuchet MS"/>
          <w:szCs w:val="24"/>
        </w:rPr>
        <w:t>The a</w:t>
      </w:r>
      <w:r w:rsidR="001B0A78">
        <w:rPr>
          <w:rFonts w:ascii="Trebuchet MS" w:hAnsi="Trebuchet MS"/>
          <w:szCs w:val="24"/>
        </w:rPr>
        <w:t>pplican</w:t>
      </w:r>
      <w:r w:rsidR="00C0147F">
        <w:rPr>
          <w:rFonts w:ascii="Trebuchet MS" w:hAnsi="Trebuchet MS"/>
          <w:szCs w:val="24"/>
        </w:rPr>
        <w:t>t</w:t>
      </w:r>
      <w:r w:rsidR="00A0641B" w:rsidRPr="007C55A2">
        <w:rPr>
          <w:rFonts w:ascii="Trebuchet MS" w:hAnsi="Trebuchet MS"/>
          <w:szCs w:val="24"/>
        </w:rPr>
        <w:t xml:space="preserve"> supplied the following, received</w:t>
      </w:r>
      <w:r w:rsidR="001B0A78">
        <w:rPr>
          <w:rFonts w:ascii="Trebuchet MS" w:hAnsi="Trebuchet MS"/>
          <w:szCs w:val="24"/>
        </w:rPr>
        <w:t xml:space="preserve"> 11/11/19:</w:t>
      </w:r>
    </w:p>
    <w:p w:rsidR="00394FA3" w:rsidRDefault="001B0A78" w:rsidP="00C2377B">
      <w:pPr>
        <w:spacing w:line="240" w:lineRule="auto"/>
        <w:rPr>
          <w:rFonts w:ascii="Trebuchet MS" w:hAnsi="Trebuchet MS"/>
          <w:szCs w:val="24"/>
        </w:rPr>
      </w:pPr>
      <w:r>
        <w:rPr>
          <w:rFonts w:ascii="Trebuchet MS" w:hAnsi="Trebuchet MS"/>
          <w:szCs w:val="24"/>
        </w:rPr>
        <w:t>Drawing No: 2019/NORT/01 Rev. P2 – Site Location and Existing Site Plan</w:t>
      </w:r>
    </w:p>
    <w:p w:rsidR="001B0A78" w:rsidRDefault="001B0A78" w:rsidP="00C2377B">
      <w:pPr>
        <w:spacing w:line="240" w:lineRule="auto"/>
        <w:rPr>
          <w:rFonts w:ascii="Trebuchet MS" w:hAnsi="Trebuchet MS"/>
          <w:szCs w:val="24"/>
        </w:rPr>
      </w:pPr>
      <w:r>
        <w:rPr>
          <w:rFonts w:ascii="Trebuchet MS" w:hAnsi="Trebuchet MS"/>
          <w:szCs w:val="24"/>
        </w:rPr>
        <w:t>Drawing No: 2019/NORT/03 Rev. P1 – Proposed Site Plan</w:t>
      </w:r>
    </w:p>
    <w:p w:rsidR="001B0A78" w:rsidRDefault="001B0A78" w:rsidP="00C2377B">
      <w:pPr>
        <w:spacing w:line="240" w:lineRule="auto"/>
        <w:rPr>
          <w:rFonts w:ascii="Trebuchet MS" w:hAnsi="Trebuchet MS"/>
          <w:szCs w:val="24"/>
        </w:rPr>
      </w:pPr>
      <w:r>
        <w:rPr>
          <w:rFonts w:ascii="Trebuchet MS" w:hAnsi="Trebuchet MS"/>
          <w:szCs w:val="24"/>
        </w:rPr>
        <w:t>Drawing No: 2019/NORT/02 Rev. P2 – Existing Floor Plans and Elevations</w:t>
      </w:r>
    </w:p>
    <w:p w:rsidR="001B0A78" w:rsidRDefault="001B0A78" w:rsidP="00C2377B">
      <w:pPr>
        <w:spacing w:line="240" w:lineRule="auto"/>
        <w:rPr>
          <w:rFonts w:ascii="Trebuchet MS" w:hAnsi="Trebuchet MS"/>
          <w:szCs w:val="24"/>
        </w:rPr>
      </w:pPr>
      <w:r>
        <w:rPr>
          <w:rFonts w:ascii="Trebuchet MS" w:hAnsi="Trebuchet MS"/>
          <w:szCs w:val="24"/>
        </w:rPr>
        <w:t>Drawing No: 2019/NORT/04 Rev. P1 – Proposed Floor Plans and Elevations</w:t>
      </w:r>
    </w:p>
    <w:p w:rsidR="001B0A78" w:rsidRDefault="001B0A78" w:rsidP="00C2377B">
      <w:pPr>
        <w:spacing w:line="240" w:lineRule="auto"/>
        <w:rPr>
          <w:rFonts w:ascii="Trebuchet MS" w:hAnsi="Trebuchet MS"/>
          <w:szCs w:val="24"/>
        </w:rPr>
      </w:pPr>
      <w:r>
        <w:rPr>
          <w:rFonts w:ascii="Trebuchet MS" w:hAnsi="Trebuchet MS"/>
          <w:szCs w:val="24"/>
        </w:rPr>
        <w:t>Subsequently, the agent supplied the following, received on 09/12/20:</w:t>
      </w:r>
    </w:p>
    <w:p w:rsidR="001B0A78" w:rsidRPr="007C55A2" w:rsidRDefault="001B0A78" w:rsidP="00C2377B">
      <w:pPr>
        <w:spacing w:line="240" w:lineRule="auto"/>
        <w:rPr>
          <w:rFonts w:ascii="Trebuchet MS" w:hAnsi="Trebuchet MS"/>
          <w:szCs w:val="24"/>
        </w:rPr>
      </w:pPr>
      <w:r>
        <w:rPr>
          <w:rFonts w:ascii="Trebuchet MS" w:hAnsi="Trebuchet MS"/>
          <w:szCs w:val="24"/>
        </w:rPr>
        <w:t>Drawing No: 2019/NORT/03 Rev. P2 – Proposed Site Plan</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153F67" w:rsidRPr="00153F67" w:rsidRDefault="001B0A78" w:rsidP="00A0641B">
      <w:pPr>
        <w:spacing w:line="240" w:lineRule="auto"/>
        <w:rPr>
          <w:rFonts w:ascii="Trebuchet MS" w:hAnsi="Trebuchet MS"/>
          <w:szCs w:val="24"/>
        </w:rPr>
      </w:pPr>
      <w:r>
        <w:rPr>
          <w:rFonts w:ascii="Trebuchet MS" w:hAnsi="Trebuchet MS"/>
          <w:szCs w:val="24"/>
        </w:rPr>
        <w:t xml:space="preserve">None. </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lastRenderedPageBreak/>
        <w:t>Neighbouring owners and occupiers at</w:t>
      </w:r>
      <w:r w:rsidR="00CD28F1">
        <w:rPr>
          <w:rFonts w:ascii="Trebuchet MS" w:hAnsi="Trebuchet MS"/>
          <w:szCs w:val="24"/>
        </w:rPr>
        <w:t xml:space="preserve"> </w:t>
      </w:r>
      <w:r w:rsidR="00846C17">
        <w:rPr>
          <w:rFonts w:ascii="Trebuchet MS" w:hAnsi="Trebuchet MS"/>
          <w:szCs w:val="24"/>
        </w:rPr>
        <w:t xml:space="preserve">35 and 39 Northcourt Avenue, St Patrick’s Hall, University of Reading, and 34, 36 and 36a Shinfield Road </w:t>
      </w:r>
      <w:r w:rsidR="00CD28F1">
        <w:rPr>
          <w:rFonts w:ascii="Trebuchet MS" w:hAnsi="Trebuchet MS"/>
          <w:szCs w:val="24"/>
        </w:rPr>
        <w:t xml:space="preserve">were consulted by letter. </w:t>
      </w:r>
      <w:r w:rsidR="00846C17">
        <w:rPr>
          <w:rFonts w:ascii="Trebuchet MS" w:hAnsi="Trebuchet MS"/>
          <w:szCs w:val="24"/>
        </w:rPr>
        <w:t xml:space="preserve">A </w:t>
      </w:r>
      <w:r>
        <w:rPr>
          <w:rFonts w:ascii="Trebuchet MS" w:hAnsi="Trebuchet MS"/>
          <w:szCs w:val="24"/>
        </w:rPr>
        <w:t>site notice</w:t>
      </w:r>
      <w:r w:rsidR="00CD28F1">
        <w:rPr>
          <w:rFonts w:ascii="Trebuchet MS" w:hAnsi="Trebuchet MS"/>
          <w:szCs w:val="24"/>
        </w:rPr>
        <w:t xml:space="preserve"> w</w:t>
      </w:r>
      <w:r w:rsidR="00846C17">
        <w:rPr>
          <w:rFonts w:ascii="Trebuchet MS" w:hAnsi="Trebuchet MS"/>
          <w:szCs w:val="24"/>
        </w:rPr>
        <w:t>as</w:t>
      </w:r>
      <w:r>
        <w:rPr>
          <w:rFonts w:ascii="Trebuchet MS" w:hAnsi="Trebuchet MS"/>
          <w:szCs w:val="24"/>
        </w:rPr>
        <w:t xml:space="preserve"> displayed. </w:t>
      </w:r>
      <w:r w:rsidR="00846C17">
        <w:rPr>
          <w:rFonts w:ascii="Trebuchet MS" w:hAnsi="Trebuchet MS"/>
          <w:szCs w:val="24"/>
        </w:rPr>
        <w:t xml:space="preserve">No </w:t>
      </w:r>
      <w:r w:rsidR="00CD28F1">
        <w:rPr>
          <w:rFonts w:ascii="Trebuchet MS" w:hAnsi="Trebuchet MS"/>
          <w:szCs w:val="24"/>
        </w:rPr>
        <w:t>letters of representation were received.</w:t>
      </w:r>
    </w:p>
    <w:p w:rsidR="00846C17" w:rsidRDefault="00846C17" w:rsidP="00BA0347">
      <w:pPr>
        <w:spacing w:line="240" w:lineRule="auto"/>
        <w:rPr>
          <w:rFonts w:ascii="Trebuchet MS" w:hAnsi="Trebuchet MS"/>
          <w:szCs w:val="24"/>
          <w:u w:val="single"/>
        </w:rPr>
      </w:pPr>
      <w:r>
        <w:rPr>
          <w:rFonts w:ascii="Trebuchet MS" w:hAnsi="Trebuchet MS"/>
          <w:szCs w:val="24"/>
          <w:u w:val="single"/>
        </w:rPr>
        <w:t>Ecology</w:t>
      </w:r>
    </w:p>
    <w:p w:rsidR="00846C17" w:rsidRDefault="00846C17" w:rsidP="00BA0347">
      <w:pPr>
        <w:spacing w:line="240" w:lineRule="auto"/>
        <w:rPr>
          <w:rFonts w:ascii="Trebuchet MS" w:hAnsi="Trebuchet MS"/>
          <w:szCs w:val="24"/>
        </w:rPr>
      </w:pPr>
      <w:r>
        <w:rPr>
          <w:rFonts w:ascii="Trebuchet MS" w:hAnsi="Trebuchet MS"/>
          <w:szCs w:val="24"/>
        </w:rPr>
        <w:t>The application site comprises a former house, destroyed by a fire. Since there is no longer a building on the site, the proposals are very unlikely to affect roosting bats and the other habitats are unlikely to be used by protected species. There are therefore no objections to the application on Ecology grounds.</w:t>
      </w:r>
    </w:p>
    <w:p w:rsidR="00846C17" w:rsidRDefault="00846C17" w:rsidP="00BA0347">
      <w:pPr>
        <w:spacing w:line="240" w:lineRule="auto"/>
        <w:rPr>
          <w:rFonts w:ascii="Trebuchet MS" w:hAnsi="Trebuchet MS"/>
          <w:szCs w:val="24"/>
          <w:u w:val="single"/>
        </w:rPr>
      </w:pPr>
      <w:r>
        <w:rPr>
          <w:rFonts w:ascii="Trebuchet MS" w:hAnsi="Trebuchet MS"/>
          <w:szCs w:val="24"/>
          <w:u w:val="single"/>
        </w:rPr>
        <w:t>Transport Development Control</w:t>
      </w:r>
    </w:p>
    <w:p w:rsidR="00846C17" w:rsidRDefault="004A6FCB" w:rsidP="00BA0347">
      <w:pPr>
        <w:spacing w:line="240" w:lineRule="auto"/>
        <w:rPr>
          <w:rFonts w:ascii="Trebuchet MS" w:hAnsi="Trebuchet MS"/>
          <w:szCs w:val="24"/>
        </w:rPr>
      </w:pPr>
      <w:r>
        <w:rPr>
          <w:rFonts w:ascii="Trebuchet MS" w:hAnsi="Trebuchet MS"/>
          <w:szCs w:val="24"/>
        </w:rPr>
        <w:t xml:space="preserve">The site is located in Zone 3, Secondary Core Area, of the Council’s Revised Parking Standards and Design SPD. Typically, these are areas within 400m of a Reading Buses high frequency ‘Premier Route’ which provides high quality bus routes. The parking required for a four bedroom dwelling in this location is three off-road spaces. This can be easily accommodated on the driveway to the site frontage, utilising the existing dropped kerb. </w:t>
      </w:r>
    </w:p>
    <w:p w:rsidR="004A6FCB" w:rsidRPr="00846C17" w:rsidRDefault="004A6FCB" w:rsidP="00BA0347">
      <w:pPr>
        <w:spacing w:line="240" w:lineRule="auto"/>
        <w:rPr>
          <w:rFonts w:ascii="Trebuchet MS" w:hAnsi="Trebuchet MS"/>
          <w:szCs w:val="24"/>
        </w:rPr>
      </w:pPr>
      <w:r>
        <w:rPr>
          <w:rFonts w:ascii="Trebuchet MS" w:hAnsi="Trebuchet MS"/>
          <w:szCs w:val="24"/>
        </w:rPr>
        <w:t xml:space="preserve">The parking areas should be constructed from permeable materials, so as not to increase the surface water run-off from the site. In accordance with the Parking SPD, the development should provide a minimum of two bicycle parking spaces. This can be secured by condition. The applicant should be advised that any approved application would be conditioned to ensure a Construction Method Statement is submitted and approved before any works commence on site. In the circumstance, there are no Transport objections to the application, subject to conditions.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1B0A78">
      <w:pPr>
        <w:spacing w:line="240" w:lineRule="auto"/>
        <w:rPr>
          <w:rFonts w:ascii="Trebuchet MS" w:hAnsi="Trebuchet MS"/>
          <w:szCs w:val="24"/>
          <w:u w:val="single"/>
        </w:rPr>
      </w:pPr>
      <w:r>
        <w:rPr>
          <w:rFonts w:ascii="Trebuchet MS" w:hAnsi="Trebuchet MS"/>
          <w:szCs w:val="24"/>
          <w:u w:val="single"/>
        </w:rPr>
        <w:t xml:space="preserve">Reading Borough Local </w:t>
      </w:r>
      <w:r w:rsidR="00376E6A">
        <w:rPr>
          <w:rFonts w:ascii="Trebuchet MS" w:hAnsi="Trebuchet MS"/>
          <w:szCs w:val="24"/>
          <w:u w:val="single"/>
        </w:rPr>
        <w:t>Plan (2019)</w:t>
      </w:r>
    </w:p>
    <w:p w:rsidR="00376E6A" w:rsidRDefault="009621A5" w:rsidP="001B0A78">
      <w:pPr>
        <w:spacing w:line="240" w:lineRule="auto"/>
        <w:rPr>
          <w:rFonts w:ascii="Trebuchet MS" w:hAnsi="Trebuchet MS"/>
          <w:szCs w:val="24"/>
        </w:rPr>
      </w:pPr>
      <w:r>
        <w:rPr>
          <w:rFonts w:ascii="Trebuchet MS" w:hAnsi="Trebuchet MS"/>
          <w:szCs w:val="24"/>
        </w:rPr>
        <w:t>Policy CC1 – Sustainable Design and Construction</w:t>
      </w:r>
    </w:p>
    <w:p w:rsidR="009621A5" w:rsidRDefault="009621A5" w:rsidP="001B0A78">
      <w:pPr>
        <w:spacing w:line="240" w:lineRule="auto"/>
        <w:rPr>
          <w:rFonts w:ascii="Trebuchet MS" w:hAnsi="Trebuchet MS"/>
          <w:szCs w:val="24"/>
        </w:rPr>
      </w:pPr>
      <w:r>
        <w:rPr>
          <w:rFonts w:ascii="Trebuchet MS" w:hAnsi="Trebuchet MS"/>
          <w:szCs w:val="24"/>
        </w:rPr>
        <w:t>Policy CC7 – Design and the Public Realm</w:t>
      </w:r>
    </w:p>
    <w:p w:rsidR="009621A5" w:rsidRDefault="009621A5" w:rsidP="001B0A78">
      <w:pPr>
        <w:spacing w:line="240" w:lineRule="auto"/>
        <w:rPr>
          <w:rFonts w:ascii="Trebuchet MS" w:hAnsi="Trebuchet MS"/>
          <w:szCs w:val="24"/>
        </w:rPr>
      </w:pPr>
      <w:r>
        <w:rPr>
          <w:rFonts w:ascii="Trebuchet MS" w:hAnsi="Trebuchet MS"/>
          <w:szCs w:val="24"/>
        </w:rPr>
        <w:t>Policy CC8 – Safeguarding Amenity</w:t>
      </w:r>
    </w:p>
    <w:p w:rsidR="009621A5" w:rsidRDefault="00536C09" w:rsidP="001B0A78">
      <w:pPr>
        <w:spacing w:line="240" w:lineRule="auto"/>
        <w:rPr>
          <w:rFonts w:ascii="Trebuchet MS" w:hAnsi="Trebuchet MS"/>
          <w:szCs w:val="24"/>
        </w:rPr>
      </w:pPr>
      <w:r>
        <w:rPr>
          <w:rFonts w:ascii="Trebuchet MS" w:hAnsi="Trebuchet MS"/>
          <w:szCs w:val="24"/>
        </w:rPr>
        <w:t>Policy EN12 – Biodiversity and the Green Network</w:t>
      </w:r>
    </w:p>
    <w:p w:rsidR="00536C09" w:rsidRDefault="00536C09" w:rsidP="001B0A78">
      <w:pPr>
        <w:spacing w:line="240" w:lineRule="auto"/>
        <w:rPr>
          <w:rFonts w:ascii="Trebuchet MS" w:hAnsi="Trebuchet MS"/>
          <w:szCs w:val="24"/>
        </w:rPr>
      </w:pPr>
      <w:r>
        <w:rPr>
          <w:rFonts w:ascii="Trebuchet MS" w:hAnsi="Trebuchet MS"/>
          <w:szCs w:val="24"/>
        </w:rPr>
        <w:t>Policy EN14 – Trees, Hedges and Woodland</w:t>
      </w:r>
    </w:p>
    <w:p w:rsidR="00536C09" w:rsidRDefault="00536C09" w:rsidP="001B0A78">
      <w:pPr>
        <w:spacing w:line="240" w:lineRule="auto"/>
        <w:rPr>
          <w:rFonts w:ascii="Trebuchet MS" w:hAnsi="Trebuchet MS"/>
          <w:szCs w:val="24"/>
        </w:rPr>
      </w:pPr>
      <w:r>
        <w:rPr>
          <w:rFonts w:ascii="Trebuchet MS" w:hAnsi="Trebuchet MS"/>
          <w:szCs w:val="24"/>
        </w:rPr>
        <w:t>Policy H1 – Provision of Housing</w:t>
      </w:r>
    </w:p>
    <w:p w:rsidR="00536C09" w:rsidRDefault="00536C09" w:rsidP="001B0A78">
      <w:pPr>
        <w:spacing w:line="240" w:lineRule="auto"/>
        <w:rPr>
          <w:rFonts w:ascii="Trebuchet MS" w:hAnsi="Trebuchet MS"/>
          <w:szCs w:val="24"/>
        </w:rPr>
      </w:pPr>
      <w:r>
        <w:rPr>
          <w:rFonts w:ascii="Trebuchet MS" w:hAnsi="Trebuchet MS"/>
          <w:szCs w:val="24"/>
        </w:rPr>
        <w:lastRenderedPageBreak/>
        <w:t>Policy H3 – Affordable Housing</w:t>
      </w:r>
    </w:p>
    <w:p w:rsidR="00536C09" w:rsidRDefault="00395B0B" w:rsidP="001B0A78">
      <w:pPr>
        <w:spacing w:line="240" w:lineRule="auto"/>
        <w:rPr>
          <w:rFonts w:ascii="Trebuchet MS" w:hAnsi="Trebuchet MS"/>
          <w:szCs w:val="24"/>
        </w:rPr>
      </w:pPr>
      <w:r>
        <w:rPr>
          <w:rFonts w:ascii="Trebuchet MS" w:hAnsi="Trebuchet MS"/>
          <w:szCs w:val="24"/>
        </w:rPr>
        <w:t>Policy H5 – Standards for New Housing</w:t>
      </w:r>
    </w:p>
    <w:p w:rsidR="00395B0B" w:rsidRDefault="00251F92" w:rsidP="001B0A78">
      <w:pPr>
        <w:spacing w:line="240" w:lineRule="auto"/>
        <w:rPr>
          <w:rFonts w:ascii="Trebuchet MS" w:hAnsi="Trebuchet MS"/>
          <w:szCs w:val="24"/>
        </w:rPr>
      </w:pPr>
      <w:r>
        <w:rPr>
          <w:rFonts w:ascii="Trebuchet MS" w:hAnsi="Trebuchet MS"/>
          <w:szCs w:val="24"/>
        </w:rPr>
        <w:t>Policy H10 – Private and Communal Outdoor Space</w:t>
      </w:r>
    </w:p>
    <w:p w:rsidR="00251F92" w:rsidRDefault="00251F92" w:rsidP="001B0A78">
      <w:pPr>
        <w:spacing w:line="240" w:lineRule="auto"/>
        <w:rPr>
          <w:rFonts w:ascii="Trebuchet MS" w:hAnsi="Trebuchet MS"/>
          <w:szCs w:val="24"/>
        </w:rPr>
      </w:pPr>
      <w:r>
        <w:rPr>
          <w:rFonts w:ascii="Trebuchet MS" w:hAnsi="Trebuchet MS"/>
          <w:szCs w:val="24"/>
        </w:rPr>
        <w:t>Policy TR3 – Access, Traffic and Highway-Related Matters</w:t>
      </w:r>
    </w:p>
    <w:p w:rsidR="00251F92" w:rsidRDefault="00251F92" w:rsidP="001B0A78">
      <w:pPr>
        <w:spacing w:line="240" w:lineRule="auto"/>
        <w:rPr>
          <w:rFonts w:ascii="Trebuchet MS" w:hAnsi="Trebuchet MS"/>
          <w:szCs w:val="24"/>
        </w:rPr>
      </w:pPr>
      <w:r>
        <w:rPr>
          <w:rFonts w:ascii="Trebuchet MS" w:hAnsi="Trebuchet MS"/>
          <w:szCs w:val="24"/>
        </w:rPr>
        <w:t>Policy TR5 – Car and Cycle Parking and Electric Vehicle Charging</w:t>
      </w:r>
    </w:p>
    <w:p w:rsidR="007157F5" w:rsidRDefault="007157F5" w:rsidP="00A0641B">
      <w:pPr>
        <w:spacing w:line="240" w:lineRule="auto"/>
        <w:rPr>
          <w:rFonts w:ascii="Trebuchet MS" w:hAnsi="Trebuchet MS"/>
          <w:b/>
          <w:szCs w:val="24"/>
        </w:rPr>
      </w:pP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910991" w:rsidRDefault="00E7617D" w:rsidP="00A0641B">
      <w:pPr>
        <w:spacing w:line="240" w:lineRule="auto"/>
        <w:rPr>
          <w:rFonts w:ascii="Trebuchet MS" w:hAnsi="Trebuchet MS"/>
          <w:szCs w:val="24"/>
          <w:u w:val="single"/>
        </w:rPr>
      </w:pPr>
      <w:r>
        <w:rPr>
          <w:rFonts w:ascii="Trebuchet MS" w:hAnsi="Trebuchet MS"/>
          <w:szCs w:val="24"/>
          <w:u w:val="single"/>
        </w:rPr>
        <w:t>Principle of development</w:t>
      </w:r>
    </w:p>
    <w:p w:rsidR="00E7617D" w:rsidRDefault="00E7617D" w:rsidP="00A0641B">
      <w:pPr>
        <w:spacing w:line="240" w:lineRule="auto"/>
        <w:rPr>
          <w:rFonts w:ascii="Trebuchet MS" w:hAnsi="Trebuchet MS"/>
          <w:szCs w:val="24"/>
        </w:rPr>
      </w:pPr>
      <w:r>
        <w:rPr>
          <w:rFonts w:ascii="Trebuchet MS" w:hAnsi="Trebuchet MS"/>
          <w:szCs w:val="24"/>
        </w:rPr>
        <w:t xml:space="preserve">The principle of development is acceptable as it replaces a pre-existing dwelling, demolished due to extensive fire damage, with a new dwelling suitable for modern </w:t>
      </w:r>
      <w:r w:rsidR="00C32935">
        <w:rPr>
          <w:rFonts w:ascii="Trebuchet MS" w:hAnsi="Trebuchet MS"/>
          <w:szCs w:val="24"/>
        </w:rPr>
        <w:t xml:space="preserve">family </w:t>
      </w:r>
      <w:r>
        <w:rPr>
          <w:rFonts w:ascii="Trebuchet MS" w:hAnsi="Trebuchet MS"/>
          <w:szCs w:val="24"/>
        </w:rPr>
        <w:t xml:space="preserve">occupation, in accordance with Policy H1. The development is therefore acceptable, subject to other policy considerations as set out below. </w:t>
      </w:r>
    </w:p>
    <w:p w:rsidR="00710C7F" w:rsidRDefault="00710C7F" w:rsidP="00A0641B">
      <w:pPr>
        <w:spacing w:line="240" w:lineRule="auto"/>
        <w:rPr>
          <w:rFonts w:ascii="Trebuchet MS" w:hAnsi="Trebuchet MS"/>
          <w:szCs w:val="24"/>
          <w:u w:val="single"/>
        </w:rPr>
      </w:pPr>
      <w:r>
        <w:rPr>
          <w:rFonts w:ascii="Trebuchet MS" w:hAnsi="Trebuchet MS"/>
          <w:szCs w:val="24"/>
          <w:u w:val="single"/>
        </w:rPr>
        <w:t>Design and impact on the character of the surrounding area</w:t>
      </w:r>
    </w:p>
    <w:p w:rsidR="00710C7F" w:rsidRDefault="00710C7F" w:rsidP="00A0641B">
      <w:pPr>
        <w:spacing w:line="240" w:lineRule="auto"/>
        <w:rPr>
          <w:rFonts w:ascii="Trebuchet MS" w:hAnsi="Trebuchet MS"/>
          <w:szCs w:val="24"/>
        </w:rPr>
      </w:pPr>
      <w:r>
        <w:rPr>
          <w:rFonts w:ascii="Trebuchet MS" w:hAnsi="Trebuchet MS"/>
          <w:szCs w:val="24"/>
        </w:rPr>
        <w:t xml:space="preserve">Policy CC7 requires that all development be of a high design quality that maintains and enhances the character and appearance of the area of Reading in which it is located. The proposed development </w:t>
      </w:r>
      <w:r w:rsidR="004B3AE5">
        <w:rPr>
          <w:rFonts w:ascii="Trebuchet MS" w:hAnsi="Trebuchet MS"/>
          <w:szCs w:val="24"/>
        </w:rPr>
        <w:t xml:space="preserve">reconstructs and enlarges a pre-existing dwelling, demolished following extensive fire damage. The proposed dwelling would be located on the same footprint, but shifted 0.4m from the boundary, with an identical style and design. The 4m deep rear extension and insertion of dormer windows would replicate similar enlargements to neighbouring properties. </w:t>
      </w:r>
    </w:p>
    <w:p w:rsidR="004B3AE5" w:rsidRDefault="004B3AE5" w:rsidP="00A0641B">
      <w:pPr>
        <w:spacing w:line="240" w:lineRule="auto"/>
        <w:rPr>
          <w:rFonts w:ascii="Trebuchet MS" w:hAnsi="Trebuchet MS"/>
          <w:szCs w:val="24"/>
        </w:rPr>
      </w:pPr>
      <w:r>
        <w:rPr>
          <w:rFonts w:ascii="Trebuchet MS" w:hAnsi="Trebuchet MS"/>
          <w:szCs w:val="24"/>
        </w:rPr>
        <w:t xml:space="preserve">The dwelling would be set within a comfortable plot, with ample rear garden. The recently approved rear extension of the neighbouring dwelling at 35 Northcourt Avenue establishes the acceptability of the enlargement to the pre-existing form. The proposed dormers are also replicated on several of the neighbouring properties, achieving subservience to the host dwelling through set down and set back. The use of external materials, positioning and size of fenestration and architectural detailing would also complement the pre-existing dwelling. </w:t>
      </w:r>
    </w:p>
    <w:p w:rsidR="004B3AE5" w:rsidRPr="00710C7F" w:rsidRDefault="004B3AE5" w:rsidP="00A0641B">
      <w:pPr>
        <w:spacing w:line="240" w:lineRule="auto"/>
        <w:rPr>
          <w:rFonts w:ascii="Trebuchet MS" w:hAnsi="Trebuchet MS"/>
          <w:szCs w:val="24"/>
        </w:rPr>
      </w:pPr>
      <w:r>
        <w:rPr>
          <w:rFonts w:ascii="Trebuchet MS" w:hAnsi="Trebuchet MS"/>
          <w:szCs w:val="24"/>
        </w:rPr>
        <w:t xml:space="preserve">The reconstruction enables the established residential use of the site to continue, suitable for modern occupation, whilst improving the general appearance of the site. The spacing around the dwelling and the provision of outdoor amenity space is consistent with the pre-existing built form and spaces that characterise the surrounding area. As such, the proposal is in accordance with Policy CC7. </w:t>
      </w:r>
    </w:p>
    <w:p w:rsidR="00710C7F" w:rsidRDefault="00710C7F" w:rsidP="00A0641B">
      <w:pPr>
        <w:spacing w:line="240" w:lineRule="auto"/>
        <w:rPr>
          <w:rFonts w:ascii="Trebuchet MS" w:hAnsi="Trebuchet MS"/>
          <w:szCs w:val="24"/>
          <w:u w:val="single"/>
        </w:rPr>
      </w:pPr>
      <w:r>
        <w:rPr>
          <w:rFonts w:ascii="Trebuchet MS" w:hAnsi="Trebuchet MS"/>
          <w:szCs w:val="24"/>
          <w:u w:val="single"/>
        </w:rPr>
        <w:t>Impact on neighbours</w:t>
      </w:r>
    </w:p>
    <w:p w:rsidR="004B3AE5" w:rsidRDefault="008841A1" w:rsidP="00A0641B">
      <w:pPr>
        <w:spacing w:line="240" w:lineRule="auto"/>
        <w:rPr>
          <w:rFonts w:ascii="Trebuchet MS" w:hAnsi="Trebuchet MS"/>
          <w:szCs w:val="24"/>
        </w:rPr>
      </w:pPr>
      <w:r>
        <w:rPr>
          <w:rFonts w:ascii="Trebuchet MS" w:hAnsi="Trebuchet MS"/>
          <w:szCs w:val="24"/>
        </w:rPr>
        <w:t xml:space="preserve">The scale and </w:t>
      </w:r>
      <w:r w:rsidR="000903A2">
        <w:rPr>
          <w:rFonts w:ascii="Trebuchet MS" w:hAnsi="Trebuchet MS"/>
          <w:szCs w:val="24"/>
        </w:rPr>
        <w:t>positioning of the proposed dwelling</w:t>
      </w:r>
      <w:r w:rsidR="00BE3CF5">
        <w:rPr>
          <w:rFonts w:ascii="Trebuchet MS" w:hAnsi="Trebuchet MS"/>
          <w:szCs w:val="24"/>
        </w:rPr>
        <w:t xml:space="preserve"> replicates the pre-existing building, maintaining the established building line and not significantly impacting on the residential amenities of neighbouring owners and occupiers. Each of the adjacent properties have been extended to the rear, and both benefit from dormer windows (of a similar style and design to that proposed) facing towards the application site. </w:t>
      </w:r>
      <w:r w:rsidR="007131F4">
        <w:rPr>
          <w:rFonts w:ascii="Trebuchet MS" w:hAnsi="Trebuchet MS"/>
          <w:szCs w:val="24"/>
        </w:rPr>
        <w:t xml:space="preserve">Each of the three proposed dormer windows facing no. 35 would have obscure-glazed windows, non-opening to 1.7m above floor level. This would be secured by condition, and sufficiently mitigates against any overlooking or loss of privacy that might occur. The dormer facing no. 39 would have no fenestration, which is acceptable in this regard. </w:t>
      </w:r>
    </w:p>
    <w:p w:rsidR="007131F4" w:rsidRPr="004B3AE5" w:rsidRDefault="007131F4" w:rsidP="00A0641B">
      <w:pPr>
        <w:spacing w:line="240" w:lineRule="auto"/>
        <w:rPr>
          <w:rFonts w:ascii="Trebuchet MS" w:hAnsi="Trebuchet MS"/>
          <w:szCs w:val="24"/>
        </w:rPr>
      </w:pPr>
      <w:r>
        <w:rPr>
          <w:rFonts w:ascii="Trebuchet MS" w:hAnsi="Trebuchet MS"/>
          <w:szCs w:val="24"/>
        </w:rPr>
        <w:lastRenderedPageBreak/>
        <w:t>If the enlargement of the pre-existing dwelling was considered as an extension, it would be generally in accordance with the Council’s policy and guidance relating to house extensions. The proposal would not significantly reduce light</w:t>
      </w:r>
      <w:r w:rsidR="0015168D">
        <w:rPr>
          <w:rFonts w:ascii="Trebuchet MS" w:hAnsi="Trebuchet MS"/>
          <w:szCs w:val="24"/>
        </w:rPr>
        <w:t xml:space="preserve"> or cause overshadowing</w:t>
      </w:r>
      <w:r>
        <w:rPr>
          <w:rFonts w:ascii="Trebuchet MS" w:hAnsi="Trebuchet MS"/>
          <w:szCs w:val="24"/>
        </w:rPr>
        <w:t xml:space="preserve"> to neighbouring properties, nor would it have significant visual dominance or overbearing effects</w:t>
      </w:r>
      <w:r w:rsidR="0015168D">
        <w:rPr>
          <w:rFonts w:ascii="Trebuchet MS" w:hAnsi="Trebuchet MS"/>
          <w:szCs w:val="24"/>
        </w:rPr>
        <w:t xml:space="preserve">. As such, the proposal is in accordance with Policy CC8. </w:t>
      </w:r>
    </w:p>
    <w:p w:rsidR="00710C7F" w:rsidRDefault="00710C7F" w:rsidP="00A0641B">
      <w:pPr>
        <w:spacing w:line="240" w:lineRule="auto"/>
        <w:rPr>
          <w:rFonts w:ascii="Trebuchet MS" w:hAnsi="Trebuchet MS"/>
          <w:szCs w:val="24"/>
          <w:u w:val="single"/>
        </w:rPr>
      </w:pPr>
      <w:r>
        <w:rPr>
          <w:rFonts w:ascii="Trebuchet MS" w:hAnsi="Trebuchet MS"/>
          <w:szCs w:val="24"/>
          <w:u w:val="single"/>
        </w:rPr>
        <w:t>Amenity of future occupiers</w:t>
      </w:r>
    </w:p>
    <w:p w:rsidR="0015168D" w:rsidRDefault="0015168D" w:rsidP="00A0641B">
      <w:pPr>
        <w:spacing w:line="240" w:lineRule="auto"/>
        <w:rPr>
          <w:rFonts w:ascii="Trebuchet MS" w:hAnsi="Trebuchet MS"/>
          <w:szCs w:val="24"/>
        </w:rPr>
      </w:pPr>
      <w:r>
        <w:rPr>
          <w:rFonts w:ascii="Trebuchet MS" w:hAnsi="Trebuchet MS"/>
          <w:szCs w:val="24"/>
        </w:rPr>
        <w:t>The proposed layout of internal rooms is considered to be generally acceptable, with appropriate room sizing and heights maintained throughout the dwelling. Noise and disturbance as a result of inappropriate stacking of rooms is not considered to be an issue. Though it is acknowledged that ‘Bedroom 3’ would not benefit from a conventional window, the four roof lights serving this room are considered to provide adequate natural light an</w:t>
      </w:r>
      <w:bookmarkStart w:id="0" w:name="_GoBack"/>
      <w:bookmarkEnd w:id="0"/>
      <w:r>
        <w:rPr>
          <w:rFonts w:ascii="Trebuchet MS" w:hAnsi="Trebuchet MS"/>
          <w:szCs w:val="24"/>
        </w:rPr>
        <w:t>d outlook. The proposal is therefore in accordance with Poli</w:t>
      </w:r>
      <w:r w:rsidR="00C32935">
        <w:rPr>
          <w:rFonts w:ascii="Trebuchet MS" w:hAnsi="Trebuchet MS"/>
          <w:szCs w:val="24"/>
        </w:rPr>
        <w:t>cies</w:t>
      </w:r>
      <w:r>
        <w:rPr>
          <w:rFonts w:ascii="Trebuchet MS" w:hAnsi="Trebuchet MS"/>
          <w:szCs w:val="24"/>
        </w:rPr>
        <w:t xml:space="preserve"> CC8 and </w:t>
      </w:r>
      <w:r w:rsidR="00C32935">
        <w:rPr>
          <w:rFonts w:ascii="Trebuchet MS" w:hAnsi="Trebuchet MS"/>
          <w:szCs w:val="24"/>
        </w:rPr>
        <w:t>H5.</w:t>
      </w:r>
    </w:p>
    <w:p w:rsidR="00C32935" w:rsidRPr="0015168D" w:rsidRDefault="00C32935" w:rsidP="00A0641B">
      <w:pPr>
        <w:spacing w:line="240" w:lineRule="auto"/>
        <w:rPr>
          <w:rFonts w:ascii="Trebuchet MS" w:hAnsi="Trebuchet MS"/>
          <w:szCs w:val="24"/>
        </w:rPr>
      </w:pPr>
      <w:r>
        <w:rPr>
          <w:rFonts w:ascii="Trebuchet MS" w:hAnsi="Trebuchet MS"/>
          <w:szCs w:val="24"/>
        </w:rPr>
        <w:t xml:space="preserve">Policy H10 requires dwellings to be provided with functional open space. The existing outdoor space would be retained and upgraded, and would not be compromised by the relationship with other surrounding buildings. The proposal is therefore in accordance with this policy requirement. </w:t>
      </w:r>
    </w:p>
    <w:p w:rsidR="00710C7F" w:rsidRPr="00C32935" w:rsidRDefault="00710C7F" w:rsidP="00A0641B">
      <w:pPr>
        <w:spacing w:line="240" w:lineRule="auto"/>
        <w:rPr>
          <w:rFonts w:ascii="Trebuchet MS" w:hAnsi="Trebuchet MS"/>
          <w:szCs w:val="24"/>
        </w:rPr>
      </w:pPr>
      <w:r>
        <w:rPr>
          <w:rFonts w:ascii="Trebuchet MS" w:hAnsi="Trebuchet MS"/>
          <w:szCs w:val="24"/>
          <w:u w:val="single"/>
        </w:rPr>
        <w:t>Transport</w:t>
      </w:r>
    </w:p>
    <w:p w:rsidR="00C32935" w:rsidRPr="00C32935" w:rsidRDefault="00C32935" w:rsidP="00A0641B">
      <w:pPr>
        <w:spacing w:line="240" w:lineRule="auto"/>
        <w:rPr>
          <w:rFonts w:ascii="Trebuchet MS" w:hAnsi="Trebuchet MS"/>
          <w:szCs w:val="24"/>
        </w:rPr>
      </w:pPr>
      <w:r>
        <w:rPr>
          <w:rFonts w:ascii="Trebuchet MS" w:hAnsi="Trebuchet MS"/>
          <w:szCs w:val="24"/>
        </w:rPr>
        <w:t>The development includes a gravelled driveway to the site frontage, suitable to accommodate at least three parked vehicles. The existing accesses would be retained and the development would not therefore have a material detrimental impact on the functioning of the transport network. Bicycle and bin storage would be secured by condition. A Construction Method Statement would also be secured by condition. The proposal is therefore in accordance with Policy TR3.</w:t>
      </w:r>
    </w:p>
    <w:p w:rsidR="00710C7F" w:rsidRDefault="00710C7F" w:rsidP="00A0641B">
      <w:pPr>
        <w:spacing w:line="240" w:lineRule="auto"/>
        <w:rPr>
          <w:rFonts w:ascii="Trebuchet MS" w:hAnsi="Trebuchet MS"/>
          <w:szCs w:val="24"/>
          <w:u w:val="single"/>
        </w:rPr>
      </w:pPr>
      <w:r>
        <w:rPr>
          <w:rFonts w:ascii="Trebuchet MS" w:hAnsi="Trebuchet MS"/>
          <w:szCs w:val="24"/>
          <w:u w:val="single"/>
        </w:rPr>
        <w:t>Natural environment</w:t>
      </w:r>
    </w:p>
    <w:p w:rsidR="00C32935" w:rsidRPr="00C32935" w:rsidRDefault="00C32935" w:rsidP="00A0641B">
      <w:pPr>
        <w:spacing w:line="240" w:lineRule="auto"/>
        <w:rPr>
          <w:rFonts w:ascii="Trebuchet MS" w:hAnsi="Trebuchet MS"/>
          <w:szCs w:val="24"/>
        </w:rPr>
      </w:pPr>
      <w:r>
        <w:rPr>
          <w:rFonts w:ascii="Trebuchet MS" w:hAnsi="Trebuchet MS"/>
          <w:szCs w:val="24"/>
        </w:rPr>
        <w:t xml:space="preserve">The site is proximate to an identified Green Link and a known common pipistrelle bat habitat. Policy EN12 requires that development will provide a net gain for biodiversity where possible. </w:t>
      </w:r>
      <w:r w:rsidR="00543DBC">
        <w:rPr>
          <w:rFonts w:ascii="Trebuchet MS" w:hAnsi="Trebuchet MS"/>
          <w:szCs w:val="24"/>
        </w:rPr>
        <w:t>This can be through tree planting, landscaping or ecological enhancement. It is therefore considered proportionate to require the planting of a new tree on site, and for biodiversity enhancements to be made. This will be secured by condition.</w:t>
      </w:r>
    </w:p>
    <w:p w:rsidR="00710C7F" w:rsidRDefault="00710C7F" w:rsidP="00A0641B">
      <w:pPr>
        <w:spacing w:line="240" w:lineRule="auto"/>
        <w:rPr>
          <w:rFonts w:ascii="Trebuchet MS" w:hAnsi="Trebuchet MS"/>
          <w:szCs w:val="24"/>
          <w:u w:val="single"/>
        </w:rPr>
      </w:pPr>
      <w:r>
        <w:rPr>
          <w:rFonts w:ascii="Trebuchet MS" w:hAnsi="Trebuchet MS"/>
          <w:szCs w:val="24"/>
          <w:u w:val="single"/>
        </w:rPr>
        <w:t>Affordable housing and CIL</w:t>
      </w:r>
    </w:p>
    <w:p w:rsidR="00543DBC" w:rsidRDefault="00543DBC" w:rsidP="00493FCB">
      <w:pPr>
        <w:spacing w:line="240" w:lineRule="auto"/>
        <w:rPr>
          <w:rFonts w:ascii="Trebuchet MS" w:hAnsi="Trebuchet MS"/>
          <w:szCs w:val="24"/>
        </w:rPr>
      </w:pPr>
      <w:r>
        <w:rPr>
          <w:rFonts w:ascii="Trebuchet MS" w:hAnsi="Trebuchet MS"/>
          <w:szCs w:val="24"/>
        </w:rPr>
        <w:t xml:space="preserve">Policy H3 requires residential development to make an appropriate contribution to affordable housing, to meet the needs of the Reading. However, the replacement of a single dwelling with another single dwelling is exempt from the requirement to provide affordable housing. The proposed development is therefore in accordance with Policy H3 on this basis. </w:t>
      </w:r>
    </w:p>
    <w:p w:rsidR="00543DBC" w:rsidRDefault="00543DBC" w:rsidP="00493FCB">
      <w:pPr>
        <w:spacing w:line="240" w:lineRule="auto"/>
        <w:rPr>
          <w:rFonts w:ascii="Trebuchet MS" w:hAnsi="Trebuchet MS"/>
          <w:szCs w:val="24"/>
        </w:rPr>
      </w:pPr>
      <w:r>
        <w:rPr>
          <w:rFonts w:ascii="Trebuchet MS" w:hAnsi="Trebuchet MS"/>
          <w:szCs w:val="24"/>
        </w:rPr>
        <w:t xml:space="preserve">The proposed development would be Community Infrastructure Levy liable. The applicant has provided the appropriate CIL form and an informative will be attached to the Decision Notice to advise the applicant of their responsibilities in this respect. </w:t>
      </w:r>
    </w:p>
    <w:p w:rsidR="00493FCB" w:rsidRPr="00543DBC" w:rsidRDefault="00493FCB" w:rsidP="00493FCB">
      <w:pPr>
        <w:spacing w:line="240" w:lineRule="auto"/>
        <w:rPr>
          <w:rFonts w:ascii="Trebuchet MS" w:hAnsi="Trebuchet MS"/>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r w:rsidR="00BE50AC">
        <w:rPr>
          <w:rFonts w:ascii="Trebuchet MS" w:hAnsi="Trebuchet MS"/>
          <w:szCs w:val="24"/>
        </w:rPr>
        <w:t xml:space="preserve">It is recommended that planning permission be granted for the proposed development, subject to conditions.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lastRenderedPageBreak/>
        <w:t>GRANT</w:t>
      </w:r>
    </w:p>
    <w:sectPr w:rsidR="00D721C4" w:rsidRPr="007C55A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2C2" w:rsidRDefault="000912C2" w:rsidP="000912C2">
      <w:pPr>
        <w:spacing w:after="0" w:line="240" w:lineRule="auto"/>
      </w:pPr>
      <w:r>
        <w:separator/>
      </w:r>
    </w:p>
  </w:endnote>
  <w:endnote w:type="continuationSeparator" w:id="0">
    <w:p w:rsidR="000912C2" w:rsidRDefault="000912C2" w:rsidP="00091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2C2" w:rsidRDefault="000912C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2C2" w:rsidRDefault="000912C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2C2" w:rsidRDefault="000912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2C2" w:rsidRDefault="000912C2" w:rsidP="000912C2">
      <w:pPr>
        <w:spacing w:after="0" w:line="240" w:lineRule="auto"/>
      </w:pPr>
      <w:r>
        <w:separator/>
      </w:r>
    </w:p>
  </w:footnote>
  <w:footnote w:type="continuationSeparator" w:id="0">
    <w:p w:rsidR="000912C2" w:rsidRDefault="000912C2" w:rsidP="000912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2C2" w:rsidRDefault="000912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2C2" w:rsidRDefault="000912C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12C2" w:rsidRDefault="000912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63E65"/>
    <w:rsid w:val="000903A2"/>
    <w:rsid w:val="000912C2"/>
    <w:rsid w:val="00136CBE"/>
    <w:rsid w:val="001462B1"/>
    <w:rsid w:val="0015168D"/>
    <w:rsid w:val="00153F67"/>
    <w:rsid w:val="001724C3"/>
    <w:rsid w:val="001A59D1"/>
    <w:rsid w:val="001B0A78"/>
    <w:rsid w:val="001B1192"/>
    <w:rsid w:val="00203FEC"/>
    <w:rsid w:val="0025023D"/>
    <w:rsid w:val="00251F92"/>
    <w:rsid w:val="00271E64"/>
    <w:rsid w:val="002E7DD1"/>
    <w:rsid w:val="002F7727"/>
    <w:rsid w:val="0037116B"/>
    <w:rsid w:val="00376E6A"/>
    <w:rsid w:val="00394FA3"/>
    <w:rsid w:val="00395B0B"/>
    <w:rsid w:val="003C3AC5"/>
    <w:rsid w:val="003F5779"/>
    <w:rsid w:val="00435A3F"/>
    <w:rsid w:val="00471B8C"/>
    <w:rsid w:val="004801F8"/>
    <w:rsid w:val="00493FCB"/>
    <w:rsid w:val="004A6FCB"/>
    <w:rsid w:val="004B3AE5"/>
    <w:rsid w:val="004B46CD"/>
    <w:rsid w:val="00503777"/>
    <w:rsid w:val="00531F4B"/>
    <w:rsid w:val="00536C09"/>
    <w:rsid w:val="00543DBC"/>
    <w:rsid w:val="00562C8C"/>
    <w:rsid w:val="005C3E8D"/>
    <w:rsid w:val="006207E9"/>
    <w:rsid w:val="00621D5F"/>
    <w:rsid w:val="006520C0"/>
    <w:rsid w:val="00656759"/>
    <w:rsid w:val="00661FA5"/>
    <w:rsid w:val="0068081B"/>
    <w:rsid w:val="00683BBD"/>
    <w:rsid w:val="006A11BD"/>
    <w:rsid w:val="00710C7F"/>
    <w:rsid w:val="007131F4"/>
    <w:rsid w:val="007157F5"/>
    <w:rsid w:val="00742F35"/>
    <w:rsid w:val="007A1C70"/>
    <w:rsid w:val="007A4C9A"/>
    <w:rsid w:val="007B6972"/>
    <w:rsid w:val="007C55A2"/>
    <w:rsid w:val="0081229E"/>
    <w:rsid w:val="00846C17"/>
    <w:rsid w:val="008841A1"/>
    <w:rsid w:val="008942E3"/>
    <w:rsid w:val="00910991"/>
    <w:rsid w:val="00935AC7"/>
    <w:rsid w:val="00941904"/>
    <w:rsid w:val="009621A5"/>
    <w:rsid w:val="009A0C0E"/>
    <w:rsid w:val="00A0641B"/>
    <w:rsid w:val="00A07CBB"/>
    <w:rsid w:val="00A10BFC"/>
    <w:rsid w:val="00A474B3"/>
    <w:rsid w:val="00A7635C"/>
    <w:rsid w:val="00A91268"/>
    <w:rsid w:val="00A95E82"/>
    <w:rsid w:val="00AD3648"/>
    <w:rsid w:val="00BA0347"/>
    <w:rsid w:val="00BC3D09"/>
    <w:rsid w:val="00BE318D"/>
    <w:rsid w:val="00BE3CF5"/>
    <w:rsid w:val="00BE50AC"/>
    <w:rsid w:val="00C0147F"/>
    <w:rsid w:val="00C2070A"/>
    <w:rsid w:val="00C2377B"/>
    <w:rsid w:val="00C26EFF"/>
    <w:rsid w:val="00C32935"/>
    <w:rsid w:val="00CB0684"/>
    <w:rsid w:val="00CC3590"/>
    <w:rsid w:val="00CD28F1"/>
    <w:rsid w:val="00D701B8"/>
    <w:rsid w:val="00D721C4"/>
    <w:rsid w:val="00E7617D"/>
    <w:rsid w:val="00EA0B41"/>
    <w:rsid w:val="00EC327C"/>
    <w:rsid w:val="00ED3E57"/>
    <w:rsid w:val="00F34586"/>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0912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2C2"/>
  </w:style>
  <w:style w:type="paragraph" w:styleId="Footer">
    <w:name w:val="footer"/>
    <w:basedOn w:val="Normal"/>
    <w:link w:val="FooterChar"/>
    <w:uiPriority w:val="99"/>
    <w:unhideWhenUsed/>
    <w:rsid w:val="000912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12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0912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2C2"/>
  </w:style>
  <w:style w:type="paragraph" w:styleId="Footer">
    <w:name w:val="footer"/>
    <w:basedOn w:val="Normal"/>
    <w:link w:val="FooterChar"/>
    <w:uiPriority w:val="99"/>
    <w:unhideWhenUsed/>
    <w:rsid w:val="000912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1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7E4C97D3</Template>
  <TotalTime>572</TotalTime>
  <Pages>5</Pages>
  <Words>1625</Words>
  <Characters>9267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Vigar, Stephen</cp:lastModifiedBy>
  <cp:revision>8</cp:revision>
  <dcterms:created xsi:type="dcterms:W3CDTF">2020-01-09T16:32:00Z</dcterms:created>
  <dcterms:modified xsi:type="dcterms:W3CDTF">2020-01-24T15:42:00Z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2020-01-09T16:31:47Z</vt:filetime>
  </property>
</Properties>
</file>