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2344F6"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2D7382">
        <w:rPr>
          <w:rFonts w:ascii="Trebuchet MS" w:hAnsi="Trebuchet MS"/>
          <w:szCs w:val="24"/>
        </w:rPr>
        <w:t>05</w:t>
      </w:r>
      <w:r w:rsidR="002344F6">
        <w:rPr>
          <w:rFonts w:ascii="Trebuchet MS" w:hAnsi="Trebuchet MS"/>
          <w:szCs w:val="24"/>
        </w:rPr>
        <w:t>/</w:t>
      </w:r>
      <w:r w:rsidR="002D7382">
        <w:rPr>
          <w:rFonts w:ascii="Trebuchet MS" w:hAnsi="Trebuchet MS"/>
          <w:szCs w:val="24"/>
        </w:rPr>
        <w:t>12</w:t>
      </w:r>
      <w:r w:rsidR="002344F6">
        <w:rPr>
          <w:rFonts w:ascii="Trebuchet MS" w:hAnsi="Trebuchet MS"/>
          <w:szCs w:val="24"/>
        </w:rPr>
        <w:t>/20</w:t>
      </w:r>
    </w:p>
    <w:p w:rsidR="00A0641B" w:rsidRPr="002344F6"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2D7382">
        <w:rPr>
          <w:rFonts w:ascii="Trebuchet MS" w:hAnsi="Trebuchet MS"/>
          <w:szCs w:val="24"/>
        </w:rPr>
        <w:t>191607/FUL</w:t>
      </w:r>
    </w:p>
    <w:p w:rsidR="0037116B" w:rsidRPr="002344F6"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2D7382">
        <w:rPr>
          <w:rFonts w:ascii="Trebuchet MS" w:hAnsi="Trebuchet MS"/>
          <w:szCs w:val="24"/>
        </w:rPr>
        <w:t>17 Mount Pleasant</w:t>
      </w:r>
    </w:p>
    <w:p w:rsidR="00A7635C" w:rsidRPr="00960B3D" w:rsidRDefault="00A0641B" w:rsidP="00960B3D">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960B3D" w:rsidRPr="00960B3D">
        <w:rPr>
          <w:rFonts w:ascii="Trebuchet MS" w:hAnsi="Trebuchet MS"/>
          <w:szCs w:val="24"/>
        </w:rPr>
        <w:t>Conversion of dwelling to 1x1 bed and 1x2 bed flats, part one, part</w:t>
      </w:r>
      <w:r w:rsidR="00960B3D">
        <w:rPr>
          <w:rFonts w:ascii="Trebuchet MS" w:hAnsi="Trebuchet MS"/>
          <w:szCs w:val="24"/>
        </w:rPr>
        <w:t xml:space="preserve"> </w:t>
      </w:r>
      <w:r w:rsidR="00960B3D" w:rsidRPr="00960B3D">
        <w:rPr>
          <w:rFonts w:ascii="Trebuchet MS" w:hAnsi="Trebuchet MS"/>
          <w:szCs w:val="24"/>
        </w:rPr>
        <w:t>two storey rear extension, and erection cycle store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960B3D" w:rsidRPr="00960B3D" w:rsidRDefault="00250C45" w:rsidP="00A0641B">
      <w:pPr>
        <w:spacing w:line="240" w:lineRule="auto"/>
        <w:rPr>
          <w:rFonts w:ascii="Trebuchet MS" w:hAnsi="Trebuchet MS"/>
          <w:szCs w:val="24"/>
        </w:rPr>
      </w:pPr>
      <w:r>
        <w:rPr>
          <w:rFonts w:ascii="Trebuchet MS" w:hAnsi="Trebuchet MS"/>
          <w:szCs w:val="24"/>
        </w:rPr>
        <w:t>The application site comprises a</w:t>
      </w:r>
      <w:r w:rsidR="00686A6E">
        <w:rPr>
          <w:rFonts w:ascii="Trebuchet MS" w:hAnsi="Trebuchet MS"/>
          <w:szCs w:val="24"/>
        </w:rPr>
        <w:t xml:space="preserve"> mid-terraced </w:t>
      </w:r>
      <w:r>
        <w:rPr>
          <w:rFonts w:ascii="Trebuchet MS" w:hAnsi="Trebuchet MS"/>
          <w:szCs w:val="24"/>
        </w:rPr>
        <w:t>dwelling</w:t>
      </w:r>
      <w:r w:rsidR="00277DE8">
        <w:rPr>
          <w:rFonts w:ascii="Trebuchet MS" w:hAnsi="Trebuchet MS"/>
          <w:szCs w:val="24"/>
        </w:rPr>
        <w:t xml:space="preserve"> with a converted loft</w:t>
      </w:r>
      <w:r>
        <w:rPr>
          <w:rFonts w:ascii="Trebuchet MS" w:hAnsi="Trebuchet MS"/>
          <w:szCs w:val="24"/>
        </w:rPr>
        <w:t xml:space="preserve">, located to the eastern side of Mount Pleasant. The dwelling is set within a narrow plot, with a long rear garden. The dwelling benefits from a </w:t>
      </w:r>
      <w:proofErr w:type="gramStart"/>
      <w:r>
        <w:rPr>
          <w:rFonts w:ascii="Trebuchet MS" w:hAnsi="Trebuchet MS"/>
          <w:szCs w:val="24"/>
        </w:rPr>
        <w:t>two storey</w:t>
      </w:r>
      <w:proofErr w:type="gramEnd"/>
      <w:r>
        <w:rPr>
          <w:rFonts w:ascii="Trebuchet MS" w:hAnsi="Trebuchet MS"/>
          <w:szCs w:val="24"/>
        </w:rPr>
        <w:t xml:space="preserve"> rear gable, with single storey projections extending from its side and rear. The surrounding area is predominantly residential. Each of the adjoining neighbouring properties benefit from two storey rear gables with further single storey projections. The site is located within an Article 4 area, controlling the change of use from a Class C3 dwelling to a Class C4 HMO. Kendrick Road Conservation Area </w:t>
      </w:r>
      <w:r w:rsidR="00561483">
        <w:rPr>
          <w:rFonts w:ascii="Trebuchet MS" w:hAnsi="Trebuchet MS"/>
          <w:szCs w:val="24"/>
        </w:rPr>
        <w:t xml:space="preserve">borders the site to the east.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E91D41" w:rsidRDefault="00E91D41" w:rsidP="00A0641B">
      <w:pPr>
        <w:spacing w:line="240" w:lineRule="auto"/>
        <w:rPr>
          <w:rFonts w:ascii="Trebuchet MS" w:hAnsi="Trebuchet MS"/>
          <w:szCs w:val="24"/>
        </w:rPr>
      </w:pPr>
      <w:r>
        <w:rPr>
          <w:rFonts w:ascii="Trebuchet MS" w:hAnsi="Trebuchet MS"/>
          <w:szCs w:val="24"/>
        </w:rPr>
        <w:t xml:space="preserve">The proposal is for the conversion of the dwelling into 1x1 bed and 1x2 bed flats, a part one, part two storey rear extension, and the erection of a cycle store. </w:t>
      </w:r>
      <w:r w:rsidR="00391FBA">
        <w:rPr>
          <w:rFonts w:ascii="Trebuchet MS" w:hAnsi="Trebuchet MS"/>
          <w:szCs w:val="24"/>
        </w:rPr>
        <w:t xml:space="preserve">The existing gable and rear projections would be demolished to facilitate the proposal. </w:t>
      </w:r>
      <w:proofErr w:type="gramStart"/>
      <w:r w:rsidR="00277DE8">
        <w:rPr>
          <w:rFonts w:ascii="Trebuchet MS" w:hAnsi="Trebuchet MS"/>
          <w:szCs w:val="24"/>
        </w:rPr>
        <w:t>Both of the proposed</w:t>
      </w:r>
      <w:proofErr w:type="gramEnd"/>
      <w:r w:rsidR="00277DE8">
        <w:rPr>
          <w:rFonts w:ascii="Trebuchet MS" w:hAnsi="Trebuchet MS"/>
          <w:szCs w:val="24"/>
        </w:rPr>
        <w:t xml:space="preserve"> flats would be accessed via a communal hallway, with the one bed flat located at the ground floor and the two bed flat located across the first and second floors. Only the one bed flat would have access to the rear garden. </w:t>
      </w:r>
    </w:p>
    <w:p w:rsidR="00277DE8" w:rsidRDefault="00277DE8" w:rsidP="00A0641B">
      <w:pPr>
        <w:spacing w:line="240" w:lineRule="auto"/>
        <w:rPr>
          <w:rFonts w:ascii="Trebuchet MS" w:hAnsi="Trebuchet MS"/>
          <w:szCs w:val="24"/>
        </w:rPr>
      </w:pPr>
      <w:r>
        <w:rPr>
          <w:rFonts w:ascii="Trebuchet MS" w:hAnsi="Trebuchet MS"/>
          <w:szCs w:val="24"/>
        </w:rPr>
        <w:t>Extending across the full width of the property, at the ground floor the proposal would project to a depth of 4.5m (1.4m greater depth than the existing projections). Beyond, the proposal would be set in by 1m from the boundary with 19 Mount Pleasant before continuing to project to a total depth of 6.5m (0.5m greater depth than the existing projections</w:t>
      </w:r>
      <w:r w:rsidR="00C43525">
        <w:rPr>
          <w:rFonts w:ascii="Trebuchet MS" w:hAnsi="Trebuchet MS"/>
          <w:szCs w:val="24"/>
        </w:rPr>
        <w:t>)</w:t>
      </w:r>
      <w:r>
        <w:rPr>
          <w:rFonts w:ascii="Trebuchet MS" w:hAnsi="Trebuchet MS"/>
          <w:szCs w:val="24"/>
        </w:rPr>
        <w:t xml:space="preserve">. At the first floor the proposal would </w:t>
      </w:r>
      <w:r w:rsidR="00C43525">
        <w:rPr>
          <w:rFonts w:ascii="Trebuchet MS" w:hAnsi="Trebuchet MS"/>
          <w:szCs w:val="24"/>
        </w:rPr>
        <w:t xml:space="preserve">extend at a width of 3m (0.3m wider than the existing gable), projecting to a depth of 4.5m (1.5m deeper than the existing gable) along the boundary with 15 Mount Pleasant. The </w:t>
      </w:r>
      <w:proofErr w:type="gramStart"/>
      <w:r w:rsidR="00C43525">
        <w:rPr>
          <w:rFonts w:ascii="Trebuchet MS" w:hAnsi="Trebuchet MS"/>
          <w:szCs w:val="24"/>
        </w:rPr>
        <w:t>two storey</w:t>
      </w:r>
      <w:proofErr w:type="gramEnd"/>
      <w:r w:rsidR="00C43525">
        <w:rPr>
          <w:rFonts w:ascii="Trebuchet MS" w:hAnsi="Trebuchet MS"/>
          <w:szCs w:val="24"/>
        </w:rPr>
        <w:t xml:space="preserve"> element would have a pitched roof with a maximum height of 6m (1m taller than the existing gable) and a height to eaves of 5.1m. The single storey elements would have part-mono-pitch, part-flat roofs with a maximum height of 3m (0.3m taller than the existing projections) and a height to eaves of 2.4m. A single door and a set of bi-fold doors would be located to the rear elevations at the ground floor, with a window at the first floor. Two roof lights would be located the sideward single storey element. Materials have been selected to match those of the existing property.  </w:t>
      </w:r>
    </w:p>
    <w:p w:rsidR="00344A07" w:rsidRPr="00E91D41" w:rsidRDefault="00344A07" w:rsidP="00A0641B">
      <w:pPr>
        <w:spacing w:line="240" w:lineRule="auto"/>
        <w:rPr>
          <w:rFonts w:ascii="Trebuchet MS" w:hAnsi="Trebuchet MS"/>
          <w:szCs w:val="24"/>
        </w:rPr>
      </w:pPr>
      <w:r>
        <w:rPr>
          <w:rFonts w:ascii="Trebuchet MS" w:hAnsi="Trebuchet MS"/>
          <w:szCs w:val="24"/>
        </w:rPr>
        <w:t xml:space="preserve">Located approximately halfway down the rear garden would be erected a cycle store, measuring 2m x 2.5m, with a maximum height of 2.2m. To the front of the property would be located space for four bins, and two Sheffield stands accommodating four further bicycles.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AB2153">
        <w:rPr>
          <w:rFonts w:ascii="Trebuchet MS" w:hAnsi="Trebuchet MS"/>
          <w:szCs w:val="24"/>
        </w:rPr>
        <w:t>07/10/19</w:t>
      </w:r>
      <w:r w:rsidR="002D63DE">
        <w:rPr>
          <w:rFonts w:ascii="Trebuchet MS" w:hAnsi="Trebuchet MS"/>
          <w:szCs w:val="24"/>
        </w:rPr>
        <w:t>:</w:t>
      </w:r>
    </w:p>
    <w:p w:rsidR="002D63DE" w:rsidRDefault="00A14B14" w:rsidP="00C2377B">
      <w:pPr>
        <w:spacing w:line="240" w:lineRule="auto"/>
        <w:rPr>
          <w:rFonts w:ascii="Trebuchet MS" w:hAnsi="Trebuchet MS"/>
          <w:szCs w:val="24"/>
        </w:rPr>
      </w:pPr>
      <w:r>
        <w:rPr>
          <w:rFonts w:ascii="Trebuchet MS" w:hAnsi="Trebuchet MS"/>
          <w:szCs w:val="24"/>
        </w:rPr>
        <w:t>Planning Statement</w:t>
      </w:r>
    </w:p>
    <w:p w:rsidR="00A14B14" w:rsidRDefault="00A14B14" w:rsidP="00C2377B">
      <w:pPr>
        <w:spacing w:line="240" w:lineRule="auto"/>
        <w:rPr>
          <w:rFonts w:ascii="Trebuchet MS" w:hAnsi="Trebuchet MS"/>
          <w:szCs w:val="24"/>
        </w:rPr>
      </w:pPr>
      <w:r>
        <w:rPr>
          <w:rFonts w:ascii="Trebuchet MS" w:hAnsi="Trebuchet MS"/>
          <w:szCs w:val="24"/>
        </w:rPr>
        <w:lastRenderedPageBreak/>
        <w:t>Site Location</w:t>
      </w:r>
    </w:p>
    <w:p w:rsidR="00A14B14" w:rsidRDefault="00A14B14" w:rsidP="00C2377B">
      <w:pPr>
        <w:spacing w:line="240" w:lineRule="auto"/>
        <w:rPr>
          <w:rFonts w:ascii="Trebuchet MS" w:hAnsi="Trebuchet MS"/>
          <w:szCs w:val="24"/>
        </w:rPr>
      </w:pPr>
      <w:r>
        <w:rPr>
          <w:rFonts w:ascii="Trebuchet MS" w:hAnsi="Trebuchet MS"/>
          <w:szCs w:val="24"/>
        </w:rPr>
        <w:t>Drawing No: 07 – Proposed Site Plan</w:t>
      </w:r>
    </w:p>
    <w:p w:rsidR="00A14B14" w:rsidRDefault="00A14B14" w:rsidP="00C2377B">
      <w:pPr>
        <w:spacing w:line="240" w:lineRule="auto"/>
        <w:rPr>
          <w:rFonts w:ascii="Trebuchet MS" w:hAnsi="Trebuchet MS"/>
          <w:szCs w:val="24"/>
        </w:rPr>
      </w:pPr>
      <w:r>
        <w:rPr>
          <w:rFonts w:ascii="Trebuchet MS" w:hAnsi="Trebuchet MS"/>
          <w:szCs w:val="24"/>
        </w:rPr>
        <w:t>Drawing No: 07 Rev. A – Proposed Site Plan</w:t>
      </w:r>
    </w:p>
    <w:p w:rsidR="00A14B14" w:rsidRDefault="00A14B14" w:rsidP="00C2377B">
      <w:pPr>
        <w:spacing w:line="240" w:lineRule="auto"/>
        <w:rPr>
          <w:rFonts w:ascii="Trebuchet MS" w:hAnsi="Trebuchet MS"/>
          <w:szCs w:val="24"/>
        </w:rPr>
      </w:pPr>
      <w:r>
        <w:rPr>
          <w:rFonts w:ascii="Trebuchet MS" w:hAnsi="Trebuchet MS"/>
          <w:szCs w:val="24"/>
        </w:rPr>
        <w:t>Drawing No: 01 – Existing Floor and Roof Plans</w:t>
      </w:r>
    </w:p>
    <w:p w:rsidR="00A14B14" w:rsidRDefault="00A14B14" w:rsidP="00C2377B">
      <w:pPr>
        <w:spacing w:line="240" w:lineRule="auto"/>
        <w:rPr>
          <w:rFonts w:ascii="Trebuchet MS" w:hAnsi="Trebuchet MS"/>
          <w:szCs w:val="24"/>
        </w:rPr>
      </w:pPr>
      <w:r>
        <w:rPr>
          <w:rFonts w:ascii="Trebuchet MS" w:hAnsi="Trebuchet MS"/>
          <w:szCs w:val="24"/>
        </w:rPr>
        <w:t>Drawing No: 03 Rev. A – Proposed Floor Plans</w:t>
      </w:r>
    </w:p>
    <w:p w:rsidR="00A14B14" w:rsidRDefault="00A14B14" w:rsidP="00C2377B">
      <w:pPr>
        <w:spacing w:line="240" w:lineRule="auto"/>
        <w:rPr>
          <w:rFonts w:ascii="Trebuchet MS" w:hAnsi="Trebuchet MS"/>
          <w:szCs w:val="24"/>
        </w:rPr>
      </w:pPr>
      <w:r>
        <w:rPr>
          <w:rFonts w:ascii="Trebuchet MS" w:hAnsi="Trebuchet MS"/>
          <w:szCs w:val="24"/>
        </w:rPr>
        <w:t>Drawing No: 02 – Existing Elevations</w:t>
      </w:r>
    </w:p>
    <w:p w:rsidR="00A14B14" w:rsidRDefault="00A14B14" w:rsidP="00C2377B">
      <w:pPr>
        <w:spacing w:line="240" w:lineRule="auto"/>
        <w:rPr>
          <w:rFonts w:ascii="Trebuchet MS" w:hAnsi="Trebuchet MS"/>
          <w:szCs w:val="24"/>
        </w:rPr>
      </w:pPr>
      <w:r>
        <w:rPr>
          <w:rFonts w:ascii="Trebuchet MS" w:hAnsi="Trebuchet MS"/>
          <w:szCs w:val="24"/>
        </w:rPr>
        <w:t>Drawing No: 04 Rev. B – Proposed Elevations</w:t>
      </w:r>
    </w:p>
    <w:p w:rsidR="00A14B14" w:rsidRPr="007C55A2" w:rsidRDefault="00A14B14" w:rsidP="00C2377B">
      <w:pPr>
        <w:spacing w:line="240" w:lineRule="auto"/>
        <w:rPr>
          <w:rFonts w:ascii="Trebuchet MS" w:hAnsi="Trebuchet MS"/>
          <w:szCs w:val="24"/>
        </w:rPr>
      </w:pPr>
      <w:r>
        <w:rPr>
          <w:rFonts w:ascii="Trebuchet MS" w:hAnsi="Trebuchet MS"/>
          <w:szCs w:val="24"/>
        </w:rPr>
        <w:t>Drawing No: 04 – Proposed Floor and Roof Plans and Elevations (bike store)</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Pr="00D576B7" w:rsidRDefault="00A14B14" w:rsidP="00A0641B">
      <w:pPr>
        <w:spacing w:line="240" w:lineRule="auto"/>
        <w:rPr>
          <w:rFonts w:ascii="Trebuchet MS" w:hAnsi="Trebuchet MS"/>
          <w:i/>
          <w:szCs w:val="24"/>
        </w:rPr>
      </w:pPr>
      <w:r>
        <w:rPr>
          <w:rFonts w:ascii="Trebuchet MS" w:hAnsi="Trebuchet MS"/>
          <w:szCs w:val="24"/>
        </w:rPr>
        <w:t>190048/FUL – Part one, part two storey rear extension, conversion to two flats, erection of bike store – Withdrawn 01/03/19</w:t>
      </w:r>
      <w:r w:rsidR="00B5449E">
        <w:rPr>
          <w:rFonts w:ascii="Trebuchet MS" w:hAnsi="Trebuchet MS"/>
          <w:szCs w:val="24"/>
        </w:rPr>
        <w:t xml:space="preserve"> </w:t>
      </w:r>
      <w:r w:rsidR="00D576B7">
        <w:rPr>
          <w:rFonts w:ascii="Trebuchet MS" w:hAnsi="Trebuchet MS"/>
          <w:i/>
          <w:szCs w:val="24"/>
        </w:rPr>
        <w:t>Officer note: the application was withdrawn following officer advice</w:t>
      </w:r>
      <w:r w:rsidR="00031320">
        <w:rPr>
          <w:rFonts w:ascii="Trebuchet MS" w:hAnsi="Trebuchet MS"/>
          <w:i/>
          <w:szCs w:val="24"/>
        </w:rPr>
        <w:t xml:space="preserve"> – the property does not meet the minimum size requirement, as per policy, deemed appropriate for conversion </w:t>
      </w:r>
    </w:p>
    <w:p w:rsidR="00A14B14" w:rsidRPr="00031320" w:rsidRDefault="00A14B14" w:rsidP="00A0641B">
      <w:pPr>
        <w:spacing w:line="240" w:lineRule="auto"/>
        <w:rPr>
          <w:rFonts w:ascii="Trebuchet MS" w:hAnsi="Trebuchet MS"/>
          <w:i/>
          <w:szCs w:val="24"/>
        </w:rPr>
      </w:pPr>
      <w:r>
        <w:rPr>
          <w:rFonts w:ascii="Trebuchet MS" w:hAnsi="Trebuchet MS"/>
          <w:szCs w:val="24"/>
        </w:rPr>
        <w:t>190526/HOU – Part one, part two storey rear extension – Permitted 13/08/19</w:t>
      </w:r>
      <w:r w:rsidR="00031320">
        <w:rPr>
          <w:rFonts w:ascii="Trebuchet MS" w:hAnsi="Trebuchet MS"/>
          <w:szCs w:val="24"/>
        </w:rPr>
        <w:t xml:space="preserve"> </w:t>
      </w:r>
      <w:r w:rsidR="00031320">
        <w:rPr>
          <w:rFonts w:ascii="Trebuchet MS" w:hAnsi="Trebuchet MS"/>
          <w:i/>
          <w:szCs w:val="24"/>
        </w:rPr>
        <w:t xml:space="preserve">Officer note: amended plans were sought </w:t>
      </w:r>
      <w:proofErr w:type="gramStart"/>
      <w:r w:rsidR="00031320">
        <w:rPr>
          <w:rFonts w:ascii="Trebuchet MS" w:hAnsi="Trebuchet MS"/>
          <w:i/>
          <w:szCs w:val="24"/>
        </w:rPr>
        <w:t>during the course of</w:t>
      </w:r>
      <w:proofErr w:type="gramEnd"/>
      <w:r w:rsidR="00031320">
        <w:rPr>
          <w:rFonts w:ascii="Trebuchet MS" w:hAnsi="Trebuchet MS"/>
          <w:i/>
          <w:szCs w:val="24"/>
        </w:rPr>
        <w:t xml:space="preserve"> the application to reduce the scale of the extension to an appropriate level. The approved extension was 1.2m shallower in depth along the boundary with 19 Mount Pleasant, and 0.8m narrower at the rear, than the that currently proposed under this application</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B97EEB">
        <w:rPr>
          <w:rFonts w:ascii="Trebuchet MS" w:hAnsi="Trebuchet MS"/>
          <w:szCs w:val="24"/>
        </w:rPr>
        <w:t xml:space="preserve">15 and 19 Mount Pleasant and 11-14 Kendrick Court </w:t>
      </w:r>
      <w:r w:rsidR="00CD28F1">
        <w:rPr>
          <w:rFonts w:ascii="Trebuchet MS" w:hAnsi="Trebuchet MS"/>
          <w:szCs w:val="24"/>
        </w:rPr>
        <w:t xml:space="preserve">were consulted by letter. </w:t>
      </w:r>
      <w:r w:rsidR="00B97EEB">
        <w:rPr>
          <w:rFonts w:ascii="Trebuchet MS" w:hAnsi="Trebuchet MS"/>
          <w:szCs w:val="24"/>
        </w:rPr>
        <w:t xml:space="preserve">A </w:t>
      </w:r>
      <w:r>
        <w:rPr>
          <w:rFonts w:ascii="Trebuchet MS" w:hAnsi="Trebuchet MS"/>
          <w:szCs w:val="24"/>
        </w:rPr>
        <w:t>site notice</w:t>
      </w:r>
      <w:r w:rsidR="00CD28F1">
        <w:rPr>
          <w:rFonts w:ascii="Trebuchet MS" w:hAnsi="Trebuchet MS"/>
          <w:szCs w:val="24"/>
        </w:rPr>
        <w:t xml:space="preserve"> w</w:t>
      </w:r>
      <w:r w:rsidR="00B97EEB">
        <w:rPr>
          <w:rFonts w:ascii="Trebuchet MS" w:hAnsi="Trebuchet MS"/>
          <w:szCs w:val="24"/>
        </w:rPr>
        <w:t>as</w:t>
      </w:r>
      <w:r>
        <w:rPr>
          <w:rFonts w:ascii="Trebuchet MS" w:hAnsi="Trebuchet MS"/>
          <w:szCs w:val="24"/>
        </w:rPr>
        <w:t xml:space="preserve"> displayed. </w:t>
      </w:r>
      <w:r w:rsidR="00B97EEB">
        <w:rPr>
          <w:rFonts w:ascii="Trebuchet MS" w:hAnsi="Trebuchet MS"/>
          <w:szCs w:val="24"/>
        </w:rPr>
        <w:t xml:space="preserve">No </w:t>
      </w:r>
      <w:r w:rsidR="00CD28F1">
        <w:rPr>
          <w:rFonts w:ascii="Trebuchet MS" w:hAnsi="Trebuchet MS"/>
          <w:szCs w:val="24"/>
        </w:rPr>
        <w:t>letters of representation were received.</w:t>
      </w:r>
    </w:p>
    <w:p w:rsidR="00B97EEB" w:rsidRDefault="00226D5A" w:rsidP="00BA0347">
      <w:pPr>
        <w:spacing w:line="240" w:lineRule="auto"/>
        <w:rPr>
          <w:rFonts w:ascii="Trebuchet MS" w:hAnsi="Trebuchet MS"/>
          <w:szCs w:val="24"/>
          <w:u w:val="single"/>
        </w:rPr>
      </w:pPr>
      <w:r>
        <w:rPr>
          <w:rFonts w:ascii="Trebuchet MS" w:hAnsi="Trebuchet MS"/>
          <w:szCs w:val="24"/>
          <w:u w:val="single"/>
        </w:rPr>
        <w:t>Transport Development Control</w:t>
      </w:r>
    </w:p>
    <w:p w:rsidR="00226D5A" w:rsidRPr="00226D5A" w:rsidRDefault="00226D5A" w:rsidP="00226D5A">
      <w:pPr>
        <w:rPr>
          <w:rFonts w:ascii="Trebuchet MS" w:hAnsi="Trebuchet MS"/>
        </w:rPr>
      </w:pPr>
      <w:r w:rsidRPr="00226D5A">
        <w:rPr>
          <w:rFonts w:ascii="Trebuchet MS" w:hAnsi="Trebuchet MS"/>
        </w:rPr>
        <w:t xml:space="preserve">The site is located within Zone 2, </w:t>
      </w:r>
      <w:r>
        <w:rPr>
          <w:rFonts w:ascii="Trebuchet MS" w:hAnsi="Trebuchet MS"/>
        </w:rPr>
        <w:t>P</w:t>
      </w:r>
      <w:r w:rsidRPr="00226D5A">
        <w:rPr>
          <w:rFonts w:ascii="Trebuchet MS" w:hAnsi="Trebuchet MS"/>
        </w:rPr>
        <w:t xml:space="preserve">rimary </w:t>
      </w:r>
      <w:r>
        <w:rPr>
          <w:rFonts w:ascii="Trebuchet MS" w:hAnsi="Trebuchet MS"/>
        </w:rPr>
        <w:t>C</w:t>
      </w:r>
      <w:r w:rsidRPr="00226D5A">
        <w:rPr>
          <w:rFonts w:ascii="Trebuchet MS" w:hAnsi="Trebuchet MS"/>
        </w:rPr>
        <w:t xml:space="preserve">ore </w:t>
      </w:r>
      <w:r>
        <w:rPr>
          <w:rFonts w:ascii="Trebuchet MS" w:hAnsi="Trebuchet MS"/>
        </w:rPr>
        <w:t>A</w:t>
      </w:r>
      <w:r w:rsidRPr="00226D5A">
        <w:rPr>
          <w:rFonts w:ascii="Trebuchet MS" w:hAnsi="Trebuchet MS"/>
        </w:rPr>
        <w:t>rea</w:t>
      </w:r>
      <w:r>
        <w:rPr>
          <w:rFonts w:ascii="Trebuchet MS" w:hAnsi="Trebuchet MS"/>
        </w:rPr>
        <w:t xml:space="preserve">, </w:t>
      </w:r>
      <w:r w:rsidRPr="00226D5A">
        <w:rPr>
          <w:rFonts w:ascii="Trebuchet MS" w:hAnsi="Trebuchet MS"/>
        </w:rPr>
        <w:t xml:space="preserve">on the periphery of the </w:t>
      </w:r>
      <w:r>
        <w:rPr>
          <w:rFonts w:ascii="Trebuchet MS" w:hAnsi="Trebuchet MS"/>
        </w:rPr>
        <w:t>C</w:t>
      </w:r>
      <w:r w:rsidRPr="00226D5A">
        <w:rPr>
          <w:rFonts w:ascii="Trebuchet MS" w:hAnsi="Trebuchet MS"/>
        </w:rPr>
        <w:t xml:space="preserve">entral </w:t>
      </w:r>
      <w:r>
        <w:rPr>
          <w:rFonts w:ascii="Trebuchet MS" w:hAnsi="Trebuchet MS"/>
        </w:rPr>
        <w:t>C</w:t>
      </w:r>
      <w:r w:rsidRPr="00226D5A">
        <w:rPr>
          <w:rFonts w:ascii="Trebuchet MS" w:hAnsi="Trebuchet MS"/>
        </w:rPr>
        <w:t xml:space="preserve">ore </w:t>
      </w:r>
      <w:r>
        <w:rPr>
          <w:rFonts w:ascii="Trebuchet MS" w:hAnsi="Trebuchet MS"/>
        </w:rPr>
        <w:t>A</w:t>
      </w:r>
      <w:r w:rsidRPr="00226D5A">
        <w:rPr>
          <w:rFonts w:ascii="Trebuchet MS" w:hAnsi="Trebuchet MS"/>
        </w:rPr>
        <w:t>rea</w:t>
      </w:r>
      <w:r>
        <w:rPr>
          <w:rFonts w:ascii="Trebuchet MS" w:hAnsi="Trebuchet MS"/>
        </w:rPr>
        <w:t>.</w:t>
      </w:r>
      <w:r w:rsidRPr="00226D5A">
        <w:rPr>
          <w:rFonts w:ascii="Trebuchet MS" w:hAnsi="Trebuchet MS"/>
        </w:rPr>
        <w:t xml:space="preserve"> In accordance with the Parking Standards and Design SPD, the development would be required to provide a parking provision of </w:t>
      </w:r>
      <w:r>
        <w:rPr>
          <w:rFonts w:ascii="Trebuchet MS" w:hAnsi="Trebuchet MS"/>
        </w:rPr>
        <w:t>one</w:t>
      </w:r>
      <w:r w:rsidRPr="00226D5A">
        <w:rPr>
          <w:rFonts w:ascii="Trebuchet MS" w:hAnsi="Trebuchet MS"/>
        </w:rPr>
        <w:t xml:space="preserve"> space per unit.    </w:t>
      </w:r>
    </w:p>
    <w:p w:rsidR="00226D5A" w:rsidRDefault="00226D5A" w:rsidP="00226D5A">
      <w:pPr>
        <w:rPr>
          <w:rFonts w:ascii="Trebuchet MS" w:hAnsi="Trebuchet MS" w:cs="Arial"/>
          <w:lang w:eastAsia="en-GB"/>
        </w:rPr>
      </w:pPr>
      <w:r w:rsidRPr="00226D5A">
        <w:rPr>
          <w:rFonts w:ascii="Trebuchet MS" w:hAnsi="Trebuchet MS"/>
        </w:rPr>
        <w:t xml:space="preserve">There is no parking associated with the site and the development </w:t>
      </w:r>
      <w:proofErr w:type="gramStart"/>
      <w:r w:rsidRPr="00226D5A">
        <w:rPr>
          <w:rFonts w:ascii="Trebuchet MS" w:hAnsi="Trebuchet MS"/>
        </w:rPr>
        <w:t>is located in</w:t>
      </w:r>
      <w:proofErr w:type="gramEnd"/>
      <w:r w:rsidRPr="00226D5A">
        <w:rPr>
          <w:rFonts w:ascii="Trebuchet MS" w:hAnsi="Trebuchet MS"/>
        </w:rPr>
        <w:t xml:space="preserve"> an area designated as a Residents Parking Permit Area; Zone 12R. </w:t>
      </w:r>
      <w:r>
        <w:rPr>
          <w:rFonts w:ascii="Trebuchet MS" w:hAnsi="Trebuchet MS"/>
        </w:rPr>
        <w:t>As per</w:t>
      </w:r>
      <w:r w:rsidRPr="00226D5A">
        <w:rPr>
          <w:rFonts w:ascii="Trebuchet MS" w:hAnsi="Trebuchet MS"/>
        </w:rPr>
        <w:t xml:space="preserve"> the </w:t>
      </w:r>
      <w:r>
        <w:rPr>
          <w:rFonts w:ascii="Trebuchet MS" w:hAnsi="Trebuchet MS"/>
        </w:rPr>
        <w:t>Council</w:t>
      </w:r>
      <w:r w:rsidRPr="00226D5A">
        <w:rPr>
          <w:rFonts w:ascii="Trebuchet MS" w:hAnsi="Trebuchet MS"/>
        </w:rPr>
        <w:t>’s current parking standards, th</w:t>
      </w:r>
      <w:r>
        <w:rPr>
          <w:rFonts w:ascii="Trebuchet MS" w:hAnsi="Trebuchet MS"/>
        </w:rPr>
        <w:t>e</w:t>
      </w:r>
      <w:r w:rsidRPr="00226D5A">
        <w:rPr>
          <w:rFonts w:ascii="Trebuchet MS" w:hAnsi="Trebuchet MS"/>
        </w:rPr>
        <w:t xml:space="preserve"> proposal would generate additional pressure for parking in the area.</w:t>
      </w:r>
      <w:r>
        <w:rPr>
          <w:rFonts w:ascii="Trebuchet MS" w:hAnsi="Trebuchet MS"/>
        </w:rPr>
        <w:t xml:space="preserve"> </w:t>
      </w:r>
      <w:r w:rsidRPr="00226D5A">
        <w:rPr>
          <w:rFonts w:ascii="Trebuchet MS" w:hAnsi="Trebuchet MS" w:cs="Arial"/>
          <w:lang w:eastAsia="en-GB"/>
        </w:rPr>
        <w:t>The Council’s Parking Standards and Design SPD states</w:t>
      </w:r>
      <w:r>
        <w:rPr>
          <w:rFonts w:ascii="Trebuchet MS" w:hAnsi="Trebuchet MS" w:cs="Arial"/>
          <w:lang w:eastAsia="en-GB"/>
        </w:rPr>
        <w:t>:</w:t>
      </w:r>
    </w:p>
    <w:p w:rsidR="00226D5A" w:rsidRDefault="00226D5A" w:rsidP="00226D5A">
      <w:pPr>
        <w:rPr>
          <w:rFonts w:ascii="Trebuchet MS" w:hAnsi="Trebuchet MS" w:cs="Arial"/>
          <w:i/>
          <w:iCs/>
          <w:lang w:eastAsia="en-GB"/>
        </w:rPr>
      </w:pPr>
      <w:r w:rsidRPr="00226D5A">
        <w:rPr>
          <w:rFonts w:ascii="Trebuchet MS" w:hAnsi="Trebuchet MS" w:cs="Arial"/>
          <w:lang w:eastAsia="en-GB"/>
        </w:rPr>
        <w:t>“</w:t>
      </w:r>
      <w:r w:rsidRPr="00226D5A">
        <w:rPr>
          <w:rFonts w:ascii="Trebuchet MS" w:hAnsi="Trebuchet MS" w:cs="Arial"/>
          <w:i/>
          <w:iCs/>
          <w:lang w:eastAsia="en-GB"/>
        </w:rPr>
        <w:t xml:space="preserve">Conversion of an existing residential dwelling to multiple dwellings or redevelopment of a dwelling and creation of multiple units will not entitle the additional dwellings or units to additional parking permits.”  </w:t>
      </w:r>
    </w:p>
    <w:p w:rsidR="00226D5A" w:rsidRDefault="00226D5A" w:rsidP="00226D5A">
      <w:pPr>
        <w:rPr>
          <w:rFonts w:ascii="Trebuchet MS" w:hAnsi="Trebuchet MS"/>
        </w:rPr>
      </w:pPr>
      <w:r w:rsidRPr="00226D5A">
        <w:rPr>
          <w:rFonts w:ascii="Trebuchet MS" w:hAnsi="Trebuchet MS"/>
        </w:rPr>
        <w:t>Therefore, there should be an assumption that any future occupants of the proposed flats will not be issued with resident parking or visitor permits. This will ensure that the development does not harm the existing amenities of the neighbouring residential properties by adding to the already high level of on street car parking in the area. </w:t>
      </w:r>
      <w:r>
        <w:rPr>
          <w:rFonts w:ascii="Trebuchet MS" w:hAnsi="Trebuchet MS"/>
        </w:rPr>
        <w:t xml:space="preserve"> </w:t>
      </w:r>
    </w:p>
    <w:p w:rsidR="00226D5A" w:rsidRPr="00226D5A" w:rsidRDefault="00226D5A" w:rsidP="00226D5A">
      <w:pPr>
        <w:rPr>
          <w:rFonts w:ascii="Trebuchet MS" w:hAnsi="Trebuchet MS"/>
        </w:rPr>
      </w:pPr>
      <w:r w:rsidRPr="00226D5A">
        <w:rPr>
          <w:rFonts w:ascii="Trebuchet MS" w:hAnsi="Trebuchet MS"/>
        </w:rPr>
        <w:lastRenderedPageBreak/>
        <w:t>In accordance with the Parking SPD, the development is required to provide secure cycle parking spaces for each dwelling which should be in a conveniently located, lockable, covered store.</w:t>
      </w:r>
      <w:r>
        <w:rPr>
          <w:rFonts w:ascii="Trebuchet MS" w:hAnsi="Trebuchet MS"/>
        </w:rPr>
        <w:t xml:space="preserve"> </w:t>
      </w:r>
      <w:r w:rsidRPr="00226D5A">
        <w:rPr>
          <w:rFonts w:ascii="Trebuchet MS" w:hAnsi="Trebuchet MS"/>
        </w:rPr>
        <w:t xml:space="preserve">This equates to a minimum of 2 cycle parking spaces for this proposed development. A bicycle store is </w:t>
      </w:r>
      <w:r>
        <w:rPr>
          <w:rFonts w:ascii="Trebuchet MS" w:hAnsi="Trebuchet MS"/>
        </w:rPr>
        <w:t xml:space="preserve">proposed to </w:t>
      </w:r>
      <w:proofErr w:type="gramStart"/>
      <w:r>
        <w:rPr>
          <w:rFonts w:ascii="Trebuchet MS" w:hAnsi="Trebuchet MS"/>
        </w:rPr>
        <w:t xml:space="preserve">be </w:t>
      </w:r>
      <w:r w:rsidRPr="00226D5A">
        <w:rPr>
          <w:rFonts w:ascii="Trebuchet MS" w:hAnsi="Trebuchet MS"/>
        </w:rPr>
        <w:t>located in</w:t>
      </w:r>
      <w:proofErr w:type="gramEnd"/>
      <w:r w:rsidRPr="00226D5A">
        <w:rPr>
          <w:rFonts w:ascii="Trebuchet MS" w:hAnsi="Trebuchet MS"/>
        </w:rPr>
        <w:t xml:space="preserve"> the rear garden</w:t>
      </w:r>
      <w:r>
        <w:rPr>
          <w:rFonts w:ascii="Trebuchet MS" w:hAnsi="Trebuchet MS"/>
        </w:rPr>
        <w:t>.</w:t>
      </w:r>
      <w:r w:rsidRPr="00226D5A">
        <w:rPr>
          <w:rFonts w:ascii="Trebuchet MS" w:hAnsi="Trebuchet MS"/>
        </w:rPr>
        <w:t xml:space="preserve"> </w:t>
      </w:r>
      <w:r>
        <w:rPr>
          <w:rFonts w:ascii="Trebuchet MS" w:hAnsi="Trebuchet MS"/>
        </w:rPr>
        <w:t>H</w:t>
      </w:r>
      <w:r w:rsidRPr="00226D5A">
        <w:rPr>
          <w:rFonts w:ascii="Trebuchet MS" w:hAnsi="Trebuchet MS"/>
        </w:rPr>
        <w:t>owever, the garden is only accessible by the smaller ground floor flat.</w:t>
      </w:r>
      <w:r>
        <w:rPr>
          <w:rFonts w:ascii="Trebuchet MS" w:hAnsi="Trebuchet MS"/>
        </w:rPr>
        <w:t xml:space="preserve"> Two </w:t>
      </w:r>
      <w:r w:rsidRPr="00226D5A">
        <w:rPr>
          <w:rFonts w:ascii="Trebuchet MS" w:hAnsi="Trebuchet MS" w:cs="ArialMT"/>
          <w:lang w:eastAsia="en-GB"/>
        </w:rPr>
        <w:t xml:space="preserve">Sheffield stands </w:t>
      </w:r>
      <w:r w:rsidRPr="00226D5A">
        <w:rPr>
          <w:rFonts w:ascii="Trebuchet MS" w:hAnsi="Trebuchet MS"/>
        </w:rPr>
        <w:t>are also p</w:t>
      </w:r>
      <w:r>
        <w:rPr>
          <w:rFonts w:ascii="Trebuchet MS" w:hAnsi="Trebuchet MS"/>
        </w:rPr>
        <w:t xml:space="preserve">roposed to the site frontage. </w:t>
      </w:r>
      <w:r w:rsidRPr="00226D5A">
        <w:rPr>
          <w:rFonts w:ascii="Trebuchet MS" w:hAnsi="Trebuchet MS"/>
        </w:rPr>
        <w:t xml:space="preserve">Whilst this is not ideal, there is limited space to front of the building for any other options. Bin storage is </w:t>
      </w:r>
      <w:r>
        <w:rPr>
          <w:rFonts w:ascii="Trebuchet MS" w:hAnsi="Trebuchet MS"/>
        </w:rPr>
        <w:t xml:space="preserve">proposed </w:t>
      </w:r>
      <w:r w:rsidRPr="00226D5A">
        <w:rPr>
          <w:rFonts w:ascii="Trebuchet MS" w:hAnsi="Trebuchet MS"/>
        </w:rPr>
        <w:t xml:space="preserve">at the front of the property which is a common arrangement for terraced properties. In view of the above, </w:t>
      </w:r>
      <w:r>
        <w:rPr>
          <w:rFonts w:ascii="Trebuchet MS" w:hAnsi="Trebuchet MS"/>
        </w:rPr>
        <w:t xml:space="preserve">and subject to conditions, </w:t>
      </w:r>
      <w:r w:rsidRPr="00226D5A">
        <w:rPr>
          <w:rFonts w:ascii="Trebuchet MS" w:hAnsi="Trebuchet MS"/>
        </w:rPr>
        <w:t>there are no transport objections to th</w:t>
      </w:r>
      <w:r>
        <w:rPr>
          <w:rFonts w:ascii="Trebuchet MS" w:hAnsi="Trebuchet MS"/>
        </w:rPr>
        <w:t>e</w:t>
      </w:r>
      <w:r w:rsidRPr="00226D5A">
        <w:rPr>
          <w:rFonts w:ascii="Trebuchet MS" w:hAnsi="Trebuchet MS"/>
        </w:rPr>
        <w:t xml:space="preserve"> application.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CC6 – Accessibility and the Intensity of Development</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807D4D" w:rsidRDefault="00807D4D" w:rsidP="002344F6">
      <w:pPr>
        <w:spacing w:line="240" w:lineRule="auto"/>
        <w:rPr>
          <w:rFonts w:ascii="Trebuchet MS" w:hAnsi="Trebuchet MS"/>
          <w:szCs w:val="24"/>
        </w:rPr>
      </w:pPr>
      <w:r>
        <w:rPr>
          <w:rFonts w:ascii="Trebuchet MS" w:hAnsi="Trebuchet MS"/>
          <w:szCs w:val="24"/>
        </w:rPr>
        <w:t>Policy H1 – Provision of Housing</w:t>
      </w:r>
    </w:p>
    <w:p w:rsidR="00807D4D" w:rsidRDefault="00807D4D" w:rsidP="002344F6">
      <w:pPr>
        <w:spacing w:line="240" w:lineRule="auto"/>
        <w:rPr>
          <w:rFonts w:ascii="Trebuchet MS" w:hAnsi="Trebuchet MS"/>
          <w:szCs w:val="24"/>
        </w:rPr>
      </w:pPr>
      <w:r>
        <w:rPr>
          <w:rFonts w:ascii="Trebuchet MS" w:hAnsi="Trebuchet MS"/>
          <w:szCs w:val="24"/>
        </w:rPr>
        <w:t>Policy H2 – Density and Mix</w:t>
      </w:r>
    </w:p>
    <w:p w:rsidR="00807D4D" w:rsidRDefault="00807D4D" w:rsidP="002344F6">
      <w:pPr>
        <w:spacing w:line="240" w:lineRule="auto"/>
        <w:rPr>
          <w:rFonts w:ascii="Trebuchet MS" w:hAnsi="Trebuchet MS"/>
          <w:szCs w:val="24"/>
        </w:rPr>
      </w:pPr>
      <w:r>
        <w:rPr>
          <w:rFonts w:ascii="Trebuchet MS" w:hAnsi="Trebuchet MS"/>
          <w:szCs w:val="24"/>
        </w:rPr>
        <w:t>Policy H3 – Affordable Housing</w:t>
      </w:r>
    </w:p>
    <w:p w:rsidR="00807D4D" w:rsidRDefault="00807D4D" w:rsidP="002344F6">
      <w:pPr>
        <w:spacing w:line="240" w:lineRule="auto"/>
        <w:rPr>
          <w:rFonts w:ascii="Trebuchet MS" w:hAnsi="Trebuchet MS"/>
          <w:szCs w:val="24"/>
        </w:rPr>
      </w:pPr>
      <w:r>
        <w:rPr>
          <w:rFonts w:ascii="Trebuchet MS" w:hAnsi="Trebuchet MS"/>
          <w:szCs w:val="24"/>
        </w:rPr>
        <w:t>Policy H5 – Standards for New Housing</w:t>
      </w:r>
    </w:p>
    <w:p w:rsidR="00807D4D" w:rsidRDefault="00807D4D" w:rsidP="002344F6">
      <w:pPr>
        <w:spacing w:line="240" w:lineRule="auto"/>
        <w:rPr>
          <w:rFonts w:ascii="Trebuchet MS" w:hAnsi="Trebuchet MS"/>
          <w:szCs w:val="24"/>
        </w:rPr>
      </w:pPr>
      <w:r>
        <w:rPr>
          <w:rFonts w:ascii="Trebuchet MS" w:hAnsi="Trebuchet MS"/>
          <w:szCs w:val="24"/>
        </w:rPr>
        <w:t>Policy H8 – Residential Conversions</w:t>
      </w:r>
    </w:p>
    <w:p w:rsidR="00807D4D" w:rsidRDefault="00807D4D" w:rsidP="002344F6">
      <w:pPr>
        <w:spacing w:line="240" w:lineRule="auto"/>
        <w:rPr>
          <w:rFonts w:ascii="Trebuchet MS" w:hAnsi="Trebuchet MS"/>
          <w:szCs w:val="24"/>
        </w:rPr>
      </w:pPr>
      <w:r>
        <w:rPr>
          <w:rFonts w:ascii="Trebuchet MS" w:hAnsi="Trebuchet MS"/>
          <w:szCs w:val="24"/>
        </w:rPr>
        <w:t>Policy H9 – House Extensions and Ancillary Accommodation</w:t>
      </w:r>
    </w:p>
    <w:p w:rsidR="00807D4D" w:rsidRDefault="00807D4D" w:rsidP="002344F6">
      <w:pPr>
        <w:spacing w:line="240" w:lineRule="auto"/>
        <w:rPr>
          <w:rFonts w:ascii="Trebuchet MS" w:hAnsi="Trebuchet MS"/>
          <w:szCs w:val="24"/>
        </w:rPr>
      </w:pPr>
      <w:r>
        <w:rPr>
          <w:rFonts w:ascii="Trebuchet MS" w:hAnsi="Trebuchet MS"/>
          <w:szCs w:val="24"/>
        </w:rPr>
        <w:lastRenderedPageBreak/>
        <w:t>Policy H10 – Private and Communal Outdoor Space</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Policy TR5 – Car and Cycle Parking and Electric Vehicle Charging</w:t>
      </w:r>
    </w:p>
    <w:p w:rsidR="0059193D" w:rsidRPr="0059193D" w:rsidRDefault="0059193D" w:rsidP="002344F6">
      <w:pPr>
        <w:spacing w:line="240" w:lineRule="auto"/>
        <w:rPr>
          <w:rFonts w:ascii="Trebuchet MS" w:hAnsi="Trebuchet MS"/>
          <w:szCs w:val="24"/>
          <w:u w:val="single"/>
        </w:rPr>
      </w:pPr>
      <w:r>
        <w:rPr>
          <w:rFonts w:ascii="Trebuchet MS" w:hAnsi="Trebuchet MS"/>
          <w:szCs w:val="24"/>
          <w:u w:val="single"/>
        </w:rPr>
        <w:t xml:space="preserve">Affordable Housing </w:t>
      </w:r>
      <w:r w:rsidR="0091779F">
        <w:rPr>
          <w:rFonts w:ascii="Trebuchet MS" w:hAnsi="Trebuchet MS"/>
          <w:szCs w:val="24"/>
          <w:u w:val="single"/>
        </w:rPr>
        <w:t>– Supplementary Planning Document (2013)</w:t>
      </w:r>
    </w:p>
    <w:p w:rsidR="00F653C1" w:rsidRDefault="00F653C1" w:rsidP="00A064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91779F" w:rsidRDefault="0091779F" w:rsidP="00A0641B">
      <w:pPr>
        <w:spacing w:line="240" w:lineRule="auto"/>
        <w:rPr>
          <w:rFonts w:ascii="Trebuchet MS" w:hAnsi="Trebuchet MS"/>
          <w:szCs w:val="24"/>
          <w:u w:val="single"/>
        </w:rPr>
      </w:pPr>
      <w:r>
        <w:rPr>
          <w:rFonts w:ascii="Trebuchet MS" w:hAnsi="Trebuchet MS"/>
          <w:szCs w:val="24"/>
          <w:u w:val="single"/>
        </w:rPr>
        <w:t>Revised Parking Standards and Design - Supplementary Planning Document (2011)</w:t>
      </w:r>
    </w:p>
    <w:p w:rsidR="0091779F" w:rsidRDefault="0091779F" w:rsidP="00A0641B">
      <w:pPr>
        <w:spacing w:line="240" w:lineRule="auto"/>
        <w:rPr>
          <w:rFonts w:ascii="Trebuchet MS" w:hAnsi="Trebuchet MS"/>
          <w:szCs w:val="24"/>
          <w:u w:val="single"/>
        </w:rPr>
      </w:pPr>
      <w:r>
        <w:rPr>
          <w:rFonts w:ascii="Trebuchet MS" w:hAnsi="Trebuchet MS"/>
          <w:szCs w:val="24"/>
          <w:u w:val="single"/>
        </w:rPr>
        <w:t>Residential Conversions – Supplementary Planning Document (2013)</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0C251F" w:rsidRDefault="000C251F" w:rsidP="00A0641B">
      <w:pPr>
        <w:spacing w:line="240" w:lineRule="auto"/>
        <w:rPr>
          <w:rFonts w:ascii="Trebuchet MS" w:hAnsi="Trebuchet MS"/>
          <w:szCs w:val="24"/>
          <w:u w:val="single"/>
        </w:rPr>
      </w:pPr>
      <w:r>
        <w:rPr>
          <w:rFonts w:ascii="Trebuchet MS" w:hAnsi="Trebuchet MS"/>
          <w:szCs w:val="24"/>
          <w:u w:val="single"/>
        </w:rPr>
        <w:t>Principle of development</w:t>
      </w:r>
    </w:p>
    <w:p w:rsidR="000C251F" w:rsidRPr="000C251F" w:rsidRDefault="000C251F" w:rsidP="000C251F">
      <w:pPr>
        <w:rPr>
          <w:rFonts w:ascii="Trebuchet MS" w:hAnsi="Trebuchet MS"/>
          <w:szCs w:val="24"/>
        </w:rPr>
      </w:pPr>
      <w:r w:rsidRPr="000C251F">
        <w:rPr>
          <w:rFonts w:ascii="Trebuchet MS" w:hAnsi="Trebuchet MS"/>
          <w:szCs w:val="24"/>
        </w:rPr>
        <w:t>Policy H8 of the Local Plan states that properties to be converted to self-contained flats must measure more than 120 square metres gross. The Residential Conversions SPD expands upon this, stating that the property to be converted should have four or more bedrooms, or measure more than 120 square metres gross – when calculating the floor area of the property, the measurement should be based on the external dimensions as at 1</w:t>
      </w:r>
      <w:r w:rsidRPr="000C251F">
        <w:rPr>
          <w:rFonts w:ascii="Trebuchet MS" w:hAnsi="Trebuchet MS"/>
          <w:szCs w:val="24"/>
          <w:vertAlign w:val="superscript"/>
        </w:rPr>
        <w:t>st</w:t>
      </w:r>
      <w:r w:rsidRPr="000C251F">
        <w:rPr>
          <w:rFonts w:ascii="Trebuchet MS" w:hAnsi="Trebuchet MS"/>
          <w:szCs w:val="24"/>
        </w:rPr>
        <w:t xml:space="preserve"> July 1948 or when built (whichever is the later). It clarifies ‘four or more bedrooms’ as the original number of bedrooms in the property as built </w:t>
      </w:r>
      <w:proofErr w:type="spellStart"/>
      <w:r w:rsidRPr="000C251F">
        <w:rPr>
          <w:rFonts w:ascii="Trebuchet MS" w:hAnsi="Trebuchet MS"/>
          <w:szCs w:val="24"/>
        </w:rPr>
        <w:t>i.e</w:t>
      </w:r>
      <w:proofErr w:type="spellEnd"/>
      <w:r w:rsidRPr="000C251F">
        <w:rPr>
          <w:rFonts w:ascii="Trebuchet MS" w:hAnsi="Trebuchet MS"/>
          <w:szCs w:val="24"/>
        </w:rPr>
        <w:t xml:space="preserve"> bedrooms that are a result of extensions</w:t>
      </w:r>
      <w:r w:rsidR="00E94CB8">
        <w:rPr>
          <w:rFonts w:ascii="Trebuchet MS" w:hAnsi="Trebuchet MS"/>
          <w:szCs w:val="24"/>
        </w:rPr>
        <w:t>,</w:t>
      </w:r>
      <w:r w:rsidRPr="000C251F">
        <w:rPr>
          <w:rFonts w:ascii="Trebuchet MS" w:hAnsi="Trebuchet MS"/>
          <w:szCs w:val="24"/>
        </w:rPr>
        <w:t xml:space="preserve"> or using ground floor rooms intended as reception rooms</w:t>
      </w:r>
      <w:r w:rsidR="00E94CB8">
        <w:rPr>
          <w:rFonts w:ascii="Trebuchet MS" w:hAnsi="Trebuchet MS"/>
          <w:szCs w:val="24"/>
        </w:rPr>
        <w:t>,</w:t>
      </w:r>
      <w:r w:rsidRPr="000C251F">
        <w:rPr>
          <w:rFonts w:ascii="Trebuchet MS" w:hAnsi="Trebuchet MS"/>
          <w:szCs w:val="24"/>
        </w:rPr>
        <w:t xml:space="preserve"> cannot be used to be counted as bedrooms. </w:t>
      </w:r>
    </w:p>
    <w:p w:rsidR="000C251F" w:rsidRDefault="00E94CB8" w:rsidP="000C251F">
      <w:pPr>
        <w:rPr>
          <w:rFonts w:ascii="Trebuchet MS" w:hAnsi="Trebuchet MS"/>
          <w:szCs w:val="24"/>
        </w:rPr>
      </w:pPr>
      <w:r>
        <w:rPr>
          <w:rFonts w:ascii="Trebuchet MS" w:hAnsi="Trebuchet MS"/>
          <w:szCs w:val="24"/>
        </w:rPr>
        <w:t>T</w:t>
      </w:r>
      <w:r w:rsidR="000C251F" w:rsidRPr="000C251F">
        <w:rPr>
          <w:rFonts w:ascii="Trebuchet MS" w:hAnsi="Trebuchet MS"/>
          <w:szCs w:val="24"/>
        </w:rPr>
        <w:t xml:space="preserve">he floor area of the original property falls some way short of the 120sqm required. Even if you </w:t>
      </w:r>
      <w:r>
        <w:rPr>
          <w:rFonts w:ascii="Trebuchet MS" w:hAnsi="Trebuchet MS"/>
          <w:szCs w:val="24"/>
        </w:rPr>
        <w:t xml:space="preserve">were to </w:t>
      </w:r>
      <w:r w:rsidR="000C251F" w:rsidRPr="000C251F">
        <w:rPr>
          <w:rFonts w:ascii="Trebuchet MS" w:hAnsi="Trebuchet MS"/>
          <w:szCs w:val="24"/>
        </w:rPr>
        <w:t xml:space="preserve">include the existing converted loft (which is not </w:t>
      </w:r>
      <w:proofErr w:type="gramStart"/>
      <w:r w:rsidR="000C251F" w:rsidRPr="000C251F">
        <w:rPr>
          <w:rFonts w:ascii="Trebuchet MS" w:hAnsi="Trebuchet MS"/>
          <w:szCs w:val="24"/>
        </w:rPr>
        <w:t>original, and</w:t>
      </w:r>
      <w:proofErr w:type="gramEnd"/>
      <w:r w:rsidR="000C251F" w:rsidRPr="000C251F">
        <w:rPr>
          <w:rFonts w:ascii="Trebuchet MS" w:hAnsi="Trebuchet MS"/>
          <w:szCs w:val="24"/>
        </w:rPr>
        <w:t xml:space="preserve"> is not therefore included in the</w:t>
      </w:r>
      <w:r>
        <w:rPr>
          <w:rFonts w:ascii="Trebuchet MS" w:hAnsi="Trebuchet MS"/>
          <w:szCs w:val="24"/>
        </w:rPr>
        <w:t xml:space="preserve"> policy</w:t>
      </w:r>
      <w:r w:rsidR="000C251F" w:rsidRPr="000C251F">
        <w:rPr>
          <w:rFonts w:ascii="Trebuchet MS" w:hAnsi="Trebuchet MS"/>
          <w:szCs w:val="24"/>
        </w:rPr>
        <w:t xml:space="preserve"> floor area calculation), the floor area of the property is approximately 110sqm. As above, the existing ground floor bedroom is not original – the original property would have had two or three bedrooms. </w:t>
      </w:r>
      <w:r>
        <w:rPr>
          <w:rFonts w:ascii="Trebuchet MS" w:hAnsi="Trebuchet MS"/>
          <w:szCs w:val="24"/>
        </w:rPr>
        <w:t>The property therefore fails to meet the basic policy size requirement deemed suitable for conversion. The principle of the development is accordingly unacceptable, contrary to Policy H8 and the Residential Conversions SPD.</w:t>
      </w:r>
    </w:p>
    <w:p w:rsidR="00E94CB8" w:rsidRDefault="00E94CB8" w:rsidP="000C251F">
      <w:pPr>
        <w:rPr>
          <w:rFonts w:ascii="Trebuchet MS" w:hAnsi="Trebuchet MS"/>
          <w:szCs w:val="24"/>
          <w:u w:val="single"/>
        </w:rPr>
      </w:pPr>
      <w:r>
        <w:rPr>
          <w:rFonts w:ascii="Trebuchet MS" w:hAnsi="Trebuchet MS"/>
          <w:szCs w:val="24"/>
          <w:u w:val="single"/>
        </w:rPr>
        <w:t>Design and impact on the character of the area</w:t>
      </w:r>
    </w:p>
    <w:p w:rsidR="00A64E8B" w:rsidRDefault="00E94CB8" w:rsidP="000C251F">
      <w:pPr>
        <w:rPr>
          <w:rFonts w:ascii="Trebuchet MS" w:hAnsi="Trebuchet MS"/>
          <w:szCs w:val="24"/>
        </w:rPr>
      </w:pPr>
      <w:r>
        <w:rPr>
          <w:rFonts w:ascii="Trebuchet MS" w:hAnsi="Trebuchet MS"/>
          <w:szCs w:val="24"/>
        </w:rPr>
        <w:t xml:space="preserve">Under application 190526/HOU, a part one, part two storey rear extension was approved. </w:t>
      </w:r>
      <w:proofErr w:type="gramStart"/>
      <w:r>
        <w:rPr>
          <w:rFonts w:ascii="Trebuchet MS" w:hAnsi="Trebuchet MS"/>
          <w:szCs w:val="24"/>
        </w:rPr>
        <w:t>During the course of</w:t>
      </w:r>
      <w:proofErr w:type="gramEnd"/>
      <w:r>
        <w:rPr>
          <w:rFonts w:ascii="Trebuchet MS" w:hAnsi="Trebuchet MS"/>
          <w:szCs w:val="24"/>
        </w:rPr>
        <w:t xml:space="preserve"> that application, amended plans were sought to reduce the scale of the extension to an appropriate degree, so that permission could be granted. The current application proposes an extension of greater depth and width, at the ground floor. 17 Mount Pleasant is of relatively modest scale and proportion. Though application 190526/HOU demonstrates that there is some scope to extend the property to the rear, </w:t>
      </w:r>
      <w:r w:rsidR="00A64E8B">
        <w:rPr>
          <w:rFonts w:ascii="Trebuchet MS" w:hAnsi="Trebuchet MS"/>
          <w:szCs w:val="24"/>
        </w:rPr>
        <w:t>indeed many of the neighbouring properties benefit from rearward extensions, the approved extensions are at the limit of acceptability. T</w:t>
      </w:r>
      <w:r>
        <w:rPr>
          <w:rFonts w:ascii="Trebuchet MS" w:hAnsi="Trebuchet MS"/>
          <w:szCs w:val="24"/>
        </w:rPr>
        <w:t>he current proposal is excessive</w:t>
      </w:r>
      <w:r w:rsidR="00A64E8B">
        <w:rPr>
          <w:rFonts w:ascii="Trebuchet MS" w:hAnsi="Trebuchet MS"/>
          <w:szCs w:val="24"/>
        </w:rPr>
        <w:t>,</w:t>
      </w:r>
      <w:r>
        <w:rPr>
          <w:rFonts w:ascii="Trebuchet MS" w:hAnsi="Trebuchet MS"/>
          <w:szCs w:val="24"/>
        </w:rPr>
        <w:t xml:space="preserve"> constituting an overdevelopment of the original property, lacking in subservience to it. </w:t>
      </w:r>
      <w:r w:rsidR="00A64E8B">
        <w:rPr>
          <w:rFonts w:ascii="Trebuchet MS" w:hAnsi="Trebuchet MS"/>
          <w:szCs w:val="24"/>
        </w:rPr>
        <w:t xml:space="preserve">The proposed extensions would cause harm to the character and appearance of the original property, due to their scale and bulk. As such, the proposal would be contrary to Policies CC7 and H9 and the Design Guide to House Extensions SPG. </w:t>
      </w:r>
    </w:p>
    <w:p w:rsidR="00A64E8B" w:rsidRDefault="00A64E8B" w:rsidP="000C251F">
      <w:pPr>
        <w:rPr>
          <w:rFonts w:ascii="Trebuchet MS" w:hAnsi="Trebuchet MS"/>
          <w:szCs w:val="24"/>
          <w:u w:val="single"/>
        </w:rPr>
      </w:pPr>
      <w:r>
        <w:rPr>
          <w:rFonts w:ascii="Trebuchet MS" w:hAnsi="Trebuchet MS"/>
          <w:szCs w:val="24"/>
          <w:u w:val="single"/>
        </w:rPr>
        <w:lastRenderedPageBreak/>
        <w:t>Impact on neighbouring residential amenity</w:t>
      </w:r>
    </w:p>
    <w:p w:rsidR="00A64E8B" w:rsidRDefault="00A64E8B" w:rsidP="000C251F">
      <w:pPr>
        <w:rPr>
          <w:rFonts w:ascii="Trebuchet MS" w:hAnsi="Trebuchet MS"/>
          <w:szCs w:val="24"/>
        </w:rPr>
      </w:pPr>
      <w:r>
        <w:rPr>
          <w:rFonts w:ascii="Trebuchet MS" w:hAnsi="Trebuchet MS"/>
          <w:szCs w:val="24"/>
        </w:rPr>
        <w:t xml:space="preserve">As above, the proposed extensions would be excessive in terms of their scale and bulk. The impact of the proposed extension would be most keenly felt by the occupiers of 19 Mount Pleasant, which is </w:t>
      </w:r>
      <w:proofErr w:type="spellStart"/>
      <w:r>
        <w:rPr>
          <w:rFonts w:ascii="Trebuchet MS" w:hAnsi="Trebuchet MS"/>
          <w:szCs w:val="24"/>
        </w:rPr>
        <w:t>unextended</w:t>
      </w:r>
      <w:proofErr w:type="spellEnd"/>
      <w:r>
        <w:rPr>
          <w:rFonts w:ascii="Trebuchet MS" w:hAnsi="Trebuchet MS"/>
          <w:szCs w:val="24"/>
        </w:rPr>
        <w:t xml:space="preserve"> along the boundary with the application site. The proposed extension would project to a depth of 4.5m, directly along this shared boundary</w:t>
      </w:r>
      <w:r w:rsidR="008658BB">
        <w:rPr>
          <w:rFonts w:ascii="Trebuchet MS" w:hAnsi="Trebuchet MS"/>
          <w:szCs w:val="24"/>
        </w:rPr>
        <w:t xml:space="preserve">. 19 Mount Pleasant benefits from a ground floor rearward window serving a habitable room, directly adjacent to the shared boundary. </w:t>
      </w:r>
      <w:r w:rsidR="003F5B7F">
        <w:rPr>
          <w:rFonts w:ascii="Trebuchet MS" w:hAnsi="Trebuchet MS"/>
          <w:szCs w:val="24"/>
        </w:rPr>
        <w:t xml:space="preserve">As a result of the proposed extension a </w:t>
      </w:r>
      <w:r w:rsidR="00E41DC4">
        <w:rPr>
          <w:rFonts w:ascii="Trebuchet MS" w:hAnsi="Trebuchet MS"/>
          <w:szCs w:val="24"/>
        </w:rPr>
        <w:t xml:space="preserve">‘tunnel-back’ would be formed, between the extension and the rear gable of no. 19. This would present a significantly harmful visually dominant and overbearing effect to this neighbour, also significantly reducing light to the rearward ground floor window. To a degree, similar impacts would be presented to 15 Mount Pleasant as a result of the increased height and depth of the </w:t>
      </w:r>
      <w:proofErr w:type="gramStart"/>
      <w:r w:rsidR="00E41DC4">
        <w:rPr>
          <w:rFonts w:ascii="Trebuchet MS" w:hAnsi="Trebuchet MS"/>
          <w:szCs w:val="24"/>
        </w:rPr>
        <w:t>two storey</w:t>
      </w:r>
      <w:proofErr w:type="gramEnd"/>
      <w:r w:rsidR="00E41DC4">
        <w:rPr>
          <w:rFonts w:ascii="Trebuchet MS" w:hAnsi="Trebuchet MS"/>
          <w:szCs w:val="24"/>
        </w:rPr>
        <w:t xml:space="preserve"> element, and the further single storey extension. Due to the significant detrimental impact on neighbouring residential amenity, the proposal would be contrary to Policy CC8 and the Design Guide to House Extensions SPG. </w:t>
      </w:r>
    </w:p>
    <w:p w:rsidR="00E41DC4" w:rsidRPr="00E41DC4" w:rsidRDefault="00E41DC4" w:rsidP="000C251F">
      <w:pPr>
        <w:rPr>
          <w:rFonts w:ascii="Trebuchet MS" w:hAnsi="Trebuchet MS"/>
          <w:szCs w:val="24"/>
          <w:u w:val="single"/>
        </w:rPr>
      </w:pPr>
      <w:r w:rsidRPr="00E41DC4">
        <w:rPr>
          <w:rFonts w:ascii="Trebuchet MS" w:hAnsi="Trebuchet MS"/>
          <w:szCs w:val="24"/>
          <w:u w:val="single"/>
        </w:rPr>
        <w:t>Amenity of future occupiers</w:t>
      </w:r>
    </w:p>
    <w:p w:rsidR="000C251F" w:rsidRDefault="0095675D" w:rsidP="00A0641B">
      <w:pPr>
        <w:spacing w:line="240" w:lineRule="auto"/>
        <w:rPr>
          <w:rFonts w:ascii="Trebuchet MS" w:hAnsi="Trebuchet MS"/>
          <w:szCs w:val="24"/>
        </w:rPr>
      </w:pPr>
      <w:r w:rsidRPr="0095675D">
        <w:rPr>
          <w:rFonts w:ascii="Trebuchet MS" w:hAnsi="Trebuchet MS"/>
          <w:szCs w:val="24"/>
        </w:rPr>
        <w:t xml:space="preserve">Policy </w:t>
      </w:r>
      <w:r>
        <w:rPr>
          <w:rFonts w:ascii="Trebuchet MS" w:hAnsi="Trebuchet MS"/>
          <w:szCs w:val="24"/>
        </w:rPr>
        <w:t xml:space="preserve">H5 sets out the standards required for new housing, building upon the standards contained within the Residential Conversions SPD. As per Drawing No: 03 Rev. A, the proposed conversion includes the provision of a one bedroom flat, suitable for single occupancy, at the ground floor, and a </w:t>
      </w:r>
      <w:proofErr w:type="gramStart"/>
      <w:r>
        <w:rPr>
          <w:rFonts w:ascii="Trebuchet MS" w:hAnsi="Trebuchet MS"/>
          <w:szCs w:val="24"/>
        </w:rPr>
        <w:t>two bedroom</w:t>
      </w:r>
      <w:proofErr w:type="gramEnd"/>
      <w:r>
        <w:rPr>
          <w:rFonts w:ascii="Trebuchet MS" w:hAnsi="Trebuchet MS"/>
          <w:szCs w:val="24"/>
        </w:rPr>
        <w:t xml:space="preserve"> flat (both bedrooms suitable for single occupancy) across the first and second floors. The ground floor flat exceeds the required minimum gross internal floor area, but the two </w:t>
      </w:r>
      <w:proofErr w:type="gramStart"/>
      <w:r>
        <w:rPr>
          <w:rFonts w:ascii="Trebuchet MS" w:hAnsi="Trebuchet MS"/>
          <w:szCs w:val="24"/>
        </w:rPr>
        <w:t>bedroom</w:t>
      </w:r>
      <w:proofErr w:type="gramEnd"/>
      <w:r>
        <w:rPr>
          <w:rFonts w:ascii="Trebuchet MS" w:hAnsi="Trebuchet MS"/>
          <w:szCs w:val="24"/>
        </w:rPr>
        <w:t xml:space="preserve"> flat would be significantly below the required floor area. The Policy also requires </w:t>
      </w:r>
      <w:proofErr w:type="gramStart"/>
      <w:r>
        <w:rPr>
          <w:rFonts w:ascii="Trebuchet MS" w:hAnsi="Trebuchet MS"/>
          <w:szCs w:val="24"/>
        </w:rPr>
        <w:t>two bedroom</w:t>
      </w:r>
      <w:proofErr w:type="gramEnd"/>
      <w:r>
        <w:rPr>
          <w:rFonts w:ascii="Trebuchet MS" w:hAnsi="Trebuchet MS"/>
          <w:szCs w:val="24"/>
        </w:rPr>
        <w:t xml:space="preserve"> flats to provide at least one double (or twin) bedroom, which the proposal does not satisfy. </w:t>
      </w:r>
    </w:p>
    <w:p w:rsidR="0095675D" w:rsidRDefault="00080E10" w:rsidP="00A0641B">
      <w:pPr>
        <w:spacing w:line="240" w:lineRule="auto"/>
        <w:rPr>
          <w:rFonts w:ascii="Trebuchet MS" w:hAnsi="Trebuchet MS"/>
          <w:szCs w:val="24"/>
        </w:rPr>
      </w:pPr>
      <w:r>
        <w:rPr>
          <w:rFonts w:ascii="Trebuchet MS" w:hAnsi="Trebuchet MS"/>
          <w:szCs w:val="24"/>
        </w:rPr>
        <w:t xml:space="preserve">The rear garden would only be accessible to the occupant of the ground floor flat. The occupants of the two </w:t>
      </w:r>
      <w:proofErr w:type="gramStart"/>
      <w:r>
        <w:rPr>
          <w:rFonts w:ascii="Trebuchet MS" w:hAnsi="Trebuchet MS"/>
          <w:szCs w:val="24"/>
        </w:rPr>
        <w:t>bedroom</w:t>
      </w:r>
      <w:proofErr w:type="gramEnd"/>
      <w:r>
        <w:rPr>
          <w:rFonts w:ascii="Trebuchet MS" w:hAnsi="Trebuchet MS"/>
          <w:szCs w:val="24"/>
        </w:rPr>
        <w:t xml:space="preserve"> flat would have no access to outdoor amenity space. This would be contrary to Policy </w:t>
      </w:r>
      <w:proofErr w:type="gramStart"/>
      <w:r>
        <w:rPr>
          <w:rFonts w:ascii="Trebuchet MS" w:hAnsi="Trebuchet MS"/>
          <w:szCs w:val="24"/>
        </w:rPr>
        <w:t>H10, and</w:t>
      </w:r>
      <w:proofErr w:type="gramEnd"/>
      <w:r>
        <w:rPr>
          <w:rFonts w:ascii="Trebuchet MS" w:hAnsi="Trebuchet MS"/>
          <w:szCs w:val="24"/>
        </w:rPr>
        <w:t xml:space="preserve"> is a further indicator that the property is inadequate in size to be suitable for conversion. </w:t>
      </w:r>
    </w:p>
    <w:p w:rsidR="00080E10" w:rsidRDefault="00080E10" w:rsidP="00A0641B">
      <w:pPr>
        <w:spacing w:line="240" w:lineRule="auto"/>
        <w:rPr>
          <w:rFonts w:ascii="Trebuchet MS" w:hAnsi="Trebuchet MS"/>
          <w:szCs w:val="24"/>
        </w:rPr>
      </w:pPr>
      <w:r>
        <w:rPr>
          <w:rFonts w:ascii="Trebuchet MS" w:hAnsi="Trebuchet MS"/>
          <w:szCs w:val="24"/>
        </w:rPr>
        <w:t xml:space="preserve">Policy H8 states that there should be no inappropriate stacking and location of rooms between units. The rear bedroom of the two </w:t>
      </w:r>
      <w:proofErr w:type="gramStart"/>
      <w:r>
        <w:rPr>
          <w:rFonts w:ascii="Trebuchet MS" w:hAnsi="Trebuchet MS"/>
          <w:szCs w:val="24"/>
        </w:rPr>
        <w:t>bedroom</w:t>
      </w:r>
      <w:proofErr w:type="gramEnd"/>
      <w:r>
        <w:rPr>
          <w:rFonts w:ascii="Trebuchet MS" w:hAnsi="Trebuchet MS"/>
          <w:szCs w:val="24"/>
        </w:rPr>
        <w:t xml:space="preserve"> flat would be located directly above the living area of the ground floor flat, with the living area of the two bedroom flat directly above the bedroom of the ground floor flat. This </w:t>
      </w:r>
      <w:proofErr w:type="gramStart"/>
      <w:r>
        <w:rPr>
          <w:rFonts w:ascii="Trebuchet MS" w:hAnsi="Trebuchet MS"/>
          <w:szCs w:val="24"/>
        </w:rPr>
        <w:t>is considered to be</w:t>
      </w:r>
      <w:proofErr w:type="gramEnd"/>
      <w:r>
        <w:rPr>
          <w:rFonts w:ascii="Trebuchet MS" w:hAnsi="Trebuchet MS"/>
          <w:szCs w:val="24"/>
        </w:rPr>
        <w:t xml:space="preserve"> a poor internal layout of rooms, leading to likely noise disturbance for future occupiers of the flats.</w:t>
      </w:r>
    </w:p>
    <w:p w:rsidR="00080E10" w:rsidRDefault="00080E10" w:rsidP="00A0641B">
      <w:pPr>
        <w:spacing w:line="240" w:lineRule="auto"/>
        <w:rPr>
          <w:rFonts w:ascii="Trebuchet MS" w:hAnsi="Trebuchet MS"/>
          <w:szCs w:val="24"/>
          <w:u w:val="single"/>
        </w:rPr>
      </w:pPr>
      <w:r>
        <w:rPr>
          <w:rFonts w:ascii="Trebuchet MS" w:hAnsi="Trebuchet MS"/>
          <w:szCs w:val="24"/>
          <w:u w:val="single"/>
        </w:rPr>
        <w:t>Other matters</w:t>
      </w:r>
    </w:p>
    <w:p w:rsidR="00080E10" w:rsidRDefault="00080E10" w:rsidP="00A0641B">
      <w:pPr>
        <w:spacing w:line="240" w:lineRule="auto"/>
        <w:rPr>
          <w:rFonts w:ascii="Trebuchet MS" w:hAnsi="Trebuchet MS"/>
          <w:szCs w:val="24"/>
        </w:rPr>
      </w:pPr>
      <w:r>
        <w:rPr>
          <w:rFonts w:ascii="Trebuchet MS" w:hAnsi="Trebuchet MS"/>
          <w:szCs w:val="24"/>
        </w:rPr>
        <w:t xml:space="preserve">As per the consultation response from Transport Development Control, subject to conditions controlling the issue of residents and visitor parking permits, and relating to bike and bin storage, the proposal would be acceptable to Transport terms. </w:t>
      </w:r>
    </w:p>
    <w:p w:rsidR="00080E10" w:rsidRDefault="00BF2070" w:rsidP="00A0641B">
      <w:pPr>
        <w:spacing w:line="240" w:lineRule="auto"/>
        <w:rPr>
          <w:rFonts w:ascii="Trebuchet MS" w:hAnsi="Trebuchet MS"/>
          <w:szCs w:val="24"/>
        </w:rPr>
      </w:pPr>
      <w:r>
        <w:rPr>
          <w:rFonts w:ascii="Trebuchet MS" w:hAnsi="Trebuchet MS"/>
          <w:szCs w:val="24"/>
        </w:rPr>
        <w:t xml:space="preserve">No demonstration has been made within the submission to </w:t>
      </w:r>
      <w:r w:rsidR="004A66CC">
        <w:rPr>
          <w:rFonts w:ascii="Trebuchet MS" w:hAnsi="Trebuchet MS"/>
          <w:szCs w:val="24"/>
        </w:rPr>
        <w:t xml:space="preserve">accord with the requirements of Policy CC2. The development should incorporate water conservation measures so that the predicted per capita consumption does not exceed the appropriate levels set out in the applicable BREEAM standard. </w:t>
      </w:r>
    </w:p>
    <w:p w:rsidR="004A66CC" w:rsidRDefault="004A66CC" w:rsidP="00A0641B">
      <w:pPr>
        <w:spacing w:line="240" w:lineRule="auto"/>
        <w:rPr>
          <w:rFonts w:ascii="Trebuchet MS" w:hAnsi="Trebuchet MS"/>
          <w:szCs w:val="24"/>
        </w:rPr>
      </w:pPr>
      <w:r>
        <w:rPr>
          <w:rFonts w:ascii="Trebuchet MS" w:hAnsi="Trebuchet MS"/>
          <w:szCs w:val="24"/>
        </w:rPr>
        <w:t xml:space="preserve">No demonstration has been made within the submission to demonstrate how the development has been designed to incorporate measures to adapt to climate change, in accordance with Policy CC3. Nor has there been demonstration that the proposed </w:t>
      </w:r>
      <w:r>
        <w:rPr>
          <w:rFonts w:ascii="Trebuchet MS" w:hAnsi="Trebuchet MS"/>
          <w:szCs w:val="24"/>
        </w:rPr>
        <w:lastRenderedPageBreak/>
        <w:t>development would not result in a net loss of biodiversity, with no new tree planting, landscaping or ecological enhancement included within the scheme. This is contrary to Policy EN12.</w:t>
      </w:r>
    </w:p>
    <w:p w:rsidR="004A66CC" w:rsidRPr="00080E10" w:rsidRDefault="0071451C" w:rsidP="00A0641B">
      <w:pPr>
        <w:spacing w:line="240" w:lineRule="auto"/>
        <w:rPr>
          <w:rFonts w:ascii="Trebuchet MS" w:hAnsi="Trebuchet MS"/>
          <w:szCs w:val="24"/>
        </w:rPr>
      </w:pPr>
      <w:r>
        <w:rPr>
          <w:rFonts w:ascii="Trebuchet MS" w:hAnsi="Trebuchet MS"/>
          <w:szCs w:val="24"/>
        </w:rPr>
        <w:t xml:space="preserve">Policy H3 requires that residential development makes an appropriate contribution towards affordable housing to meet the needs of Reading. On sites of 1-4 dwellings, a financial contribution will be made that will enable the equivalent of 10% of the housing to be provided as affordable housing elsewhere in the Borough. No details of the affordable housing contribution to be made has been included with the submission.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w:t>
      </w:r>
      <w:r w:rsidR="0071451C">
        <w:rPr>
          <w:rFonts w:ascii="Trebuchet MS" w:hAnsi="Trebuchet MS"/>
          <w:szCs w:val="24"/>
        </w:rPr>
        <w:t>un</w:t>
      </w:r>
      <w:r>
        <w:rPr>
          <w:rFonts w:ascii="Trebuchet MS" w:hAnsi="Trebuchet MS"/>
          <w:szCs w:val="24"/>
        </w:rPr>
        <w:t xml:space="preserve">acceptable </w:t>
      </w:r>
      <w:r w:rsidR="0071451C">
        <w:rPr>
          <w:rFonts w:ascii="Trebuchet MS" w:hAnsi="Trebuchet MS"/>
          <w:szCs w:val="24"/>
        </w:rPr>
        <w:t>contrary to</w:t>
      </w:r>
      <w:r>
        <w:rPr>
          <w:rFonts w:ascii="Trebuchet MS" w:hAnsi="Trebuchet MS"/>
          <w:szCs w:val="24"/>
        </w:rPr>
        <w:t xml:space="preserve">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71451C" w:rsidP="00A07CBB">
      <w:pPr>
        <w:spacing w:line="240" w:lineRule="auto"/>
        <w:rPr>
          <w:rFonts w:ascii="Trebuchet MS" w:hAnsi="Trebuchet MS"/>
          <w:b/>
          <w:szCs w:val="24"/>
        </w:rPr>
      </w:pPr>
      <w:r>
        <w:rPr>
          <w:rFonts w:ascii="Trebuchet MS" w:hAnsi="Trebuchet MS"/>
          <w:b/>
          <w:szCs w:val="24"/>
        </w:rPr>
        <w:t>REFUSE</w:t>
      </w:r>
      <w:bookmarkStart w:id="0" w:name="_GoBack"/>
      <w:bookmarkEnd w:id="0"/>
    </w:p>
    <w:sectPr w:rsidR="00D721C4"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31320"/>
    <w:rsid w:val="0003197F"/>
    <w:rsid w:val="00063E65"/>
    <w:rsid w:val="00080E10"/>
    <w:rsid w:val="000C251F"/>
    <w:rsid w:val="00136CBE"/>
    <w:rsid w:val="001462B1"/>
    <w:rsid w:val="00153F67"/>
    <w:rsid w:val="001724C3"/>
    <w:rsid w:val="001A59D1"/>
    <w:rsid w:val="001B1192"/>
    <w:rsid w:val="00203FEC"/>
    <w:rsid w:val="00226D5A"/>
    <w:rsid w:val="002344F6"/>
    <w:rsid w:val="0025023D"/>
    <w:rsid w:val="00250C45"/>
    <w:rsid w:val="00271E64"/>
    <w:rsid w:val="00277DE8"/>
    <w:rsid w:val="002D63DE"/>
    <w:rsid w:val="002D7382"/>
    <w:rsid w:val="002F7727"/>
    <w:rsid w:val="00344A07"/>
    <w:rsid w:val="0037116B"/>
    <w:rsid w:val="00391FBA"/>
    <w:rsid w:val="00394FA3"/>
    <w:rsid w:val="003C3AC5"/>
    <w:rsid w:val="003F5779"/>
    <w:rsid w:val="003F5B7F"/>
    <w:rsid w:val="00435A3F"/>
    <w:rsid w:val="00471B8C"/>
    <w:rsid w:val="00493FCB"/>
    <w:rsid w:val="004A66CC"/>
    <w:rsid w:val="004B46CD"/>
    <w:rsid w:val="00503777"/>
    <w:rsid w:val="00531F4B"/>
    <w:rsid w:val="00561483"/>
    <w:rsid w:val="0059193D"/>
    <w:rsid w:val="005C3E8D"/>
    <w:rsid w:val="006207E9"/>
    <w:rsid w:val="006520C0"/>
    <w:rsid w:val="00656759"/>
    <w:rsid w:val="00661FA5"/>
    <w:rsid w:val="0068081B"/>
    <w:rsid w:val="00683BBD"/>
    <w:rsid w:val="00686A6E"/>
    <w:rsid w:val="006A11BD"/>
    <w:rsid w:val="0071451C"/>
    <w:rsid w:val="00742F35"/>
    <w:rsid w:val="007A1C70"/>
    <w:rsid w:val="007A4C9A"/>
    <w:rsid w:val="007B6972"/>
    <w:rsid w:val="007C55A2"/>
    <w:rsid w:val="00807D4D"/>
    <w:rsid w:val="0081229E"/>
    <w:rsid w:val="008658BB"/>
    <w:rsid w:val="008942E3"/>
    <w:rsid w:val="0091779F"/>
    <w:rsid w:val="00935AC7"/>
    <w:rsid w:val="00941904"/>
    <w:rsid w:val="0095675D"/>
    <w:rsid w:val="00960B3D"/>
    <w:rsid w:val="009A0C0E"/>
    <w:rsid w:val="00A0641B"/>
    <w:rsid w:val="00A07CBB"/>
    <w:rsid w:val="00A10BFC"/>
    <w:rsid w:val="00A14B14"/>
    <w:rsid w:val="00A474B3"/>
    <w:rsid w:val="00A64E8B"/>
    <w:rsid w:val="00A7635C"/>
    <w:rsid w:val="00A91268"/>
    <w:rsid w:val="00A95E82"/>
    <w:rsid w:val="00AB2153"/>
    <w:rsid w:val="00AD3648"/>
    <w:rsid w:val="00B5449E"/>
    <w:rsid w:val="00B97EEB"/>
    <w:rsid w:val="00BA0347"/>
    <w:rsid w:val="00BC3D09"/>
    <w:rsid w:val="00BE318D"/>
    <w:rsid w:val="00BF2070"/>
    <w:rsid w:val="00C0147F"/>
    <w:rsid w:val="00C2070A"/>
    <w:rsid w:val="00C2377B"/>
    <w:rsid w:val="00C26EFF"/>
    <w:rsid w:val="00C43525"/>
    <w:rsid w:val="00CB0684"/>
    <w:rsid w:val="00CC3590"/>
    <w:rsid w:val="00CD28F1"/>
    <w:rsid w:val="00D576B7"/>
    <w:rsid w:val="00D721C4"/>
    <w:rsid w:val="00E41DC4"/>
    <w:rsid w:val="00E91D41"/>
    <w:rsid w:val="00E94CB8"/>
    <w:rsid w:val="00EA0B41"/>
    <w:rsid w:val="00EC327C"/>
    <w:rsid w:val="00ED3E57"/>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C7C4F"/>
  <w15:docId w15:val="{7CD09C43-8F68-4CCA-8B53-80E9DA124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rsid w:val="00226D5A"/>
    <w:pPr>
      <w:widowControl w:val="0"/>
      <w:tabs>
        <w:tab w:val="center" w:pos="4153"/>
        <w:tab w:val="right" w:pos="8306"/>
      </w:tabs>
      <w:autoSpaceDE w:val="0"/>
      <w:autoSpaceDN w:val="0"/>
      <w:spacing w:after="0" w:line="240" w:lineRule="auto"/>
    </w:pPr>
    <w:rPr>
      <w:rFonts w:ascii="Courier" w:eastAsia="Times New Roman" w:hAnsi="Courier" w:cs="Courier"/>
      <w:sz w:val="24"/>
      <w:szCs w:val="24"/>
    </w:rPr>
  </w:style>
  <w:style w:type="character" w:customStyle="1" w:styleId="HeaderChar">
    <w:name w:val="Header Char"/>
    <w:basedOn w:val="DefaultParagraphFont"/>
    <w:link w:val="Header"/>
    <w:uiPriority w:val="99"/>
    <w:rsid w:val="00226D5A"/>
    <w:rPr>
      <w:rFonts w:ascii="Courier" w:eastAsia="Times New Roman" w:hAnsi="Courier" w:cs="Courier"/>
      <w:sz w:val="24"/>
      <w:szCs w:val="24"/>
    </w:rPr>
  </w:style>
  <w:style w:type="paragraph" w:styleId="NoSpacing">
    <w:name w:val="No Spacing"/>
    <w:basedOn w:val="Normal"/>
    <w:uiPriority w:val="1"/>
    <w:qFormat/>
    <w:rsid w:val="00226D5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929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6</Pages>
  <Words>2188</Words>
  <Characters>12477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10</cp:revision>
  <dcterms:created xsi:type="dcterms:W3CDTF">2020-04-14T14:25:00Z</dcterms:created>
  <dcterms:modified xsi:type="dcterms:W3CDTF">2020-04-15T11:30:00Z</dcterms:modified>
</cp:coreProperties>
</file>