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0641B" w:rsidRPr="00136CBE"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A7635C">
        <w:rPr>
          <w:rFonts w:ascii="Trebuchet MS" w:hAnsi="Trebuchet MS"/>
          <w:b/>
          <w:szCs w:val="24"/>
        </w:rPr>
        <w:t xml:space="preserve"> </w:t>
      </w:r>
      <w:r w:rsidR="003A46B8" w:rsidRPr="003A46B8">
        <w:rPr>
          <w:rFonts w:ascii="Trebuchet MS" w:hAnsi="Trebuchet MS"/>
          <w:szCs w:val="24"/>
        </w:rPr>
        <w:t>26/08/19</w:t>
      </w:r>
    </w:p>
    <w:p w:rsidR="00A0641B" w:rsidRPr="00A7635C" w:rsidRDefault="00A0641B" w:rsidP="00A0641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6A0BAC" w:rsidRPr="006A0BAC">
        <w:rPr>
          <w:rFonts w:ascii="Trebuchet MS" w:hAnsi="Trebuchet MS"/>
          <w:szCs w:val="24"/>
        </w:rPr>
        <w:t>191042/FUL</w:t>
      </w:r>
    </w:p>
    <w:p w:rsidR="0037116B" w:rsidRPr="006A0BAC" w:rsidRDefault="00A0641B" w:rsidP="00A0641B">
      <w:pPr>
        <w:spacing w:line="240" w:lineRule="auto"/>
        <w:rPr>
          <w:rFonts w:ascii="Trebuchet MS" w:hAnsi="Trebuchet MS"/>
          <w:szCs w:val="24"/>
        </w:rPr>
      </w:pPr>
      <w:r w:rsidRPr="007C55A2">
        <w:rPr>
          <w:rFonts w:ascii="Trebuchet MS" w:hAnsi="Trebuchet MS"/>
          <w:b/>
          <w:szCs w:val="24"/>
        </w:rPr>
        <w:t>Address:</w:t>
      </w:r>
      <w:r w:rsidR="006A11BD" w:rsidRPr="007C55A2">
        <w:rPr>
          <w:rFonts w:ascii="Trebuchet MS" w:hAnsi="Trebuchet MS"/>
          <w:b/>
          <w:szCs w:val="24"/>
        </w:rPr>
        <w:t xml:space="preserve"> </w:t>
      </w:r>
      <w:r w:rsidR="006A0BAC">
        <w:rPr>
          <w:rFonts w:ascii="Trebuchet MS" w:hAnsi="Trebuchet MS"/>
          <w:szCs w:val="24"/>
        </w:rPr>
        <w:t>13 Addington Road</w:t>
      </w:r>
    </w:p>
    <w:p w:rsidR="00A7635C" w:rsidRPr="006A0BAC" w:rsidRDefault="00A0641B" w:rsidP="00A0641B">
      <w:pPr>
        <w:spacing w:line="240" w:lineRule="auto"/>
        <w:rPr>
          <w:rFonts w:ascii="Trebuchet MS" w:hAnsi="Trebuchet MS"/>
          <w:szCs w:val="24"/>
        </w:rPr>
      </w:pPr>
      <w:r w:rsidRPr="007C55A2">
        <w:rPr>
          <w:rFonts w:ascii="Trebuchet MS" w:hAnsi="Trebuchet MS"/>
          <w:b/>
          <w:szCs w:val="24"/>
        </w:rPr>
        <w:t>Proposal:</w:t>
      </w:r>
      <w:r w:rsidR="006A11BD" w:rsidRPr="007C55A2">
        <w:rPr>
          <w:rFonts w:ascii="Trebuchet MS" w:hAnsi="Trebuchet MS"/>
          <w:b/>
          <w:szCs w:val="24"/>
        </w:rPr>
        <w:t xml:space="preserve"> </w:t>
      </w:r>
      <w:r w:rsidR="006A0BAC">
        <w:rPr>
          <w:rFonts w:ascii="Trebuchet MS" w:hAnsi="Trebuchet MS"/>
          <w:szCs w:val="24"/>
        </w:rPr>
        <w:t>Conversion of guest house to 3x1 bed flats and 3x2 bed flats</w:t>
      </w:r>
    </w:p>
    <w:p w:rsidR="00A0641B" w:rsidRPr="007C55A2" w:rsidRDefault="00A0641B" w:rsidP="00A0641B">
      <w:pPr>
        <w:spacing w:line="240" w:lineRule="auto"/>
        <w:rPr>
          <w:rFonts w:ascii="Trebuchet MS" w:hAnsi="Trebuchet MS"/>
          <w:szCs w:val="24"/>
        </w:rPr>
      </w:pPr>
      <w:r w:rsidRPr="007C55A2">
        <w:rPr>
          <w:rFonts w:ascii="Trebuchet MS" w:hAnsi="Trebuchet MS"/>
          <w:b/>
          <w:szCs w:val="24"/>
        </w:rPr>
        <w:t>Case Officer:</w:t>
      </w:r>
      <w:r w:rsidR="006A11BD" w:rsidRPr="007C55A2">
        <w:rPr>
          <w:rFonts w:ascii="Trebuchet MS" w:hAnsi="Trebuchet MS"/>
          <w:b/>
          <w:szCs w:val="24"/>
        </w:rPr>
        <w:t xml:space="preserve"> </w:t>
      </w:r>
      <w:r w:rsidR="006A11BD" w:rsidRPr="007C55A2">
        <w:rPr>
          <w:rFonts w:ascii="Trebuchet MS" w:hAnsi="Trebuchet MS"/>
          <w:szCs w:val="24"/>
        </w:rPr>
        <w:t>Tom Hughes</w:t>
      </w:r>
    </w:p>
    <w:p w:rsidR="00A0641B" w:rsidRDefault="00A0641B" w:rsidP="00A0641B">
      <w:pPr>
        <w:spacing w:line="240" w:lineRule="auto"/>
        <w:rPr>
          <w:rFonts w:ascii="Trebuchet MS" w:hAnsi="Trebuchet MS"/>
          <w:b/>
          <w:szCs w:val="24"/>
        </w:rPr>
      </w:pPr>
      <w:r w:rsidRPr="007C55A2">
        <w:rPr>
          <w:rFonts w:ascii="Trebuchet MS" w:hAnsi="Trebuchet MS"/>
          <w:b/>
          <w:szCs w:val="24"/>
        </w:rPr>
        <w:t>Site Description and Surrounding Area</w:t>
      </w:r>
    </w:p>
    <w:p w:rsidR="006A0BAC" w:rsidRDefault="006A0BAC" w:rsidP="00A0641B">
      <w:pPr>
        <w:spacing w:line="240" w:lineRule="auto"/>
        <w:rPr>
          <w:rFonts w:ascii="Trebuchet MS" w:hAnsi="Trebuchet MS"/>
          <w:szCs w:val="24"/>
        </w:rPr>
      </w:pPr>
      <w:r>
        <w:rPr>
          <w:rFonts w:ascii="Trebuchet MS" w:hAnsi="Trebuchet MS"/>
          <w:szCs w:val="24"/>
        </w:rPr>
        <w:t xml:space="preserve">13 Addington Road is a </w:t>
      </w:r>
      <w:proofErr w:type="gramStart"/>
      <w:r>
        <w:rPr>
          <w:rFonts w:ascii="Trebuchet MS" w:hAnsi="Trebuchet MS"/>
          <w:szCs w:val="24"/>
        </w:rPr>
        <w:t>three storey</w:t>
      </w:r>
      <w:proofErr w:type="gramEnd"/>
      <w:r>
        <w:rPr>
          <w:rFonts w:ascii="Trebuchet MS" w:hAnsi="Trebuchet MS"/>
          <w:szCs w:val="24"/>
        </w:rPr>
        <w:t xml:space="preserve"> semi-detached property located at the junction of Addington Road and Alexandra Road. The property is set within a comfortable plot with grassed areas to the front and side, and a yard to the rear. The site is bounded by high hedge to Addington Road and a wall to Alexandra Road. Vehicular access to the yard is via Alexandra Road. At the time of the officer’s site visit, the property was vacant. The property was most recently in use as a </w:t>
      </w:r>
      <w:proofErr w:type="gramStart"/>
      <w:r>
        <w:rPr>
          <w:rFonts w:ascii="Trebuchet MS" w:hAnsi="Trebuchet MS"/>
          <w:szCs w:val="24"/>
        </w:rPr>
        <w:t>14 bed</w:t>
      </w:r>
      <w:proofErr w:type="gramEnd"/>
      <w:r>
        <w:rPr>
          <w:rFonts w:ascii="Trebuchet MS" w:hAnsi="Trebuchet MS"/>
          <w:szCs w:val="24"/>
        </w:rPr>
        <w:t xml:space="preserve"> guest house. </w:t>
      </w:r>
    </w:p>
    <w:p w:rsidR="006A0BAC" w:rsidRPr="006A0BAC" w:rsidRDefault="006A0BAC" w:rsidP="00A0641B">
      <w:pPr>
        <w:spacing w:line="240" w:lineRule="auto"/>
        <w:rPr>
          <w:rFonts w:ascii="Trebuchet MS" w:hAnsi="Trebuchet MS"/>
          <w:szCs w:val="24"/>
        </w:rPr>
      </w:pPr>
      <w:r>
        <w:rPr>
          <w:rFonts w:ascii="Trebuchet MS" w:hAnsi="Trebuchet MS"/>
          <w:szCs w:val="24"/>
        </w:rPr>
        <w:t xml:space="preserve">The application site is located within Alexandra Road </w:t>
      </w:r>
      <w:r w:rsidR="0009224E">
        <w:rPr>
          <w:rFonts w:ascii="Trebuchet MS" w:hAnsi="Trebuchet MS"/>
          <w:szCs w:val="24"/>
        </w:rPr>
        <w:t>Conservation Area. The Conservation Area Appraisal notes the 19</w:t>
      </w:r>
      <w:r w:rsidR="0009224E" w:rsidRPr="0009224E">
        <w:rPr>
          <w:rFonts w:ascii="Trebuchet MS" w:hAnsi="Trebuchet MS"/>
          <w:szCs w:val="24"/>
          <w:vertAlign w:val="superscript"/>
        </w:rPr>
        <w:t>th</w:t>
      </w:r>
      <w:r w:rsidR="0009224E">
        <w:rPr>
          <w:rFonts w:ascii="Trebuchet MS" w:hAnsi="Trebuchet MS"/>
          <w:szCs w:val="24"/>
        </w:rPr>
        <w:t xml:space="preserve"> century street pattern, the quiet residential atmosphere and the treed character of the area. Within the Conservation Area, tall brick stacks with clay pots are a notable feature. 7, 9 and 11 Addington Road are almost identical houses, each with a pair of ground floor bay windows besides a central gothic arched doorway. 13 Addington Road is adjoined to 11 Addington Road and is of similar design, but with a double gable and single bay window. Due to their similarity and relatively unaltered facades, the properties form an attractive group that make a strong contribution to the Conservation Area’s architectural quality. The Conservation Area Appraisal also notes </w:t>
      </w:r>
      <w:proofErr w:type="gramStart"/>
      <w:r w:rsidR="0009224E">
        <w:rPr>
          <w:rFonts w:ascii="Trebuchet MS" w:hAnsi="Trebuchet MS"/>
          <w:szCs w:val="24"/>
        </w:rPr>
        <w:t>a number of</w:t>
      </w:r>
      <w:proofErr w:type="gramEnd"/>
      <w:r w:rsidR="0009224E">
        <w:rPr>
          <w:rFonts w:ascii="Trebuchet MS" w:hAnsi="Trebuchet MS"/>
          <w:szCs w:val="24"/>
        </w:rPr>
        <w:t xml:space="preserve"> negative features of the Conservation Area. These include the loss of original doors and windows to modern replacements, and the loss of chimney stacks and chimney pots.  </w:t>
      </w:r>
    </w:p>
    <w:p w:rsidR="00A0641B" w:rsidRDefault="00A0641B" w:rsidP="00A0641B">
      <w:pPr>
        <w:spacing w:line="240" w:lineRule="auto"/>
        <w:rPr>
          <w:rFonts w:ascii="Trebuchet MS" w:hAnsi="Trebuchet MS"/>
          <w:b/>
          <w:szCs w:val="24"/>
        </w:rPr>
      </w:pPr>
      <w:r w:rsidRPr="007C55A2">
        <w:rPr>
          <w:rFonts w:ascii="Trebuchet MS" w:hAnsi="Trebuchet MS"/>
          <w:b/>
          <w:szCs w:val="24"/>
        </w:rPr>
        <w:t>Proposal</w:t>
      </w:r>
    </w:p>
    <w:p w:rsidR="00114A6B" w:rsidRPr="00D77A24" w:rsidRDefault="00D77A24" w:rsidP="00A0641B">
      <w:pPr>
        <w:spacing w:line="240" w:lineRule="auto"/>
        <w:rPr>
          <w:rFonts w:ascii="Trebuchet MS" w:hAnsi="Trebuchet MS"/>
          <w:szCs w:val="24"/>
        </w:rPr>
      </w:pPr>
      <w:r>
        <w:rPr>
          <w:rFonts w:ascii="Trebuchet MS" w:hAnsi="Trebuchet MS"/>
          <w:szCs w:val="24"/>
        </w:rPr>
        <w:t xml:space="preserve">The proposal is for the conversion of the property into six flats, with various internal and external alterations. Each of the flats would be accessed via a communal lobby. At the ground floor would be located 2x2 bed flats, each with gross internal floor areas of 58sqm. At the first floor would be located 1x1 bed flat and 1x2 bed flat. The 1 bed flat </w:t>
      </w:r>
      <w:r w:rsidR="00DF6399">
        <w:rPr>
          <w:rFonts w:ascii="Trebuchet MS" w:hAnsi="Trebuchet MS"/>
          <w:szCs w:val="24"/>
        </w:rPr>
        <w:t xml:space="preserve">would have a gross internal floor area of 41sqm, the </w:t>
      </w:r>
      <w:proofErr w:type="gramStart"/>
      <w:r w:rsidR="00DF6399">
        <w:rPr>
          <w:rFonts w:ascii="Trebuchet MS" w:hAnsi="Trebuchet MS"/>
          <w:szCs w:val="24"/>
        </w:rPr>
        <w:t>2 bed</w:t>
      </w:r>
      <w:proofErr w:type="gramEnd"/>
      <w:r w:rsidR="00DF6399">
        <w:rPr>
          <w:rFonts w:ascii="Trebuchet MS" w:hAnsi="Trebuchet MS"/>
          <w:szCs w:val="24"/>
        </w:rPr>
        <w:t xml:space="preserve"> flat 55sqm. At the second floor would be located 2x1 bed flats, with gross internal floor areas of 39sqm and 41sqm. Various internal alterations would be made to facilitate the proposal, including the lowering of the </w:t>
      </w:r>
      <w:proofErr w:type="gramStart"/>
      <w:r w:rsidR="00DF6399">
        <w:rPr>
          <w:rFonts w:ascii="Trebuchet MS" w:hAnsi="Trebuchet MS"/>
          <w:szCs w:val="24"/>
        </w:rPr>
        <w:t>first floor</w:t>
      </w:r>
      <w:proofErr w:type="gramEnd"/>
      <w:r w:rsidR="00DF6399">
        <w:rPr>
          <w:rFonts w:ascii="Trebuchet MS" w:hAnsi="Trebuchet MS"/>
          <w:szCs w:val="24"/>
        </w:rPr>
        <w:t xml:space="preserve"> ceiling. To the rear elevation two windows would be installed, at the ground and first floors. Fascia boards and roof coverings would be repaired and replaced where required. Existing windows would be replaced with uPVC equivalents. Alterations would be made to external areas, including the formalisation of vehicular parking to the rear yard with changes being made to the access, and the provision of bike and bin stores.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Plans Considered</w:t>
      </w:r>
    </w:p>
    <w:p w:rsidR="003C3481" w:rsidRDefault="00394FA3" w:rsidP="00C2377B">
      <w:pPr>
        <w:spacing w:line="240" w:lineRule="auto"/>
        <w:rPr>
          <w:rFonts w:ascii="Trebuchet MS" w:hAnsi="Trebuchet MS"/>
          <w:szCs w:val="24"/>
        </w:rPr>
      </w:pPr>
      <w:r>
        <w:rPr>
          <w:rFonts w:ascii="Trebuchet MS" w:hAnsi="Trebuchet MS"/>
          <w:szCs w:val="24"/>
        </w:rPr>
        <w:t>The agen</w:t>
      </w:r>
      <w:r w:rsidR="00C0147F">
        <w:rPr>
          <w:rFonts w:ascii="Trebuchet MS" w:hAnsi="Trebuchet MS"/>
          <w:szCs w:val="24"/>
        </w:rPr>
        <w:t>t</w:t>
      </w:r>
      <w:r w:rsidR="00A0641B" w:rsidRPr="007C55A2">
        <w:rPr>
          <w:rFonts w:ascii="Trebuchet MS" w:hAnsi="Trebuchet MS"/>
          <w:szCs w:val="24"/>
        </w:rPr>
        <w:t xml:space="preserve"> supplied the following, received</w:t>
      </w:r>
      <w:r w:rsidR="00C0147F">
        <w:rPr>
          <w:rFonts w:ascii="Trebuchet MS" w:hAnsi="Trebuchet MS"/>
          <w:szCs w:val="24"/>
        </w:rPr>
        <w:t xml:space="preserve"> </w:t>
      </w:r>
      <w:r w:rsidR="003C3481">
        <w:rPr>
          <w:rFonts w:ascii="Trebuchet MS" w:hAnsi="Trebuchet MS"/>
          <w:szCs w:val="24"/>
        </w:rPr>
        <w:t>28/06/19:</w:t>
      </w:r>
    </w:p>
    <w:p w:rsidR="003C3481" w:rsidRDefault="003C3481" w:rsidP="00C2377B">
      <w:pPr>
        <w:spacing w:line="240" w:lineRule="auto"/>
        <w:rPr>
          <w:rFonts w:ascii="Trebuchet MS" w:hAnsi="Trebuchet MS"/>
          <w:szCs w:val="24"/>
        </w:rPr>
      </w:pPr>
      <w:r>
        <w:rPr>
          <w:rFonts w:ascii="Trebuchet MS" w:hAnsi="Trebuchet MS"/>
          <w:szCs w:val="24"/>
        </w:rPr>
        <w:t>Design and Access Statement</w:t>
      </w:r>
    </w:p>
    <w:p w:rsidR="003C3481" w:rsidRDefault="003C3481" w:rsidP="00C2377B">
      <w:pPr>
        <w:spacing w:line="240" w:lineRule="auto"/>
        <w:rPr>
          <w:rFonts w:ascii="Trebuchet MS" w:hAnsi="Trebuchet MS"/>
          <w:szCs w:val="24"/>
        </w:rPr>
      </w:pPr>
      <w:r>
        <w:rPr>
          <w:rFonts w:ascii="Trebuchet MS" w:hAnsi="Trebuchet MS"/>
          <w:szCs w:val="24"/>
        </w:rPr>
        <w:t>Heritage Statement</w:t>
      </w:r>
    </w:p>
    <w:p w:rsidR="003C3481" w:rsidRDefault="003C3481" w:rsidP="00C2377B">
      <w:pPr>
        <w:spacing w:line="240" w:lineRule="auto"/>
        <w:rPr>
          <w:rFonts w:ascii="Trebuchet MS" w:hAnsi="Trebuchet MS"/>
          <w:szCs w:val="24"/>
        </w:rPr>
      </w:pPr>
      <w:r>
        <w:rPr>
          <w:rFonts w:ascii="Trebuchet MS" w:hAnsi="Trebuchet MS"/>
          <w:szCs w:val="24"/>
        </w:rPr>
        <w:t>Drawing No: PL/A441/09 – Site Location</w:t>
      </w:r>
    </w:p>
    <w:p w:rsidR="003C3481" w:rsidRDefault="00622346" w:rsidP="00C2377B">
      <w:pPr>
        <w:spacing w:line="240" w:lineRule="auto"/>
        <w:rPr>
          <w:rFonts w:ascii="Trebuchet MS" w:hAnsi="Trebuchet MS"/>
          <w:szCs w:val="24"/>
        </w:rPr>
      </w:pPr>
      <w:r>
        <w:rPr>
          <w:rFonts w:ascii="Trebuchet MS" w:hAnsi="Trebuchet MS"/>
          <w:szCs w:val="24"/>
        </w:rPr>
        <w:lastRenderedPageBreak/>
        <w:t>Drawing No: PL/A441/08 – Existing and Proposed Site Plans</w:t>
      </w:r>
    </w:p>
    <w:p w:rsidR="00622346" w:rsidRDefault="00622346" w:rsidP="00C2377B">
      <w:pPr>
        <w:spacing w:line="240" w:lineRule="auto"/>
        <w:rPr>
          <w:rFonts w:ascii="Trebuchet MS" w:hAnsi="Trebuchet MS"/>
          <w:szCs w:val="24"/>
        </w:rPr>
      </w:pPr>
      <w:r>
        <w:rPr>
          <w:rFonts w:ascii="Trebuchet MS" w:hAnsi="Trebuchet MS"/>
          <w:szCs w:val="24"/>
        </w:rPr>
        <w:t>Drawing No: PL/A441/01 – Existing Ground and First Floor Plans</w:t>
      </w:r>
    </w:p>
    <w:p w:rsidR="00622346" w:rsidRDefault="00622346" w:rsidP="00C2377B">
      <w:pPr>
        <w:spacing w:line="240" w:lineRule="auto"/>
        <w:rPr>
          <w:rFonts w:ascii="Trebuchet MS" w:hAnsi="Trebuchet MS"/>
          <w:szCs w:val="24"/>
        </w:rPr>
      </w:pPr>
      <w:r>
        <w:rPr>
          <w:rFonts w:ascii="Trebuchet MS" w:hAnsi="Trebuchet MS"/>
          <w:szCs w:val="24"/>
        </w:rPr>
        <w:t>Drawing No: PL/A441/02 – Existing Second Floor and Roof Plans</w:t>
      </w:r>
    </w:p>
    <w:p w:rsidR="00622346" w:rsidRDefault="00622346" w:rsidP="00C2377B">
      <w:pPr>
        <w:spacing w:line="240" w:lineRule="auto"/>
        <w:rPr>
          <w:rFonts w:ascii="Trebuchet MS" w:hAnsi="Trebuchet MS"/>
          <w:szCs w:val="24"/>
        </w:rPr>
      </w:pPr>
      <w:r>
        <w:rPr>
          <w:rFonts w:ascii="Trebuchet MS" w:hAnsi="Trebuchet MS"/>
          <w:szCs w:val="24"/>
        </w:rPr>
        <w:t>Drawing No: PL/A441/03 – Proposed Ground and First Floor Plans</w:t>
      </w:r>
    </w:p>
    <w:p w:rsidR="00622346" w:rsidRDefault="00622346" w:rsidP="00C2377B">
      <w:pPr>
        <w:spacing w:line="240" w:lineRule="auto"/>
        <w:rPr>
          <w:rFonts w:ascii="Trebuchet MS" w:hAnsi="Trebuchet MS"/>
          <w:szCs w:val="24"/>
        </w:rPr>
      </w:pPr>
      <w:r>
        <w:rPr>
          <w:rFonts w:ascii="Trebuchet MS" w:hAnsi="Trebuchet MS"/>
          <w:szCs w:val="24"/>
        </w:rPr>
        <w:t>Drawing No: PL/A441/04 – Proposed Second Floor and Roof Plans</w:t>
      </w:r>
    </w:p>
    <w:p w:rsidR="00622346" w:rsidRDefault="001B1493" w:rsidP="00C2377B">
      <w:pPr>
        <w:spacing w:line="240" w:lineRule="auto"/>
        <w:rPr>
          <w:rFonts w:ascii="Trebuchet MS" w:hAnsi="Trebuchet MS"/>
          <w:szCs w:val="24"/>
        </w:rPr>
      </w:pPr>
      <w:r>
        <w:rPr>
          <w:rFonts w:ascii="Trebuchet MS" w:hAnsi="Trebuchet MS"/>
          <w:szCs w:val="24"/>
        </w:rPr>
        <w:t xml:space="preserve">Drawing No: PL/A441/05 </w:t>
      </w:r>
      <w:r w:rsidR="001C7775">
        <w:rPr>
          <w:rFonts w:ascii="Trebuchet MS" w:hAnsi="Trebuchet MS"/>
          <w:szCs w:val="24"/>
        </w:rPr>
        <w:t>– Existing and Proposed Front Elevations</w:t>
      </w:r>
    </w:p>
    <w:p w:rsidR="001C7775" w:rsidRDefault="001C7775" w:rsidP="00C2377B">
      <w:pPr>
        <w:spacing w:line="240" w:lineRule="auto"/>
        <w:rPr>
          <w:rFonts w:ascii="Trebuchet MS" w:hAnsi="Trebuchet MS"/>
          <w:szCs w:val="24"/>
        </w:rPr>
      </w:pPr>
      <w:r>
        <w:rPr>
          <w:rFonts w:ascii="Trebuchet MS" w:hAnsi="Trebuchet MS"/>
          <w:szCs w:val="24"/>
        </w:rPr>
        <w:t>Drawing No: PL/A441/07 – Existing and Proposed Rear Elevations</w:t>
      </w:r>
    </w:p>
    <w:p w:rsidR="001C7775" w:rsidRDefault="001C7775" w:rsidP="00C2377B">
      <w:pPr>
        <w:spacing w:line="240" w:lineRule="auto"/>
        <w:rPr>
          <w:rFonts w:ascii="Trebuchet MS" w:hAnsi="Trebuchet MS"/>
          <w:szCs w:val="24"/>
        </w:rPr>
      </w:pPr>
      <w:r>
        <w:rPr>
          <w:rFonts w:ascii="Trebuchet MS" w:hAnsi="Trebuchet MS"/>
          <w:szCs w:val="24"/>
        </w:rPr>
        <w:t>Drawing No: PL/A441/06 – Existing and Proposed Side Elevations</w:t>
      </w:r>
    </w:p>
    <w:p w:rsidR="00F27614" w:rsidRDefault="001C7775" w:rsidP="00C2377B">
      <w:pPr>
        <w:spacing w:line="240" w:lineRule="auto"/>
        <w:rPr>
          <w:rFonts w:ascii="Trebuchet MS" w:hAnsi="Trebuchet MS"/>
          <w:szCs w:val="24"/>
        </w:rPr>
      </w:pPr>
      <w:r>
        <w:rPr>
          <w:rFonts w:ascii="Trebuchet MS" w:hAnsi="Trebuchet MS"/>
          <w:szCs w:val="24"/>
        </w:rPr>
        <w:t xml:space="preserve">The agent was advised on 06/08/19 of </w:t>
      </w:r>
      <w:proofErr w:type="gramStart"/>
      <w:r>
        <w:rPr>
          <w:rFonts w:ascii="Trebuchet MS" w:hAnsi="Trebuchet MS"/>
          <w:szCs w:val="24"/>
        </w:rPr>
        <w:t>a number of</w:t>
      </w:r>
      <w:proofErr w:type="gramEnd"/>
      <w:r>
        <w:rPr>
          <w:rFonts w:ascii="Trebuchet MS" w:hAnsi="Trebuchet MS"/>
          <w:szCs w:val="24"/>
        </w:rPr>
        <w:t xml:space="preserve"> concerns held with the proposal. </w:t>
      </w:r>
      <w:r w:rsidR="00D0158B">
        <w:rPr>
          <w:rFonts w:ascii="Trebuchet MS" w:hAnsi="Trebuchet MS"/>
          <w:szCs w:val="24"/>
        </w:rPr>
        <w:t xml:space="preserve">Each of the </w:t>
      </w:r>
      <w:proofErr w:type="gramStart"/>
      <w:r w:rsidR="00D0158B">
        <w:rPr>
          <w:rFonts w:ascii="Trebuchet MS" w:hAnsi="Trebuchet MS"/>
          <w:szCs w:val="24"/>
        </w:rPr>
        <w:t>two bedroom</w:t>
      </w:r>
      <w:proofErr w:type="gramEnd"/>
      <w:r w:rsidR="00D0158B">
        <w:rPr>
          <w:rFonts w:ascii="Trebuchet MS" w:hAnsi="Trebuchet MS"/>
          <w:szCs w:val="24"/>
        </w:rPr>
        <w:t xml:space="preserve"> flats would fall below the national space standards requirement of 61sqm gross internal floor area. While the </w:t>
      </w:r>
      <w:proofErr w:type="gramStart"/>
      <w:r w:rsidR="00D0158B">
        <w:rPr>
          <w:rFonts w:ascii="Trebuchet MS" w:hAnsi="Trebuchet MS"/>
          <w:szCs w:val="24"/>
        </w:rPr>
        <w:t>one bedroom</w:t>
      </w:r>
      <w:proofErr w:type="gramEnd"/>
      <w:r w:rsidR="00D0158B">
        <w:rPr>
          <w:rFonts w:ascii="Trebuchet MS" w:hAnsi="Trebuchet MS"/>
          <w:szCs w:val="24"/>
        </w:rPr>
        <w:t xml:space="preserve"> flats would meet the national space standard in terms of floor area, headspace would be restricted at the second floor by the sloping ceilings. The living accommodation afforded to the flats at the second floor would be cramped in this regard. Concerns were also raised regarding insufficient vehicle parking provision and inadequate outdoor amenity space. </w:t>
      </w:r>
      <w:r w:rsidR="00F27614">
        <w:rPr>
          <w:rFonts w:ascii="Trebuchet MS" w:hAnsi="Trebuchet MS"/>
          <w:szCs w:val="24"/>
        </w:rPr>
        <w:t xml:space="preserve">It was reiterated to the agent that the cumulative impact of these issues suggests that too many flats are being proposed, an over-intensification of the building. The agent was advised that these issues would likely be overcome were the quantum of flats be reduced to five. The removal of a unit would likely address the space standards issue, and a single flat at the second floor would likely address the headroom issue. The removal of a unit would also enable each of the flats to be provided with a parking space. </w:t>
      </w:r>
    </w:p>
    <w:p w:rsidR="00F27614" w:rsidRDefault="00F27614" w:rsidP="00C2377B">
      <w:pPr>
        <w:spacing w:line="240" w:lineRule="auto"/>
        <w:rPr>
          <w:rFonts w:ascii="Trebuchet MS" w:hAnsi="Trebuchet MS"/>
          <w:szCs w:val="24"/>
        </w:rPr>
      </w:pPr>
      <w:r>
        <w:rPr>
          <w:rFonts w:ascii="Trebuchet MS" w:hAnsi="Trebuchet MS"/>
          <w:szCs w:val="24"/>
        </w:rPr>
        <w:t>Subsequently the agent supplied the following, received on 20/08/19:</w:t>
      </w:r>
    </w:p>
    <w:p w:rsidR="00F27614" w:rsidRDefault="00F27614" w:rsidP="00C2377B">
      <w:pPr>
        <w:spacing w:line="240" w:lineRule="auto"/>
        <w:rPr>
          <w:rFonts w:ascii="Trebuchet MS" w:hAnsi="Trebuchet MS"/>
          <w:szCs w:val="24"/>
        </w:rPr>
      </w:pPr>
      <w:r>
        <w:rPr>
          <w:rFonts w:ascii="Trebuchet MS" w:hAnsi="Trebuchet MS"/>
          <w:szCs w:val="24"/>
        </w:rPr>
        <w:t>Drawing No: PL/A441/08 Rev. A – Existing and Proposed Site Plans</w:t>
      </w:r>
    </w:p>
    <w:p w:rsidR="00F27614" w:rsidRDefault="00F27614" w:rsidP="00C2377B">
      <w:pPr>
        <w:spacing w:line="240" w:lineRule="auto"/>
        <w:rPr>
          <w:rFonts w:ascii="Trebuchet MS" w:hAnsi="Trebuchet MS"/>
          <w:szCs w:val="24"/>
        </w:rPr>
      </w:pPr>
      <w:r>
        <w:rPr>
          <w:rFonts w:ascii="Trebuchet MS" w:hAnsi="Trebuchet MS"/>
          <w:szCs w:val="24"/>
        </w:rPr>
        <w:t>Subsequently the agent supplied the following, received on 28/10/19:</w:t>
      </w:r>
    </w:p>
    <w:p w:rsidR="00F27614" w:rsidRDefault="00F27614" w:rsidP="00C2377B">
      <w:pPr>
        <w:spacing w:line="240" w:lineRule="auto"/>
        <w:rPr>
          <w:rFonts w:ascii="Trebuchet MS" w:hAnsi="Trebuchet MS"/>
          <w:szCs w:val="24"/>
        </w:rPr>
      </w:pPr>
      <w:r>
        <w:rPr>
          <w:rFonts w:ascii="Trebuchet MS" w:hAnsi="Trebuchet MS"/>
          <w:szCs w:val="24"/>
        </w:rPr>
        <w:t>Drawing No: PL/A441/03 Rev. A – Proposed Ground and First Floor Plans</w:t>
      </w:r>
    </w:p>
    <w:p w:rsidR="00F27614" w:rsidRDefault="00F27614" w:rsidP="00C2377B">
      <w:pPr>
        <w:spacing w:line="240" w:lineRule="auto"/>
        <w:rPr>
          <w:rFonts w:ascii="Trebuchet MS" w:hAnsi="Trebuchet MS"/>
          <w:szCs w:val="24"/>
        </w:rPr>
      </w:pPr>
      <w:r>
        <w:rPr>
          <w:rFonts w:ascii="Trebuchet MS" w:hAnsi="Trebuchet MS"/>
          <w:szCs w:val="24"/>
        </w:rPr>
        <w:t>Drawing No: PL/A441/04 Rev. A – Proposed Second Floor and Roof Plans</w:t>
      </w:r>
    </w:p>
    <w:p w:rsidR="00021FF5" w:rsidRDefault="00021FF5" w:rsidP="00C2377B">
      <w:pPr>
        <w:spacing w:line="240" w:lineRule="auto"/>
        <w:rPr>
          <w:rFonts w:ascii="Trebuchet MS" w:hAnsi="Trebuchet MS"/>
          <w:szCs w:val="24"/>
        </w:rPr>
      </w:pPr>
      <w:r>
        <w:rPr>
          <w:rFonts w:ascii="Trebuchet MS" w:hAnsi="Trebuchet MS"/>
          <w:szCs w:val="24"/>
        </w:rPr>
        <w:t>Drawing No: PL/A441/10 – Proposed Sections</w:t>
      </w:r>
    </w:p>
    <w:p w:rsidR="00B47651" w:rsidRDefault="00021FF5" w:rsidP="00C2377B">
      <w:pPr>
        <w:spacing w:line="240" w:lineRule="auto"/>
        <w:rPr>
          <w:rFonts w:ascii="Trebuchet MS" w:hAnsi="Trebuchet MS"/>
          <w:szCs w:val="24"/>
        </w:rPr>
      </w:pPr>
      <w:r>
        <w:rPr>
          <w:rFonts w:ascii="Trebuchet MS" w:hAnsi="Trebuchet MS"/>
          <w:szCs w:val="24"/>
        </w:rPr>
        <w:t xml:space="preserve">The amendments included the lowering of the existing first floor ceiling to provide more headspace at the second floor, a slight alteration to the internal arrangement of rooms and the provision of an additional vehicle parking space. </w:t>
      </w:r>
    </w:p>
    <w:p w:rsidR="001C7775" w:rsidRPr="007C55A2" w:rsidRDefault="00021FF5" w:rsidP="00C2377B">
      <w:pPr>
        <w:spacing w:line="240" w:lineRule="auto"/>
        <w:rPr>
          <w:rFonts w:ascii="Trebuchet MS" w:hAnsi="Trebuchet MS"/>
          <w:szCs w:val="24"/>
        </w:rPr>
      </w:pPr>
      <w:r>
        <w:rPr>
          <w:rFonts w:ascii="Trebuchet MS" w:hAnsi="Trebuchet MS"/>
          <w:szCs w:val="24"/>
        </w:rPr>
        <w:t xml:space="preserve">The agent was advised on 19/12/19 that despite the amendments, previously raised concerns regarding the quality of accommodation for future occupiers still stand. </w:t>
      </w:r>
      <w:r w:rsidR="00B47651">
        <w:rPr>
          <w:rFonts w:ascii="Trebuchet MS" w:hAnsi="Trebuchet MS"/>
          <w:szCs w:val="24"/>
        </w:rPr>
        <w:t xml:space="preserve">It was reiterated to the agent that the building is not considered to be capable of accommodating six flats. It was advised that the quantum of flats be reduced to five, with only one flat located at the second floor. </w:t>
      </w:r>
      <w:r>
        <w:rPr>
          <w:rFonts w:ascii="Trebuchet MS" w:hAnsi="Trebuchet MS"/>
          <w:szCs w:val="24"/>
        </w:rPr>
        <w:t xml:space="preserve"> </w:t>
      </w:r>
      <w:r w:rsidR="00F27614">
        <w:rPr>
          <w:rFonts w:ascii="Trebuchet MS" w:hAnsi="Trebuchet MS"/>
          <w:szCs w:val="24"/>
        </w:rPr>
        <w:t xml:space="preserve"> </w:t>
      </w: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p w:rsidR="00153F67" w:rsidRDefault="003C3481" w:rsidP="00A0641B">
      <w:pPr>
        <w:spacing w:line="240" w:lineRule="auto"/>
        <w:rPr>
          <w:rFonts w:ascii="Trebuchet MS" w:hAnsi="Trebuchet MS"/>
          <w:szCs w:val="24"/>
        </w:rPr>
      </w:pPr>
      <w:r>
        <w:rPr>
          <w:rFonts w:ascii="Trebuchet MS" w:hAnsi="Trebuchet MS"/>
          <w:szCs w:val="24"/>
        </w:rPr>
        <w:t>102110/PRE – Installation of telecoms cabinet – Observations sent 04/11/10</w:t>
      </w:r>
    </w:p>
    <w:p w:rsidR="003C3481" w:rsidRDefault="003C3481" w:rsidP="00A0641B">
      <w:pPr>
        <w:spacing w:line="240" w:lineRule="auto"/>
        <w:rPr>
          <w:rFonts w:ascii="Trebuchet MS" w:hAnsi="Trebuchet MS"/>
          <w:szCs w:val="24"/>
        </w:rPr>
      </w:pPr>
      <w:r>
        <w:rPr>
          <w:rFonts w:ascii="Trebuchet MS" w:hAnsi="Trebuchet MS"/>
          <w:szCs w:val="24"/>
        </w:rPr>
        <w:t>101725/TEL – Installation of telecoms cabinet – Prior Approval Notification Approval 22/12/10</w:t>
      </w:r>
    </w:p>
    <w:p w:rsidR="003C3481" w:rsidRPr="00153F67" w:rsidRDefault="003C3481" w:rsidP="00A0641B">
      <w:pPr>
        <w:spacing w:line="240" w:lineRule="auto"/>
        <w:rPr>
          <w:rFonts w:ascii="Trebuchet MS" w:hAnsi="Trebuchet MS"/>
          <w:szCs w:val="24"/>
        </w:rPr>
      </w:pPr>
      <w:r>
        <w:rPr>
          <w:rFonts w:ascii="Trebuchet MS" w:hAnsi="Trebuchet MS"/>
          <w:szCs w:val="24"/>
        </w:rPr>
        <w:lastRenderedPageBreak/>
        <w:t>190102/PRE – Conversion to eight flats and various external alterations including window and roof replacement and chimney removal – Observations sent 17/04/19</w:t>
      </w: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7B6972" w:rsidRDefault="007B6972" w:rsidP="00BA0347">
      <w:pPr>
        <w:spacing w:line="240" w:lineRule="auto"/>
        <w:rPr>
          <w:rFonts w:ascii="Trebuchet MS" w:hAnsi="Trebuchet MS"/>
          <w:szCs w:val="24"/>
        </w:rPr>
      </w:pPr>
      <w:r>
        <w:rPr>
          <w:rFonts w:ascii="Trebuchet MS" w:hAnsi="Trebuchet MS"/>
          <w:szCs w:val="24"/>
        </w:rPr>
        <w:t>Neighbouring owners and occupiers at</w:t>
      </w:r>
      <w:r w:rsidR="00CD28F1">
        <w:rPr>
          <w:rFonts w:ascii="Trebuchet MS" w:hAnsi="Trebuchet MS"/>
          <w:szCs w:val="24"/>
        </w:rPr>
        <w:t xml:space="preserve"> </w:t>
      </w:r>
      <w:r w:rsidR="007825E8">
        <w:rPr>
          <w:rFonts w:ascii="Trebuchet MS" w:hAnsi="Trebuchet MS"/>
          <w:szCs w:val="24"/>
        </w:rPr>
        <w:t xml:space="preserve">11 Addington Road and 46, 59 and 61 Alexandra Road </w:t>
      </w:r>
      <w:r w:rsidR="00CD28F1">
        <w:rPr>
          <w:rFonts w:ascii="Trebuchet MS" w:hAnsi="Trebuchet MS"/>
          <w:szCs w:val="24"/>
        </w:rPr>
        <w:t xml:space="preserve">were consulted by letter. </w:t>
      </w:r>
      <w:r w:rsidR="007825E8">
        <w:rPr>
          <w:rFonts w:ascii="Trebuchet MS" w:hAnsi="Trebuchet MS"/>
          <w:szCs w:val="24"/>
        </w:rPr>
        <w:t xml:space="preserve">A </w:t>
      </w:r>
      <w:r>
        <w:rPr>
          <w:rFonts w:ascii="Trebuchet MS" w:hAnsi="Trebuchet MS"/>
          <w:szCs w:val="24"/>
        </w:rPr>
        <w:t>site notice</w:t>
      </w:r>
      <w:r w:rsidR="007825E8">
        <w:rPr>
          <w:rFonts w:ascii="Trebuchet MS" w:hAnsi="Trebuchet MS"/>
          <w:szCs w:val="24"/>
        </w:rPr>
        <w:t xml:space="preserve"> </w:t>
      </w:r>
      <w:r w:rsidR="00CD28F1">
        <w:rPr>
          <w:rFonts w:ascii="Trebuchet MS" w:hAnsi="Trebuchet MS"/>
          <w:szCs w:val="24"/>
        </w:rPr>
        <w:t>w</w:t>
      </w:r>
      <w:r w:rsidR="007825E8">
        <w:rPr>
          <w:rFonts w:ascii="Trebuchet MS" w:hAnsi="Trebuchet MS"/>
          <w:szCs w:val="24"/>
        </w:rPr>
        <w:t>as</w:t>
      </w:r>
      <w:r>
        <w:rPr>
          <w:rFonts w:ascii="Trebuchet MS" w:hAnsi="Trebuchet MS"/>
          <w:szCs w:val="24"/>
        </w:rPr>
        <w:t xml:space="preserve"> displayed. </w:t>
      </w:r>
      <w:r w:rsidR="007825E8">
        <w:rPr>
          <w:rFonts w:ascii="Trebuchet MS" w:hAnsi="Trebuchet MS"/>
          <w:szCs w:val="24"/>
        </w:rPr>
        <w:t xml:space="preserve">No </w:t>
      </w:r>
      <w:r w:rsidR="00CD28F1">
        <w:rPr>
          <w:rFonts w:ascii="Trebuchet MS" w:hAnsi="Trebuchet MS"/>
          <w:szCs w:val="24"/>
        </w:rPr>
        <w:t>letters of representation were received.</w:t>
      </w:r>
    </w:p>
    <w:p w:rsidR="007825E8" w:rsidRDefault="007825E8" w:rsidP="00BA0347">
      <w:pPr>
        <w:spacing w:line="240" w:lineRule="auto"/>
        <w:rPr>
          <w:rFonts w:ascii="Trebuchet MS" w:hAnsi="Trebuchet MS"/>
          <w:szCs w:val="24"/>
          <w:u w:val="single"/>
        </w:rPr>
      </w:pPr>
      <w:r>
        <w:rPr>
          <w:rFonts w:ascii="Trebuchet MS" w:hAnsi="Trebuchet MS"/>
          <w:szCs w:val="24"/>
          <w:u w:val="single"/>
        </w:rPr>
        <w:t>Natural Environment</w:t>
      </w:r>
    </w:p>
    <w:p w:rsidR="007825E8" w:rsidRDefault="007825E8" w:rsidP="00BA0347">
      <w:pPr>
        <w:spacing w:line="240" w:lineRule="auto"/>
        <w:rPr>
          <w:rFonts w:ascii="Trebuchet MS" w:hAnsi="Trebuchet MS"/>
          <w:szCs w:val="24"/>
        </w:rPr>
      </w:pPr>
      <w:r>
        <w:rPr>
          <w:rFonts w:ascii="Trebuchet MS" w:hAnsi="Trebuchet MS"/>
          <w:szCs w:val="24"/>
        </w:rPr>
        <w:t xml:space="preserve">The property is located within a Conservation Area. There are no significant trees within the site. Two small street trees are located a reasonable distance from the property and are unlikely to be affected by any building works on site. There are therefore no tree or landscaping objections to the proposal. A scheme of landscaping will be required to enhance the proposals, and to ensure that any vegetation and small trees which are removed around the site boundary can be replaced. This could be secured by condition. </w:t>
      </w:r>
    </w:p>
    <w:p w:rsidR="007825E8" w:rsidRDefault="007825E8" w:rsidP="00BA0347">
      <w:pPr>
        <w:spacing w:line="240" w:lineRule="auto"/>
        <w:rPr>
          <w:rFonts w:ascii="Trebuchet MS" w:hAnsi="Trebuchet MS"/>
          <w:szCs w:val="24"/>
          <w:u w:val="single"/>
        </w:rPr>
      </w:pPr>
      <w:r>
        <w:rPr>
          <w:rFonts w:ascii="Trebuchet MS" w:hAnsi="Trebuchet MS"/>
          <w:szCs w:val="24"/>
          <w:u w:val="single"/>
        </w:rPr>
        <w:t>Transport Development Control</w:t>
      </w:r>
    </w:p>
    <w:p w:rsidR="00FA0032" w:rsidRDefault="00FA0032" w:rsidP="00BA0347">
      <w:pPr>
        <w:spacing w:line="240" w:lineRule="auto"/>
        <w:rPr>
          <w:rFonts w:ascii="Trebuchet MS" w:hAnsi="Trebuchet MS"/>
          <w:szCs w:val="24"/>
        </w:rPr>
      </w:pPr>
      <w:r>
        <w:rPr>
          <w:rFonts w:ascii="Trebuchet MS" w:hAnsi="Trebuchet MS"/>
          <w:szCs w:val="24"/>
        </w:rPr>
        <w:t xml:space="preserve">The application is for the conversion of 13 Addington Road into six flats. The property has previously been used as a guesthouse and there is a rear car park, accessed via Alexandra Road. A boundary wall is located to the east of the site, with a dropped kerb facilitating vehicular access. The proposals include modifications to the access and boundary wall, including the introduction of a pedestrian access. Any proposed changes to the existing vehicular access should be clearly demonstrated, to clarify whether the dropped kerb will be extended or relocated towards the rear boundary. </w:t>
      </w:r>
    </w:p>
    <w:p w:rsidR="00FA0032" w:rsidRDefault="00FA0032" w:rsidP="00BA0347">
      <w:pPr>
        <w:spacing w:line="240" w:lineRule="auto"/>
        <w:rPr>
          <w:rFonts w:ascii="Trebuchet MS" w:hAnsi="Trebuchet MS"/>
          <w:szCs w:val="24"/>
        </w:rPr>
      </w:pPr>
      <w:r>
        <w:rPr>
          <w:rFonts w:ascii="Trebuchet MS" w:hAnsi="Trebuchet MS"/>
          <w:szCs w:val="24"/>
        </w:rPr>
        <w:t xml:space="preserve">The site is located within Zone 2, Primary Core Area, of the Revised Parking Standards and Design SPD. This zone directly surrounds the Central Core and extends to walking distances of 2km from the centre of Reading. This zone is well served by public transport, with buses continuing either into or out of the Central Core Area via this zone. </w:t>
      </w:r>
    </w:p>
    <w:p w:rsidR="00A02FD0" w:rsidRDefault="00FA0032" w:rsidP="00BA0347">
      <w:pPr>
        <w:spacing w:line="240" w:lineRule="auto"/>
        <w:rPr>
          <w:rFonts w:ascii="Trebuchet MS" w:hAnsi="Trebuchet MS"/>
          <w:szCs w:val="24"/>
        </w:rPr>
      </w:pPr>
      <w:r>
        <w:rPr>
          <w:rFonts w:ascii="Trebuchet MS" w:hAnsi="Trebuchet MS"/>
          <w:szCs w:val="24"/>
        </w:rPr>
        <w:t xml:space="preserve">In accordance with the adopted Parking SPD, the development would be required to provide one parking space per </w:t>
      </w:r>
      <w:proofErr w:type="gramStart"/>
      <w:r>
        <w:rPr>
          <w:rFonts w:ascii="Trebuchet MS" w:hAnsi="Trebuchet MS"/>
          <w:szCs w:val="24"/>
        </w:rPr>
        <w:t>1-2 bedroom</w:t>
      </w:r>
      <w:proofErr w:type="gramEnd"/>
      <w:r>
        <w:rPr>
          <w:rFonts w:ascii="Trebuchet MS" w:hAnsi="Trebuchet MS"/>
          <w:szCs w:val="24"/>
        </w:rPr>
        <w:t xml:space="preserve"> dwelling, plus one space per 10 dwellings for visitor parking. The plans demonstrate a total of five parking spaces, which falls below the Council’s standard. In addition, </w:t>
      </w:r>
      <w:r w:rsidR="00A02FD0">
        <w:rPr>
          <w:rFonts w:ascii="Trebuchet MS" w:hAnsi="Trebuchet MS"/>
          <w:szCs w:val="24"/>
        </w:rPr>
        <w:t xml:space="preserve">one of the parking spaces does not have </w:t>
      </w:r>
      <w:proofErr w:type="gramStart"/>
      <w:r w:rsidR="00A02FD0">
        <w:rPr>
          <w:rFonts w:ascii="Trebuchet MS" w:hAnsi="Trebuchet MS"/>
          <w:szCs w:val="24"/>
        </w:rPr>
        <w:t>sufficient</w:t>
      </w:r>
      <w:proofErr w:type="gramEnd"/>
      <w:r w:rsidR="00A02FD0">
        <w:rPr>
          <w:rFonts w:ascii="Trebuchet MS" w:hAnsi="Trebuchet MS"/>
          <w:szCs w:val="24"/>
        </w:rPr>
        <w:t xml:space="preserve"> manoeuvrability to enter and leave the parking space. Therefore, only four parking spaces comply with the Council’s standard. </w:t>
      </w:r>
    </w:p>
    <w:p w:rsidR="007825E8" w:rsidRDefault="00A02FD0" w:rsidP="00BA0347">
      <w:pPr>
        <w:spacing w:line="240" w:lineRule="auto"/>
        <w:rPr>
          <w:rFonts w:ascii="Trebuchet MS" w:hAnsi="Trebuchet MS"/>
          <w:szCs w:val="24"/>
        </w:rPr>
      </w:pPr>
      <w:r>
        <w:rPr>
          <w:rFonts w:ascii="Trebuchet MS" w:hAnsi="Trebuchet MS"/>
          <w:szCs w:val="24"/>
        </w:rPr>
        <w:t xml:space="preserve">The development site </w:t>
      </w:r>
      <w:proofErr w:type="gramStart"/>
      <w:r>
        <w:rPr>
          <w:rFonts w:ascii="Trebuchet MS" w:hAnsi="Trebuchet MS"/>
          <w:szCs w:val="24"/>
        </w:rPr>
        <w:t>is located in</w:t>
      </w:r>
      <w:proofErr w:type="gramEnd"/>
      <w:r>
        <w:rPr>
          <w:rFonts w:ascii="Trebuchet MS" w:hAnsi="Trebuchet MS"/>
          <w:szCs w:val="24"/>
        </w:rPr>
        <w:t xml:space="preserve"> an area designated as a Residents Parking Permit Area; Zone 13R. Under the Borough’s current parking standards, the proposal would generate additional pressure for parking in the area as stated above. If the application is permitted, there should be an assumption that any future occupants of the proposed flats would not </w:t>
      </w:r>
      <w:proofErr w:type="gramStart"/>
      <w:r>
        <w:rPr>
          <w:rFonts w:ascii="Trebuchet MS" w:hAnsi="Trebuchet MS"/>
          <w:szCs w:val="24"/>
        </w:rPr>
        <w:t xml:space="preserve">be </w:t>
      </w:r>
      <w:r w:rsidR="00FA0032">
        <w:rPr>
          <w:rFonts w:ascii="Trebuchet MS" w:hAnsi="Trebuchet MS"/>
          <w:szCs w:val="24"/>
        </w:rPr>
        <w:t xml:space="preserve"> </w:t>
      </w:r>
      <w:r>
        <w:rPr>
          <w:rFonts w:ascii="Trebuchet MS" w:hAnsi="Trebuchet MS"/>
          <w:szCs w:val="24"/>
        </w:rPr>
        <w:t>issued</w:t>
      </w:r>
      <w:proofErr w:type="gramEnd"/>
      <w:r>
        <w:rPr>
          <w:rFonts w:ascii="Trebuchet MS" w:hAnsi="Trebuchet MS"/>
          <w:szCs w:val="24"/>
        </w:rPr>
        <w:t xml:space="preserve"> with resident parking or visitor permits, secured by condition. This would ensure that the development does not harm the existing amenities of the neighbouring residential properties by adding to the already high level of on-street car parking in the area. </w:t>
      </w:r>
    </w:p>
    <w:p w:rsidR="00A02FD0" w:rsidRPr="00FA0032" w:rsidRDefault="00A02FD0" w:rsidP="00BA0347">
      <w:pPr>
        <w:spacing w:line="240" w:lineRule="auto"/>
        <w:rPr>
          <w:rFonts w:ascii="Trebuchet MS" w:hAnsi="Trebuchet MS"/>
          <w:szCs w:val="24"/>
        </w:rPr>
      </w:pPr>
      <w:r>
        <w:rPr>
          <w:rFonts w:ascii="Trebuchet MS" w:hAnsi="Trebuchet MS"/>
          <w:szCs w:val="24"/>
        </w:rPr>
        <w:t xml:space="preserve">Bicycle parking should be provided in line with the Council’s adopted Parking Standards and Design SPD Section 5. The SPD notes that space for 0.5 bicycles is required for </w:t>
      </w:r>
      <w:proofErr w:type="gramStart"/>
      <w:r>
        <w:rPr>
          <w:rFonts w:ascii="Trebuchet MS" w:hAnsi="Trebuchet MS"/>
          <w:szCs w:val="24"/>
        </w:rPr>
        <w:t>1-2 bedroom</w:t>
      </w:r>
      <w:proofErr w:type="gramEnd"/>
      <w:r>
        <w:rPr>
          <w:rFonts w:ascii="Trebuchet MS" w:hAnsi="Trebuchet MS"/>
          <w:szCs w:val="24"/>
        </w:rPr>
        <w:t xml:space="preserve"> dwellings. These facilities should be provided in a secure and dry location. Good quality bicycle storage must be incorporated into the design of the scheme </w:t>
      </w:r>
      <w:proofErr w:type="gramStart"/>
      <w:r>
        <w:rPr>
          <w:rFonts w:ascii="Trebuchet MS" w:hAnsi="Trebuchet MS"/>
          <w:szCs w:val="24"/>
        </w:rPr>
        <w:t>in order for</w:t>
      </w:r>
      <w:proofErr w:type="gramEnd"/>
      <w:r>
        <w:rPr>
          <w:rFonts w:ascii="Trebuchet MS" w:hAnsi="Trebuchet MS"/>
          <w:szCs w:val="24"/>
        </w:rPr>
        <w:t xml:space="preserve"> a reduced parking provision to be considered. The applicant is therefore requested to improve the </w:t>
      </w:r>
      <w:r w:rsidR="00A8431B">
        <w:rPr>
          <w:rFonts w:ascii="Trebuchet MS" w:hAnsi="Trebuchet MS"/>
          <w:szCs w:val="24"/>
        </w:rPr>
        <w:t>bi</w:t>
      </w:r>
      <w:r>
        <w:rPr>
          <w:rFonts w:ascii="Trebuchet MS" w:hAnsi="Trebuchet MS"/>
          <w:szCs w:val="24"/>
        </w:rPr>
        <w:t xml:space="preserve">cycle parking arrangement to ensure the stands are provided within a </w:t>
      </w:r>
      <w:r>
        <w:rPr>
          <w:rFonts w:ascii="Trebuchet MS" w:hAnsi="Trebuchet MS"/>
          <w:szCs w:val="24"/>
        </w:rPr>
        <w:lastRenderedPageBreak/>
        <w:t>lockable</w:t>
      </w:r>
      <w:r w:rsidR="00A8431B">
        <w:rPr>
          <w:rFonts w:ascii="Trebuchet MS" w:hAnsi="Trebuchet MS"/>
          <w:szCs w:val="24"/>
        </w:rPr>
        <w:t xml:space="preserve"> and covered store. The location of recycling and bin storage areas is acceptable, as it allows on-street servicing to occur. </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Pr="007C55A2"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03197F" w:rsidRDefault="0003197F" w:rsidP="00A0641B">
      <w:pPr>
        <w:spacing w:line="240" w:lineRule="auto"/>
        <w:rPr>
          <w:rFonts w:ascii="Trebuchet MS" w:hAnsi="Trebuchet MS"/>
          <w:szCs w:val="24"/>
          <w:u w:val="single"/>
        </w:rPr>
      </w:pPr>
      <w:r>
        <w:rPr>
          <w:rFonts w:ascii="Trebuchet MS" w:hAnsi="Trebuchet MS"/>
          <w:szCs w:val="24"/>
          <w:u w:val="single"/>
        </w:rPr>
        <w:t>National Planning Policy Framework</w:t>
      </w:r>
    </w:p>
    <w:p w:rsidR="00F653C1" w:rsidRDefault="00F653C1" w:rsidP="00A8431B">
      <w:pPr>
        <w:spacing w:line="240" w:lineRule="auto"/>
        <w:rPr>
          <w:rFonts w:ascii="Trebuchet MS" w:hAnsi="Trebuchet MS"/>
          <w:szCs w:val="24"/>
          <w:u w:val="single"/>
        </w:rPr>
      </w:pPr>
      <w:r>
        <w:rPr>
          <w:rFonts w:ascii="Trebuchet MS" w:hAnsi="Trebuchet MS"/>
          <w:szCs w:val="24"/>
          <w:u w:val="single"/>
        </w:rPr>
        <w:t>Reading Borough Local</w:t>
      </w:r>
      <w:r w:rsidR="00862FB9">
        <w:rPr>
          <w:rFonts w:ascii="Trebuchet MS" w:hAnsi="Trebuchet MS"/>
          <w:szCs w:val="24"/>
          <w:u w:val="single"/>
        </w:rPr>
        <w:t xml:space="preserve"> Plan (2019)</w:t>
      </w:r>
    </w:p>
    <w:p w:rsidR="00862FB9" w:rsidRDefault="00387763" w:rsidP="00A8431B">
      <w:pPr>
        <w:spacing w:line="240" w:lineRule="auto"/>
        <w:rPr>
          <w:rFonts w:ascii="Trebuchet MS" w:hAnsi="Trebuchet MS"/>
          <w:szCs w:val="24"/>
        </w:rPr>
      </w:pPr>
      <w:r>
        <w:rPr>
          <w:rFonts w:ascii="Trebuchet MS" w:hAnsi="Trebuchet MS"/>
          <w:szCs w:val="24"/>
        </w:rPr>
        <w:t>Policy CC1 – Presumption in Favour of Sustainable Development</w:t>
      </w:r>
    </w:p>
    <w:p w:rsidR="00387763" w:rsidRDefault="00387763" w:rsidP="00A8431B">
      <w:pPr>
        <w:spacing w:line="240" w:lineRule="auto"/>
        <w:rPr>
          <w:rFonts w:ascii="Trebuchet MS" w:hAnsi="Trebuchet MS"/>
          <w:szCs w:val="24"/>
        </w:rPr>
      </w:pPr>
      <w:r>
        <w:rPr>
          <w:rFonts w:ascii="Trebuchet MS" w:hAnsi="Trebuchet MS"/>
          <w:szCs w:val="24"/>
        </w:rPr>
        <w:t>Policy CC2 – Sustainable Design and Construction</w:t>
      </w:r>
    </w:p>
    <w:p w:rsidR="00387763" w:rsidRDefault="00387763" w:rsidP="00A8431B">
      <w:pPr>
        <w:spacing w:line="240" w:lineRule="auto"/>
        <w:rPr>
          <w:rFonts w:ascii="Trebuchet MS" w:hAnsi="Trebuchet MS"/>
          <w:szCs w:val="24"/>
        </w:rPr>
      </w:pPr>
      <w:r>
        <w:rPr>
          <w:rFonts w:ascii="Trebuchet MS" w:hAnsi="Trebuchet MS"/>
          <w:szCs w:val="24"/>
        </w:rPr>
        <w:t>Policy CC3 – Adaption to Climate Change</w:t>
      </w:r>
    </w:p>
    <w:p w:rsidR="00387763" w:rsidRDefault="00387763" w:rsidP="00A8431B">
      <w:pPr>
        <w:spacing w:line="240" w:lineRule="auto"/>
        <w:rPr>
          <w:rFonts w:ascii="Trebuchet MS" w:hAnsi="Trebuchet MS"/>
          <w:szCs w:val="24"/>
        </w:rPr>
      </w:pPr>
      <w:r>
        <w:rPr>
          <w:rFonts w:ascii="Trebuchet MS" w:hAnsi="Trebuchet MS"/>
          <w:szCs w:val="24"/>
        </w:rPr>
        <w:t>Policy CC5 – Waste Minimisation and Storage</w:t>
      </w:r>
    </w:p>
    <w:p w:rsidR="00387763" w:rsidRDefault="00387763" w:rsidP="00A8431B">
      <w:pPr>
        <w:spacing w:line="240" w:lineRule="auto"/>
        <w:rPr>
          <w:rFonts w:ascii="Trebuchet MS" w:hAnsi="Trebuchet MS"/>
          <w:szCs w:val="24"/>
        </w:rPr>
      </w:pPr>
      <w:r>
        <w:rPr>
          <w:rFonts w:ascii="Trebuchet MS" w:hAnsi="Trebuchet MS"/>
          <w:szCs w:val="24"/>
        </w:rPr>
        <w:t>Policy CC6 – Accessibility and the Intensity of Development</w:t>
      </w:r>
    </w:p>
    <w:p w:rsidR="00387763" w:rsidRDefault="00387763" w:rsidP="00A8431B">
      <w:pPr>
        <w:spacing w:line="240" w:lineRule="auto"/>
        <w:rPr>
          <w:rFonts w:ascii="Trebuchet MS" w:hAnsi="Trebuchet MS"/>
          <w:szCs w:val="24"/>
        </w:rPr>
      </w:pPr>
      <w:r>
        <w:rPr>
          <w:rFonts w:ascii="Trebuchet MS" w:hAnsi="Trebuchet MS"/>
          <w:szCs w:val="24"/>
        </w:rPr>
        <w:t>Policy CC7 – Design and the Public Realm</w:t>
      </w:r>
    </w:p>
    <w:p w:rsidR="00387763" w:rsidRDefault="00387763" w:rsidP="00A8431B">
      <w:pPr>
        <w:spacing w:line="240" w:lineRule="auto"/>
        <w:rPr>
          <w:rFonts w:ascii="Trebuchet MS" w:hAnsi="Trebuchet MS"/>
          <w:szCs w:val="24"/>
        </w:rPr>
      </w:pPr>
      <w:r>
        <w:rPr>
          <w:rFonts w:ascii="Trebuchet MS" w:hAnsi="Trebuchet MS"/>
          <w:szCs w:val="24"/>
        </w:rPr>
        <w:t>Policy CC8 – Safeguarding Amenity</w:t>
      </w:r>
    </w:p>
    <w:p w:rsidR="00387763" w:rsidRDefault="00387763" w:rsidP="00A8431B">
      <w:pPr>
        <w:spacing w:line="240" w:lineRule="auto"/>
        <w:rPr>
          <w:rFonts w:ascii="Trebuchet MS" w:hAnsi="Trebuchet MS"/>
          <w:szCs w:val="24"/>
        </w:rPr>
      </w:pPr>
      <w:r>
        <w:rPr>
          <w:rFonts w:ascii="Trebuchet MS" w:hAnsi="Trebuchet MS"/>
          <w:szCs w:val="24"/>
        </w:rPr>
        <w:t>Policy EN1 – Protection and Enhancement of the Historic Environment</w:t>
      </w:r>
    </w:p>
    <w:p w:rsidR="00387763" w:rsidRDefault="00387763" w:rsidP="00A8431B">
      <w:pPr>
        <w:spacing w:line="240" w:lineRule="auto"/>
        <w:rPr>
          <w:rFonts w:ascii="Trebuchet MS" w:hAnsi="Trebuchet MS"/>
          <w:szCs w:val="24"/>
        </w:rPr>
      </w:pPr>
      <w:r>
        <w:rPr>
          <w:rFonts w:ascii="Trebuchet MS" w:hAnsi="Trebuchet MS"/>
          <w:szCs w:val="24"/>
        </w:rPr>
        <w:t>Policy EN3 – Enhancement of Conservation Areas</w:t>
      </w:r>
    </w:p>
    <w:p w:rsidR="00387763" w:rsidRDefault="00387763" w:rsidP="00A8431B">
      <w:pPr>
        <w:spacing w:line="240" w:lineRule="auto"/>
        <w:rPr>
          <w:rFonts w:ascii="Trebuchet MS" w:hAnsi="Trebuchet MS"/>
          <w:szCs w:val="24"/>
        </w:rPr>
      </w:pPr>
      <w:r>
        <w:rPr>
          <w:rFonts w:ascii="Trebuchet MS" w:hAnsi="Trebuchet MS"/>
          <w:szCs w:val="24"/>
        </w:rPr>
        <w:t>Policy EN12 – Biodiversity and the Green Network</w:t>
      </w:r>
    </w:p>
    <w:p w:rsidR="00387763" w:rsidRDefault="00387763" w:rsidP="00A8431B">
      <w:pPr>
        <w:spacing w:line="240" w:lineRule="auto"/>
        <w:rPr>
          <w:rFonts w:ascii="Trebuchet MS" w:hAnsi="Trebuchet MS"/>
          <w:szCs w:val="24"/>
        </w:rPr>
      </w:pPr>
      <w:r>
        <w:rPr>
          <w:rFonts w:ascii="Trebuchet MS" w:hAnsi="Trebuchet MS"/>
          <w:szCs w:val="24"/>
        </w:rPr>
        <w:t>Policy EN14 – Trees, Hedges and Woodland</w:t>
      </w:r>
    </w:p>
    <w:p w:rsidR="00387763" w:rsidRDefault="00387763" w:rsidP="00A8431B">
      <w:pPr>
        <w:spacing w:line="240" w:lineRule="auto"/>
        <w:rPr>
          <w:rFonts w:ascii="Trebuchet MS" w:hAnsi="Trebuchet MS"/>
          <w:szCs w:val="24"/>
        </w:rPr>
      </w:pPr>
      <w:r>
        <w:rPr>
          <w:rFonts w:ascii="Trebuchet MS" w:hAnsi="Trebuchet MS"/>
          <w:szCs w:val="24"/>
        </w:rPr>
        <w:t>Policy H1 – Provision of Housing</w:t>
      </w:r>
    </w:p>
    <w:p w:rsidR="00387763" w:rsidRDefault="00387763" w:rsidP="00A8431B">
      <w:pPr>
        <w:spacing w:line="240" w:lineRule="auto"/>
        <w:rPr>
          <w:rFonts w:ascii="Trebuchet MS" w:hAnsi="Trebuchet MS"/>
          <w:szCs w:val="24"/>
        </w:rPr>
      </w:pPr>
      <w:r>
        <w:rPr>
          <w:rFonts w:ascii="Trebuchet MS" w:hAnsi="Trebuchet MS"/>
          <w:szCs w:val="24"/>
        </w:rPr>
        <w:t>Policy H2 – Density and Mix</w:t>
      </w:r>
    </w:p>
    <w:p w:rsidR="00387763" w:rsidRDefault="00387763" w:rsidP="00A8431B">
      <w:pPr>
        <w:spacing w:line="240" w:lineRule="auto"/>
        <w:rPr>
          <w:rFonts w:ascii="Trebuchet MS" w:hAnsi="Trebuchet MS"/>
          <w:szCs w:val="24"/>
        </w:rPr>
      </w:pPr>
      <w:r>
        <w:rPr>
          <w:rFonts w:ascii="Trebuchet MS" w:hAnsi="Trebuchet MS"/>
          <w:szCs w:val="24"/>
        </w:rPr>
        <w:t>Policy H3 – Affordable Housing</w:t>
      </w:r>
    </w:p>
    <w:p w:rsidR="00387763" w:rsidRDefault="00387763" w:rsidP="00A8431B">
      <w:pPr>
        <w:spacing w:line="240" w:lineRule="auto"/>
        <w:rPr>
          <w:rFonts w:ascii="Trebuchet MS" w:hAnsi="Trebuchet MS"/>
          <w:szCs w:val="24"/>
        </w:rPr>
      </w:pPr>
      <w:r>
        <w:rPr>
          <w:rFonts w:ascii="Trebuchet MS" w:hAnsi="Trebuchet MS"/>
          <w:szCs w:val="24"/>
        </w:rPr>
        <w:t>Policy H5 – Standards for New Housing</w:t>
      </w:r>
    </w:p>
    <w:p w:rsidR="00387763" w:rsidRDefault="00387763" w:rsidP="00A8431B">
      <w:pPr>
        <w:spacing w:line="240" w:lineRule="auto"/>
        <w:rPr>
          <w:rFonts w:ascii="Trebuchet MS" w:hAnsi="Trebuchet MS"/>
          <w:szCs w:val="24"/>
        </w:rPr>
      </w:pPr>
      <w:r>
        <w:rPr>
          <w:rFonts w:ascii="Trebuchet MS" w:hAnsi="Trebuchet MS"/>
          <w:szCs w:val="24"/>
        </w:rPr>
        <w:t>Policy H8 – Residential Conversions</w:t>
      </w:r>
    </w:p>
    <w:p w:rsidR="00387763" w:rsidRDefault="00387763" w:rsidP="00A8431B">
      <w:pPr>
        <w:spacing w:line="240" w:lineRule="auto"/>
        <w:rPr>
          <w:rFonts w:ascii="Trebuchet MS" w:hAnsi="Trebuchet MS"/>
          <w:szCs w:val="24"/>
        </w:rPr>
      </w:pPr>
      <w:r>
        <w:rPr>
          <w:rFonts w:ascii="Trebuchet MS" w:hAnsi="Trebuchet MS"/>
          <w:szCs w:val="24"/>
        </w:rPr>
        <w:t>Policy H9 – House Extensions and Ancillary Accommodation</w:t>
      </w:r>
    </w:p>
    <w:p w:rsidR="00387763" w:rsidRDefault="00387763" w:rsidP="00A8431B">
      <w:pPr>
        <w:spacing w:line="240" w:lineRule="auto"/>
        <w:rPr>
          <w:rFonts w:ascii="Trebuchet MS" w:hAnsi="Trebuchet MS"/>
          <w:szCs w:val="24"/>
        </w:rPr>
      </w:pPr>
      <w:r>
        <w:rPr>
          <w:rFonts w:ascii="Trebuchet MS" w:hAnsi="Trebuchet MS"/>
          <w:szCs w:val="24"/>
        </w:rPr>
        <w:t>Policy H10 – Private and Communal Outdoor Space</w:t>
      </w:r>
    </w:p>
    <w:p w:rsidR="00387763" w:rsidRDefault="00387763" w:rsidP="00A8431B">
      <w:pPr>
        <w:spacing w:line="240" w:lineRule="auto"/>
        <w:rPr>
          <w:rFonts w:ascii="Trebuchet MS" w:hAnsi="Trebuchet MS"/>
          <w:szCs w:val="24"/>
        </w:rPr>
      </w:pPr>
      <w:r>
        <w:rPr>
          <w:rFonts w:ascii="Trebuchet MS" w:hAnsi="Trebuchet MS"/>
          <w:szCs w:val="24"/>
        </w:rPr>
        <w:t>Policy TR3 – Access, Traffic and Highway-Related Matters</w:t>
      </w:r>
    </w:p>
    <w:p w:rsidR="00387763" w:rsidRDefault="00387763" w:rsidP="00A8431B">
      <w:pPr>
        <w:spacing w:line="240" w:lineRule="auto"/>
        <w:rPr>
          <w:rFonts w:ascii="Trebuchet MS" w:hAnsi="Trebuchet MS"/>
          <w:szCs w:val="24"/>
        </w:rPr>
      </w:pPr>
      <w:r>
        <w:rPr>
          <w:rFonts w:ascii="Trebuchet MS" w:hAnsi="Trebuchet MS"/>
          <w:szCs w:val="24"/>
        </w:rPr>
        <w:lastRenderedPageBreak/>
        <w:t>Policy TR5 – Car and Cycle Parking and Electric Vehicle Charging</w:t>
      </w:r>
    </w:p>
    <w:p w:rsidR="00387763" w:rsidRDefault="00387763" w:rsidP="00A8431B">
      <w:pPr>
        <w:spacing w:line="240" w:lineRule="auto"/>
        <w:rPr>
          <w:rFonts w:ascii="Trebuchet MS" w:hAnsi="Trebuchet MS"/>
          <w:szCs w:val="24"/>
          <w:u w:val="single"/>
        </w:rPr>
      </w:pPr>
      <w:r>
        <w:rPr>
          <w:rFonts w:ascii="Trebuchet MS" w:hAnsi="Trebuchet MS"/>
          <w:szCs w:val="24"/>
          <w:u w:val="single"/>
        </w:rPr>
        <w:t>Affordable Housing Supplementary Planning Document (2013)</w:t>
      </w:r>
    </w:p>
    <w:p w:rsidR="00387763" w:rsidRDefault="00387763" w:rsidP="00A8431B">
      <w:pPr>
        <w:spacing w:line="240" w:lineRule="auto"/>
        <w:rPr>
          <w:rFonts w:ascii="Trebuchet MS" w:hAnsi="Trebuchet MS"/>
          <w:szCs w:val="24"/>
          <w:u w:val="single"/>
        </w:rPr>
      </w:pPr>
      <w:r>
        <w:rPr>
          <w:rFonts w:ascii="Trebuchet MS" w:hAnsi="Trebuchet MS"/>
          <w:szCs w:val="24"/>
          <w:u w:val="single"/>
        </w:rPr>
        <w:t>Supplementary Planning Guidance – A Design Guide to House Extensions (2003)</w:t>
      </w:r>
    </w:p>
    <w:p w:rsidR="00387763" w:rsidRDefault="00387763" w:rsidP="00A8431B">
      <w:pPr>
        <w:spacing w:line="240" w:lineRule="auto"/>
        <w:rPr>
          <w:rFonts w:ascii="Trebuchet MS" w:hAnsi="Trebuchet MS"/>
          <w:szCs w:val="24"/>
          <w:u w:val="single"/>
        </w:rPr>
      </w:pPr>
      <w:r>
        <w:rPr>
          <w:rFonts w:ascii="Trebuchet MS" w:hAnsi="Trebuchet MS"/>
          <w:szCs w:val="24"/>
          <w:u w:val="single"/>
        </w:rPr>
        <w:t>Revised Parking Standards and Design Supplementary Planning Document (2011)</w:t>
      </w:r>
    </w:p>
    <w:p w:rsidR="00387763" w:rsidRDefault="00387763" w:rsidP="00A8431B">
      <w:pPr>
        <w:spacing w:line="240" w:lineRule="auto"/>
        <w:rPr>
          <w:rFonts w:ascii="Trebuchet MS" w:hAnsi="Trebuchet MS"/>
          <w:szCs w:val="24"/>
          <w:u w:val="single"/>
        </w:rPr>
      </w:pPr>
      <w:r>
        <w:rPr>
          <w:rFonts w:ascii="Trebuchet MS" w:hAnsi="Trebuchet MS"/>
          <w:szCs w:val="24"/>
          <w:u w:val="single"/>
        </w:rPr>
        <w:t>Residential Conversions Supplementary Planning Document (2013)</w:t>
      </w:r>
    </w:p>
    <w:p w:rsidR="00387763" w:rsidRPr="00166C74" w:rsidRDefault="00387763" w:rsidP="00A8431B">
      <w:pPr>
        <w:spacing w:line="240" w:lineRule="auto"/>
        <w:rPr>
          <w:rFonts w:ascii="Trebuchet MS" w:hAnsi="Trebuchet MS"/>
          <w:szCs w:val="24"/>
          <w:u w:val="single"/>
        </w:rPr>
      </w:pPr>
      <w:r>
        <w:rPr>
          <w:rFonts w:ascii="Trebuchet MS" w:hAnsi="Trebuchet MS"/>
          <w:szCs w:val="24"/>
          <w:u w:val="single"/>
        </w:rPr>
        <w:t>Sustainable Design and Construction Supplementary Planning Document (2019)</w:t>
      </w: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A8431B" w:rsidRDefault="00A8431B" w:rsidP="00A0641B">
      <w:pPr>
        <w:spacing w:line="240" w:lineRule="auto"/>
        <w:rPr>
          <w:rFonts w:ascii="Trebuchet MS" w:hAnsi="Trebuchet MS"/>
          <w:szCs w:val="24"/>
          <w:u w:val="single"/>
        </w:rPr>
      </w:pPr>
      <w:r w:rsidRPr="00A8431B">
        <w:rPr>
          <w:rFonts w:ascii="Trebuchet MS" w:hAnsi="Trebuchet MS"/>
          <w:szCs w:val="24"/>
          <w:u w:val="single"/>
        </w:rPr>
        <w:t>Principle of development</w:t>
      </w:r>
    </w:p>
    <w:p w:rsidR="00166C74" w:rsidRDefault="00166C74" w:rsidP="00A0641B">
      <w:pPr>
        <w:spacing w:line="240" w:lineRule="auto"/>
        <w:rPr>
          <w:rFonts w:ascii="Trebuchet MS" w:hAnsi="Trebuchet MS"/>
          <w:szCs w:val="24"/>
        </w:rPr>
      </w:pPr>
      <w:r>
        <w:rPr>
          <w:rFonts w:ascii="Trebuchet MS" w:hAnsi="Trebuchet MS"/>
          <w:szCs w:val="24"/>
        </w:rPr>
        <w:t xml:space="preserve">Policy H8 establishes criteria against which proposals for the conversion of buildings to self-contained flats will be assessed. The building meets the basic size requirement </w:t>
      </w:r>
      <w:r w:rsidR="00DA36F6">
        <w:rPr>
          <w:rFonts w:ascii="Trebuchet MS" w:hAnsi="Trebuchet MS"/>
          <w:szCs w:val="24"/>
        </w:rPr>
        <w:t xml:space="preserve">and the provision of units suitable for family occupation is deemed acceptable. Subject to other policy considerations addressed below, the principle of the conversion of the building to flats is satisfactory. </w:t>
      </w:r>
    </w:p>
    <w:p w:rsidR="00DA36F6" w:rsidRPr="00166C74" w:rsidRDefault="00DA36F6" w:rsidP="00A0641B">
      <w:pPr>
        <w:spacing w:line="240" w:lineRule="auto"/>
        <w:rPr>
          <w:rFonts w:ascii="Trebuchet MS" w:hAnsi="Trebuchet MS"/>
          <w:szCs w:val="24"/>
        </w:rPr>
      </w:pPr>
      <w:r>
        <w:rPr>
          <w:rFonts w:ascii="Trebuchet MS" w:hAnsi="Trebuchet MS"/>
          <w:szCs w:val="24"/>
        </w:rPr>
        <w:t xml:space="preserve">Conducting repairs and making refurbishment is a means of ensuring that the building can be maintained in good condition. However, it is essential that as a result of the works the character and appearance of the building, in a prominent Conservation Area setting, is preserved and enhanced. The acceptability of the proposed external alterations will be further addressed below. </w:t>
      </w:r>
    </w:p>
    <w:p w:rsidR="00A8431B" w:rsidRDefault="00A8431B" w:rsidP="00A0641B">
      <w:pPr>
        <w:spacing w:line="240" w:lineRule="auto"/>
        <w:rPr>
          <w:rFonts w:ascii="Trebuchet MS" w:hAnsi="Trebuchet MS"/>
          <w:szCs w:val="24"/>
          <w:u w:val="single"/>
        </w:rPr>
      </w:pPr>
      <w:r>
        <w:rPr>
          <w:rFonts w:ascii="Trebuchet MS" w:hAnsi="Trebuchet MS"/>
          <w:szCs w:val="24"/>
          <w:u w:val="single"/>
        </w:rPr>
        <w:t>Design and impact on the character of the site and surrounding area</w:t>
      </w:r>
    </w:p>
    <w:p w:rsidR="007C2ACB" w:rsidRPr="007C2ACB" w:rsidRDefault="007C2ACB" w:rsidP="00A0641B">
      <w:pPr>
        <w:spacing w:line="240" w:lineRule="auto"/>
        <w:rPr>
          <w:rFonts w:ascii="Trebuchet MS" w:hAnsi="Trebuchet MS"/>
          <w:szCs w:val="24"/>
        </w:rPr>
      </w:pPr>
      <w:r>
        <w:rPr>
          <w:rFonts w:ascii="Trebuchet MS" w:hAnsi="Trebuchet MS"/>
          <w:szCs w:val="24"/>
        </w:rPr>
        <w:t xml:space="preserve">As detailed above, 13 Addington Road makes a strong contribution to the character and appearance of Alexandra Road Conservation Area. The Conservation Area Appraisal specifically states that the loss of original front doors and windows to modern replacement will not be supported. The replacement of the existing windows with uPVC alternatives is therefore not acceptable. It is noted that other properties in the vicinity of 13 Addington Road have replaced their windows in uPVC, but the application is assessed on its own individual merit. Replacement windows with timber frames in the same sash style would be deemed appropriate, preserving the appearance of the building in a prominent Conservation Area setting. It is appropriate for all works to be undertaken with sensitivity, to ensure that as much of the original fabric of the building is maintained as possible. This would accord with Policies EN1 and CC7. </w:t>
      </w:r>
    </w:p>
    <w:p w:rsidR="00A8431B" w:rsidRDefault="00A8431B" w:rsidP="00A0641B">
      <w:pPr>
        <w:spacing w:line="240" w:lineRule="auto"/>
        <w:rPr>
          <w:rFonts w:ascii="Trebuchet MS" w:hAnsi="Trebuchet MS"/>
          <w:szCs w:val="24"/>
          <w:u w:val="single"/>
        </w:rPr>
      </w:pPr>
      <w:r>
        <w:rPr>
          <w:rFonts w:ascii="Trebuchet MS" w:hAnsi="Trebuchet MS"/>
          <w:szCs w:val="24"/>
          <w:u w:val="single"/>
        </w:rPr>
        <w:t>Amenity of future occupiers</w:t>
      </w:r>
    </w:p>
    <w:p w:rsidR="007C2ACB" w:rsidRDefault="007C2ACB" w:rsidP="00A0641B">
      <w:pPr>
        <w:spacing w:line="240" w:lineRule="auto"/>
        <w:rPr>
          <w:rFonts w:ascii="Trebuchet MS" w:hAnsi="Trebuchet MS"/>
          <w:szCs w:val="24"/>
        </w:rPr>
      </w:pPr>
      <w:r>
        <w:rPr>
          <w:rFonts w:ascii="Trebuchet MS" w:hAnsi="Trebuchet MS"/>
          <w:szCs w:val="24"/>
        </w:rPr>
        <w:t xml:space="preserve">Policy </w:t>
      </w:r>
      <w:r w:rsidR="005303F3">
        <w:rPr>
          <w:rFonts w:ascii="Trebuchet MS" w:hAnsi="Trebuchet MS"/>
          <w:szCs w:val="24"/>
        </w:rPr>
        <w:t xml:space="preserve">H8 draws upon the DCLG ‘Technical housing standards, March 2015’, which establishes nationally prescribed space standards for dwellings. At pre-application stage, significant concern was raised </w:t>
      </w:r>
      <w:proofErr w:type="gramStart"/>
      <w:r w:rsidR="005303F3">
        <w:rPr>
          <w:rFonts w:ascii="Trebuchet MS" w:hAnsi="Trebuchet MS"/>
          <w:szCs w:val="24"/>
        </w:rPr>
        <w:t>with regard to</w:t>
      </w:r>
      <w:proofErr w:type="gramEnd"/>
      <w:r w:rsidR="005303F3">
        <w:rPr>
          <w:rFonts w:ascii="Trebuchet MS" w:hAnsi="Trebuchet MS"/>
          <w:szCs w:val="24"/>
        </w:rPr>
        <w:t xml:space="preserve"> inadequate internal floor space of the flats, and lack of headroom for flats at the second floor. Despite amendments </w:t>
      </w:r>
      <w:proofErr w:type="gramStart"/>
      <w:r w:rsidR="005303F3">
        <w:rPr>
          <w:rFonts w:ascii="Trebuchet MS" w:hAnsi="Trebuchet MS"/>
          <w:szCs w:val="24"/>
        </w:rPr>
        <w:t>during the course of</w:t>
      </w:r>
      <w:proofErr w:type="gramEnd"/>
      <w:r w:rsidR="005303F3">
        <w:rPr>
          <w:rFonts w:ascii="Trebuchet MS" w:hAnsi="Trebuchet MS"/>
          <w:szCs w:val="24"/>
        </w:rPr>
        <w:t xml:space="preserve"> the application, this has not been satisfactorily addressed. Insufficient floor space would be afforded to each of the </w:t>
      </w:r>
      <w:proofErr w:type="gramStart"/>
      <w:r w:rsidR="005303F3">
        <w:rPr>
          <w:rFonts w:ascii="Trebuchet MS" w:hAnsi="Trebuchet MS"/>
          <w:szCs w:val="24"/>
        </w:rPr>
        <w:t>two bedroom</w:t>
      </w:r>
      <w:proofErr w:type="gramEnd"/>
      <w:r w:rsidR="005303F3">
        <w:rPr>
          <w:rFonts w:ascii="Trebuchet MS" w:hAnsi="Trebuchet MS"/>
          <w:szCs w:val="24"/>
        </w:rPr>
        <w:t xml:space="preserve"> flats, with inadequate headspace (a result of the sloping ceilings) for the two second floor flats. This combines to create a cramped form of accommodation for future occupiers, resulting in poor quality internal environments, harmful to their amenity. The proposal is therefore contrary to Policies CC8, H5 and H8 of the Local Plan. </w:t>
      </w:r>
    </w:p>
    <w:p w:rsidR="005303F3" w:rsidRPr="007C2ACB" w:rsidRDefault="005303F3" w:rsidP="00A0641B">
      <w:pPr>
        <w:spacing w:line="240" w:lineRule="auto"/>
        <w:rPr>
          <w:rFonts w:ascii="Trebuchet MS" w:hAnsi="Trebuchet MS"/>
          <w:szCs w:val="24"/>
        </w:rPr>
      </w:pPr>
      <w:r>
        <w:rPr>
          <w:rFonts w:ascii="Trebuchet MS" w:hAnsi="Trebuchet MS"/>
          <w:szCs w:val="24"/>
        </w:rPr>
        <w:t xml:space="preserve">Communal open space has been provided to the front and side of the building. The quality of this provision is </w:t>
      </w:r>
      <w:proofErr w:type="gramStart"/>
      <w:r>
        <w:rPr>
          <w:rFonts w:ascii="Trebuchet MS" w:hAnsi="Trebuchet MS"/>
          <w:szCs w:val="24"/>
        </w:rPr>
        <w:t>limited, and</w:t>
      </w:r>
      <w:proofErr w:type="gramEnd"/>
      <w:r>
        <w:rPr>
          <w:rFonts w:ascii="Trebuchet MS" w:hAnsi="Trebuchet MS"/>
          <w:szCs w:val="24"/>
        </w:rPr>
        <w:t xml:space="preserve"> would be much improved by a scheme of soft landscaping. </w:t>
      </w:r>
    </w:p>
    <w:p w:rsidR="00A8431B" w:rsidRDefault="00A8431B" w:rsidP="00A0641B">
      <w:pPr>
        <w:spacing w:line="240" w:lineRule="auto"/>
        <w:rPr>
          <w:rFonts w:ascii="Trebuchet MS" w:hAnsi="Trebuchet MS"/>
          <w:szCs w:val="24"/>
          <w:u w:val="single"/>
        </w:rPr>
      </w:pPr>
      <w:r>
        <w:rPr>
          <w:rFonts w:ascii="Trebuchet MS" w:hAnsi="Trebuchet MS"/>
          <w:szCs w:val="24"/>
          <w:u w:val="single"/>
        </w:rPr>
        <w:lastRenderedPageBreak/>
        <w:t>Impact on neighbouring amenities</w:t>
      </w:r>
    </w:p>
    <w:p w:rsidR="005303F3" w:rsidRPr="005303F3" w:rsidRDefault="005303F3" w:rsidP="00A0641B">
      <w:pPr>
        <w:spacing w:line="240" w:lineRule="auto"/>
        <w:rPr>
          <w:rFonts w:ascii="Trebuchet MS" w:hAnsi="Trebuchet MS"/>
          <w:szCs w:val="24"/>
        </w:rPr>
      </w:pPr>
      <w:r>
        <w:rPr>
          <w:rFonts w:ascii="Trebuchet MS" w:hAnsi="Trebuchet MS"/>
          <w:szCs w:val="24"/>
        </w:rPr>
        <w:t xml:space="preserve">The conversion of the building to flats is not considered to cause harm to the amenity of neighbouring owners and occupiers, to a significantly more harmful degree than the use of the building as a guest house. The proposal therefore accords with Policy CC8 in this regard. </w:t>
      </w:r>
    </w:p>
    <w:p w:rsidR="00A8431B" w:rsidRDefault="00A8431B" w:rsidP="00A0641B">
      <w:pPr>
        <w:spacing w:line="240" w:lineRule="auto"/>
        <w:rPr>
          <w:rFonts w:ascii="Trebuchet MS" w:hAnsi="Trebuchet MS"/>
          <w:szCs w:val="24"/>
          <w:u w:val="single"/>
        </w:rPr>
      </w:pPr>
      <w:r>
        <w:rPr>
          <w:rFonts w:ascii="Trebuchet MS" w:hAnsi="Trebuchet MS"/>
          <w:szCs w:val="24"/>
          <w:u w:val="single"/>
        </w:rPr>
        <w:t>Transport</w:t>
      </w:r>
    </w:p>
    <w:p w:rsidR="005303F3" w:rsidRDefault="005303F3" w:rsidP="00A0641B">
      <w:pPr>
        <w:spacing w:line="240" w:lineRule="auto"/>
        <w:rPr>
          <w:rFonts w:ascii="Trebuchet MS" w:hAnsi="Trebuchet MS"/>
          <w:szCs w:val="24"/>
        </w:rPr>
      </w:pPr>
      <w:r w:rsidRPr="005303F3">
        <w:rPr>
          <w:rFonts w:ascii="Trebuchet MS" w:hAnsi="Trebuchet MS"/>
          <w:szCs w:val="24"/>
        </w:rPr>
        <w:t xml:space="preserve">The existing </w:t>
      </w:r>
      <w:r>
        <w:rPr>
          <w:rFonts w:ascii="Trebuchet MS" w:hAnsi="Trebuchet MS"/>
          <w:szCs w:val="24"/>
        </w:rPr>
        <w:t xml:space="preserve">yard to the rear of the building would be reconfigured to provide six parking spaces. </w:t>
      </w:r>
      <w:r w:rsidR="00903C30">
        <w:rPr>
          <w:rFonts w:ascii="Trebuchet MS" w:hAnsi="Trebuchet MS"/>
          <w:szCs w:val="24"/>
        </w:rPr>
        <w:t xml:space="preserve">While this meets the Council’s parking requirements for such development, the parking layout does not afford </w:t>
      </w:r>
      <w:proofErr w:type="gramStart"/>
      <w:r w:rsidR="00903C30">
        <w:rPr>
          <w:rFonts w:ascii="Trebuchet MS" w:hAnsi="Trebuchet MS"/>
          <w:szCs w:val="24"/>
        </w:rPr>
        <w:t>sufficient</w:t>
      </w:r>
      <w:proofErr w:type="gramEnd"/>
      <w:r w:rsidR="00903C30">
        <w:rPr>
          <w:rFonts w:ascii="Trebuchet MS" w:hAnsi="Trebuchet MS"/>
          <w:szCs w:val="24"/>
        </w:rPr>
        <w:t xml:space="preserve"> manoeuvring space for the use of each of the spaces. This may inadvertently lead an increase in on-street parking on the surrounding roads, which are currently over capacity, adversely affecting road safety and the flow of traffic. This would be contrary to Policies TR3 and TR5 of the Local Plan.</w:t>
      </w:r>
    </w:p>
    <w:p w:rsidR="00903C30" w:rsidRDefault="00903C30" w:rsidP="00A0641B">
      <w:pPr>
        <w:spacing w:line="240" w:lineRule="auto"/>
        <w:rPr>
          <w:rFonts w:ascii="Trebuchet MS" w:hAnsi="Trebuchet MS"/>
          <w:szCs w:val="24"/>
        </w:rPr>
      </w:pPr>
      <w:r>
        <w:rPr>
          <w:rFonts w:ascii="Trebuchet MS" w:hAnsi="Trebuchet MS"/>
          <w:szCs w:val="24"/>
        </w:rPr>
        <w:t xml:space="preserve">The provision of bike and bin storage is acceptable, subject to full details being secured. </w:t>
      </w:r>
    </w:p>
    <w:p w:rsidR="00903C30" w:rsidRDefault="00903C30" w:rsidP="00A0641B">
      <w:pPr>
        <w:spacing w:line="240" w:lineRule="auto"/>
        <w:rPr>
          <w:rFonts w:ascii="Trebuchet MS" w:hAnsi="Trebuchet MS"/>
          <w:szCs w:val="24"/>
          <w:u w:val="single"/>
        </w:rPr>
      </w:pPr>
      <w:r>
        <w:rPr>
          <w:rFonts w:ascii="Trebuchet MS" w:hAnsi="Trebuchet MS"/>
          <w:szCs w:val="24"/>
          <w:u w:val="single"/>
        </w:rPr>
        <w:t>Natural Environment</w:t>
      </w:r>
    </w:p>
    <w:p w:rsidR="00903C30" w:rsidRPr="00903C30" w:rsidRDefault="00903C30" w:rsidP="00A0641B">
      <w:pPr>
        <w:spacing w:line="240" w:lineRule="auto"/>
        <w:rPr>
          <w:rFonts w:ascii="Trebuchet MS" w:hAnsi="Trebuchet MS"/>
          <w:szCs w:val="24"/>
        </w:rPr>
      </w:pPr>
      <w:r>
        <w:rPr>
          <w:rFonts w:ascii="Trebuchet MS" w:hAnsi="Trebuchet MS"/>
          <w:szCs w:val="24"/>
        </w:rPr>
        <w:t xml:space="preserve">Policies EN12 and EN14 seek improvements to biodiversity and the natural environment where possible. It is considered that the site is suitable for such </w:t>
      </w:r>
      <w:proofErr w:type="gramStart"/>
      <w:r>
        <w:rPr>
          <w:rFonts w:ascii="Trebuchet MS" w:hAnsi="Trebuchet MS"/>
          <w:szCs w:val="24"/>
        </w:rPr>
        <w:t>enhancements, and</w:t>
      </w:r>
      <w:proofErr w:type="gramEnd"/>
      <w:r>
        <w:rPr>
          <w:rFonts w:ascii="Trebuchet MS" w:hAnsi="Trebuchet MS"/>
          <w:szCs w:val="24"/>
        </w:rPr>
        <w:t xml:space="preserve"> would be appropriate given the nature of the proposals. Were this development to be approved, conditions would be applied requiring schemes of landscaping and biodiversity enhancement to be agreed. The protection of existing landscaping </w:t>
      </w:r>
      <w:proofErr w:type="gramStart"/>
      <w:r>
        <w:rPr>
          <w:rFonts w:ascii="Trebuchet MS" w:hAnsi="Trebuchet MS"/>
          <w:szCs w:val="24"/>
        </w:rPr>
        <w:t>during the course of</w:t>
      </w:r>
      <w:proofErr w:type="gramEnd"/>
      <w:r>
        <w:rPr>
          <w:rFonts w:ascii="Trebuchet MS" w:hAnsi="Trebuchet MS"/>
          <w:szCs w:val="24"/>
        </w:rPr>
        <w:t xml:space="preserve"> the works would also be secured by condition. </w:t>
      </w:r>
    </w:p>
    <w:p w:rsidR="00A8431B" w:rsidRDefault="00A8431B" w:rsidP="00A0641B">
      <w:pPr>
        <w:spacing w:line="240" w:lineRule="auto"/>
        <w:rPr>
          <w:rFonts w:ascii="Trebuchet MS" w:hAnsi="Trebuchet MS"/>
          <w:szCs w:val="24"/>
          <w:u w:val="single"/>
        </w:rPr>
      </w:pPr>
      <w:r>
        <w:rPr>
          <w:rFonts w:ascii="Trebuchet MS" w:hAnsi="Trebuchet MS"/>
          <w:szCs w:val="24"/>
          <w:u w:val="single"/>
        </w:rPr>
        <w:t>Affordable housing and CIL</w:t>
      </w:r>
    </w:p>
    <w:p w:rsidR="00E234EB" w:rsidRPr="00E234EB" w:rsidRDefault="00E234EB" w:rsidP="00A0641B">
      <w:pPr>
        <w:spacing w:line="240" w:lineRule="auto"/>
        <w:rPr>
          <w:rFonts w:ascii="Trebuchet MS" w:hAnsi="Trebuchet MS"/>
          <w:szCs w:val="24"/>
        </w:rPr>
      </w:pPr>
      <w:r>
        <w:rPr>
          <w:rFonts w:ascii="Trebuchet MS" w:hAnsi="Trebuchet MS"/>
          <w:szCs w:val="24"/>
        </w:rPr>
        <w:t xml:space="preserve">Policy </w:t>
      </w:r>
      <w:r w:rsidR="008E5ECD">
        <w:rPr>
          <w:rFonts w:ascii="Trebuchet MS" w:hAnsi="Trebuchet MS"/>
          <w:szCs w:val="24"/>
        </w:rPr>
        <w:t xml:space="preserve">H3 of the Local Plan requires residential development to make an appropriate contribution towards affordable housing. The policy states that on sites of 5-9 dwellings, a financial contribution will be made that will enable the equivalent of 20% of the housing to be provided as affordable housing elsewhere in the Borough. </w:t>
      </w:r>
      <w:r w:rsidR="00903C30">
        <w:rPr>
          <w:rFonts w:ascii="Trebuchet MS" w:hAnsi="Trebuchet MS"/>
          <w:szCs w:val="24"/>
        </w:rPr>
        <w:t xml:space="preserve">In the absence of a completed legal agreement to secure an acceptable contribution towards the provision of affordable housing, the proposal fails to contribute adequately to the housing needs of Reading Borough. The proposal is therefore contrary to Policy H3 of the Local Plan. </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903C30" w:rsidRPr="00903C30" w:rsidRDefault="00903C30" w:rsidP="00903C30">
      <w:pPr>
        <w:spacing w:line="240" w:lineRule="auto"/>
        <w:rPr>
          <w:rFonts w:ascii="Trebuchet MS" w:eastAsia="Times New Roman" w:hAnsi="Trebuchet MS" w:cs="Times New Roman"/>
          <w:szCs w:val="24"/>
          <w:lang w:eastAsia="en-US"/>
        </w:rPr>
      </w:pPr>
      <w:r w:rsidRPr="00903C30">
        <w:rPr>
          <w:rFonts w:ascii="Trebuchet MS" w:eastAsia="Times New Roman" w:hAnsi="Trebuchet MS" w:cs="Times New Roman"/>
          <w:szCs w:val="24"/>
          <w:lang w:eastAsia="en-US"/>
        </w:rPr>
        <w:t xml:space="preserve">The proposal has been assessed and found to be unacceptable, contrary to the identified policy and guidance. </w:t>
      </w:r>
    </w:p>
    <w:p w:rsidR="00903C30" w:rsidRPr="00903C30" w:rsidRDefault="00903C30" w:rsidP="00903C30">
      <w:pPr>
        <w:spacing w:line="240" w:lineRule="auto"/>
        <w:rPr>
          <w:rFonts w:ascii="Trebuchet MS" w:eastAsia="Times New Roman" w:hAnsi="Trebuchet MS" w:cs="Times New Roman"/>
          <w:b/>
          <w:szCs w:val="24"/>
          <w:lang w:eastAsia="en-US"/>
        </w:rPr>
      </w:pPr>
      <w:r w:rsidRPr="00903C30">
        <w:rPr>
          <w:rFonts w:ascii="Trebuchet MS" w:eastAsia="Times New Roman" w:hAnsi="Trebuchet MS" w:cs="Times New Roman"/>
          <w:b/>
          <w:szCs w:val="24"/>
          <w:lang w:eastAsia="en-US"/>
        </w:rPr>
        <w:t>RECOMMENDATION</w:t>
      </w:r>
    </w:p>
    <w:p w:rsidR="00903C30" w:rsidRPr="00903C30" w:rsidRDefault="00903C30" w:rsidP="00903C30">
      <w:pPr>
        <w:spacing w:line="240" w:lineRule="auto"/>
        <w:rPr>
          <w:rFonts w:ascii="Trebuchet MS" w:eastAsia="Times New Roman" w:hAnsi="Trebuchet MS" w:cs="Times New Roman"/>
          <w:b/>
          <w:szCs w:val="24"/>
          <w:lang w:eastAsia="en-US"/>
        </w:rPr>
      </w:pPr>
      <w:r w:rsidRPr="00903C30">
        <w:rPr>
          <w:rFonts w:ascii="Trebuchet MS" w:eastAsia="Times New Roman" w:hAnsi="Trebuchet MS" w:cs="Times New Roman"/>
          <w:b/>
          <w:szCs w:val="24"/>
          <w:lang w:eastAsia="en-US"/>
        </w:rPr>
        <w:t>REFUSE</w:t>
      </w:r>
    </w:p>
    <w:p w:rsidR="00D721C4" w:rsidRPr="007C55A2" w:rsidRDefault="00D721C4" w:rsidP="00903C30">
      <w:pPr>
        <w:spacing w:line="240" w:lineRule="auto"/>
        <w:rPr>
          <w:rFonts w:ascii="Trebuchet MS" w:hAnsi="Trebuchet MS"/>
          <w:b/>
          <w:szCs w:val="24"/>
        </w:rPr>
      </w:pPr>
      <w:bookmarkStart w:id="0" w:name="_GoBack"/>
      <w:bookmarkEnd w:id="0"/>
    </w:p>
    <w:sectPr w:rsidR="00D721C4" w:rsidRPr="007C55A2">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22346" w:rsidRDefault="00622346" w:rsidP="00622346">
      <w:pPr>
        <w:spacing w:after="0" w:line="240" w:lineRule="auto"/>
      </w:pPr>
      <w:r>
        <w:separator/>
      </w:r>
    </w:p>
  </w:endnote>
  <w:endnote w:type="continuationSeparator" w:id="0">
    <w:p w:rsidR="00622346" w:rsidRDefault="00622346" w:rsidP="006223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2346" w:rsidRDefault="006223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2346" w:rsidRDefault="006223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2346" w:rsidRDefault="006223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22346" w:rsidRDefault="00622346" w:rsidP="00622346">
      <w:pPr>
        <w:spacing w:after="0" w:line="240" w:lineRule="auto"/>
      </w:pPr>
      <w:r>
        <w:separator/>
      </w:r>
    </w:p>
  </w:footnote>
  <w:footnote w:type="continuationSeparator" w:id="0">
    <w:p w:rsidR="00622346" w:rsidRDefault="00622346" w:rsidP="006223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2346" w:rsidRDefault="006223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2346" w:rsidRDefault="0062234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22346" w:rsidRDefault="006223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5"/>
  </w:num>
  <w:num w:numId="3">
    <w:abstractNumId w:val="0"/>
  </w:num>
  <w:num w:numId="4">
    <w:abstractNumId w:val="2"/>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41B"/>
    <w:rsid w:val="00021FF5"/>
    <w:rsid w:val="0003197F"/>
    <w:rsid w:val="00063E65"/>
    <w:rsid w:val="0009224E"/>
    <w:rsid w:val="00114A6B"/>
    <w:rsid w:val="00136CBE"/>
    <w:rsid w:val="001462B1"/>
    <w:rsid w:val="00153F67"/>
    <w:rsid w:val="00166C74"/>
    <w:rsid w:val="001724C3"/>
    <w:rsid w:val="001A59D1"/>
    <w:rsid w:val="001B1192"/>
    <w:rsid w:val="001B1493"/>
    <w:rsid w:val="001C7775"/>
    <w:rsid w:val="00203FEC"/>
    <w:rsid w:val="0025023D"/>
    <w:rsid w:val="00271E64"/>
    <w:rsid w:val="002F7727"/>
    <w:rsid w:val="0037116B"/>
    <w:rsid w:val="00387763"/>
    <w:rsid w:val="00394FA3"/>
    <w:rsid w:val="003A46B8"/>
    <w:rsid w:val="003C3481"/>
    <w:rsid w:val="003C3AC5"/>
    <w:rsid w:val="003F5779"/>
    <w:rsid w:val="00435A3F"/>
    <w:rsid w:val="00471B8C"/>
    <w:rsid w:val="00493FCB"/>
    <w:rsid w:val="004B46CD"/>
    <w:rsid w:val="00503777"/>
    <w:rsid w:val="005303F3"/>
    <w:rsid w:val="00531F4B"/>
    <w:rsid w:val="005C3E8D"/>
    <w:rsid w:val="006207E9"/>
    <w:rsid w:val="00622346"/>
    <w:rsid w:val="006520C0"/>
    <w:rsid w:val="00656759"/>
    <w:rsid w:val="00661FA5"/>
    <w:rsid w:val="0068081B"/>
    <w:rsid w:val="00683BBD"/>
    <w:rsid w:val="006A0BAC"/>
    <w:rsid w:val="006A11BD"/>
    <w:rsid w:val="00742F35"/>
    <w:rsid w:val="007825E8"/>
    <w:rsid w:val="007A1C70"/>
    <w:rsid w:val="007A4C9A"/>
    <w:rsid w:val="007B6972"/>
    <w:rsid w:val="007C2ACB"/>
    <w:rsid w:val="007C55A2"/>
    <w:rsid w:val="0081229E"/>
    <w:rsid w:val="00862FB9"/>
    <w:rsid w:val="008942E3"/>
    <w:rsid w:val="008E5ECD"/>
    <w:rsid w:val="00903C30"/>
    <w:rsid w:val="00935AC7"/>
    <w:rsid w:val="00941904"/>
    <w:rsid w:val="009A0C0E"/>
    <w:rsid w:val="00A02FD0"/>
    <w:rsid w:val="00A0641B"/>
    <w:rsid w:val="00A07CBB"/>
    <w:rsid w:val="00A10BFC"/>
    <w:rsid w:val="00A474B3"/>
    <w:rsid w:val="00A7635C"/>
    <w:rsid w:val="00A8431B"/>
    <w:rsid w:val="00A91268"/>
    <w:rsid w:val="00A95E82"/>
    <w:rsid w:val="00AD3648"/>
    <w:rsid w:val="00B47651"/>
    <w:rsid w:val="00BA0347"/>
    <w:rsid w:val="00BC3D09"/>
    <w:rsid w:val="00BE318D"/>
    <w:rsid w:val="00C0147F"/>
    <w:rsid w:val="00C2070A"/>
    <w:rsid w:val="00C2377B"/>
    <w:rsid w:val="00C26EFF"/>
    <w:rsid w:val="00CB0684"/>
    <w:rsid w:val="00CC3590"/>
    <w:rsid w:val="00CD28F1"/>
    <w:rsid w:val="00D0158B"/>
    <w:rsid w:val="00D721C4"/>
    <w:rsid w:val="00D77A24"/>
    <w:rsid w:val="00DA36F6"/>
    <w:rsid w:val="00DF6399"/>
    <w:rsid w:val="00E234EB"/>
    <w:rsid w:val="00EA0B41"/>
    <w:rsid w:val="00EC327C"/>
    <w:rsid w:val="00ED3E57"/>
    <w:rsid w:val="00F27614"/>
    <w:rsid w:val="00F55A4D"/>
    <w:rsid w:val="00F653C1"/>
    <w:rsid w:val="00FA0032"/>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BC7B9"/>
  <w15:docId w15:val="{FB1C0F90-FB57-4D7D-A040-2553A171A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paragraph" w:styleId="Header">
    <w:name w:val="header"/>
    <w:basedOn w:val="Normal"/>
    <w:link w:val="HeaderChar"/>
    <w:uiPriority w:val="99"/>
    <w:unhideWhenUsed/>
    <w:rsid w:val="0062234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22346"/>
  </w:style>
  <w:style w:type="paragraph" w:styleId="Footer">
    <w:name w:val="footer"/>
    <w:basedOn w:val="Normal"/>
    <w:link w:val="FooterChar"/>
    <w:uiPriority w:val="99"/>
    <w:unhideWhenUsed/>
    <w:rsid w:val="0062234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223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354</TotalTime>
  <Pages>6</Pages>
  <Words>2458</Words>
  <Characters>14015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Hughes, Tom</dc:creator>
  <cp:lastModifiedBy>Hughes, Tom</cp:lastModifiedBy>
  <cp:revision>9</cp:revision>
  <dcterms:created xsi:type="dcterms:W3CDTF">2020-01-24T15:52:00Z</dcterms:created>
  <dcterms:modified xsi:type="dcterms:W3CDTF">2020-09-03T13:38:00Z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2020-01-24T15:50:21Z</vt:filetime>
  </property>
</Properties>
</file>