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23DF7" w14:textId="056E4163" w:rsidR="006E1A7F" w:rsidRPr="006E1A7F" w:rsidRDefault="006E1A7F" w:rsidP="006E1A7F">
      <w:pPr>
        <w:jc w:val="center"/>
        <w:rPr>
          <w:rFonts w:ascii="Calibri" w:hAnsi="Calibri"/>
          <w:color w:val="26282A"/>
          <w:sz w:val="22"/>
          <w:szCs w:val="29"/>
          <w:u w:val="single"/>
        </w:rPr>
      </w:pPr>
      <w:r w:rsidRPr="006E1A7F">
        <w:rPr>
          <w:rFonts w:ascii="Calibri" w:hAnsi="Calibri"/>
          <w:b/>
          <w:color w:val="1D2228"/>
          <w:sz w:val="22"/>
          <w:szCs w:val="26"/>
          <w:u w:val="single"/>
        </w:rPr>
        <w:t>Design and Access Statement</w:t>
      </w:r>
      <w:r w:rsidRPr="006E1A7F">
        <w:rPr>
          <w:rFonts w:ascii="Calibri" w:hAnsi="Calibri"/>
          <w:b/>
          <w:color w:val="1D2228"/>
          <w:sz w:val="22"/>
          <w:szCs w:val="26"/>
          <w:u w:val="single"/>
        </w:rPr>
        <w:t xml:space="preserve"> / </w:t>
      </w:r>
      <w:r w:rsidRPr="006E1A7F">
        <w:rPr>
          <w:rFonts w:ascii="Calibri" w:hAnsi="Calibri"/>
          <w:b/>
          <w:color w:val="1D2228"/>
          <w:sz w:val="22"/>
          <w:szCs w:val="21"/>
          <w:u w:val="single"/>
        </w:rPr>
        <w:t>Grove Barn, Old Barn Close, Emmer Green, Reading, RG4 8QY</w:t>
      </w:r>
    </w:p>
    <w:p w14:paraId="08EFFA0F" w14:textId="77777777" w:rsidR="006E1A7F" w:rsidRPr="00283609"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 </w:t>
      </w:r>
    </w:p>
    <w:p w14:paraId="7958D64E" w14:textId="77777777" w:rsidR="006E1A7F" w:rsidRPr="00283609"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 xml:space="preserve">I purchased this Grade II listed barn in November 2018. The survey undertaken by Countrywide identified that the wood on several of the window frames was beginning to </w:t>
      </w:r>
      <w:proofErr w:type="gramStart"/>
      <w:r w:rsidRPr="00283609">
        <w:rPr>
          <w:rFonts w:ascii="Calibri" w:hAnsi="Calibri" w:cs="Times New Roman"/>
          <w:color w:val="1D2228"/>
          <w:sz w:val="22"/>
          <w:szCs w:val="21"/>
        </w:rPr>
        <w:t>rot, and</w:t>
      </w:r>
      <w:proofErr w:type="gramEnd"/>
      <w:r w:rsidRPr="00283609">
        <w:rPr>
          <w:rFonts w:ascii="Calibri" w:hAnsi="Calibri" w:cs="Times New Roman"/>
          <w:color w:val="1D2228"/>
          <w:sz w:val="22"/>
          <w:szCs w:val="21"/>
        </w:rPr>
        <w:t xml:space="preserve"> would need replacement.</w:t>
      </w:r>
    </w:p>
    <w:p w14:paraId="60226BC4" w14:textId="77777777" w:rsidR="006E1A7F" w:rsidRPr="00283609" w:rsidRDefault="006E1A7F" w:rsidP="006E1A7F">
      <w:pPr>
        <w:rPr>
          <w:rFonts w:ascii="Calibri" w:hAnsi="Calibri" w:cs="Times New Roman"/>
          <w:color w:val="000000"/>
          <w:sz w:val="22"/>
          <w:szCs w:val="27"/>
        </w:rPr>
      </w:pPr>
    </w:p>
    <w:p w14:paraId="238D1ABE" w14:textId="77777777" w:rsidR="006E1A7F" w:rsidRDefault="006E1A7F" w:rsidP="006E1A7F">
      <w:pPr>
        <w:rPr>
          <w:rFonts w:ascii="Calibri" w:hAnsi="Calibri" w:cs="Times New Roman"/>
          <w:color w:val="1D2228"/>
          <w:sz w:val="22"/>
          <w:szCs w:val="21"/>
        </w:rPr>
      </w:pPr>
      <w:r>
        <w:rPr>
          <w:rFonts w:ascii="Calibri" w:hAnsi="Calibri" w:cs="Times New Roman"/>
          <w:color w:val="1D2228"/>
          <w:sz w:val="22"/>
          <w:szCs w:val="21"/>
        </w:rPr>
        <w:t xml:space="preserve">In 2019, </w:t>
      </w:r>
      <w:r w:rsidRPr="00283609">
        <w:rPr>
          <w:rFonts w:ascii="Calibri" w:hAnsi="Calibri" w:cs="Times New Roman"/>
          <w:color w:val="1D2228"/>
          <w:sz w:val="22"/>
          <w:szCs w:val="21"/>
        </w:rPr>
        <w:t xml:space="preserve">I </w:t>
      </w:r>
      <w:r>
        <w:rPr>
          <w:rFonts w:ascii="Calibri" w:hAnsi="Calibri" w:cs="Times New Roman"/>
          <w:color w:val="1D2228"/>
          <w:sz w:val="22"/>
          <w:szCs w:val="21"/>
        </w:rPr>
        <w:t xml:space="preserve">engaged </w:t>
      </w:r>
      <w:r w:rsidRPr="00283609">
        <w:rPr>
          <w:rFonts w:ascii="Calibri" w:hAnsi="Calibri" w:cs="Times New Roman"/>
          <w:color w:val="1D2228"/>
          <w:sz w:val="22"/>
          <w:szCs w:val="21"/>
        </w:rPr>
        <w:t xml:space="preserve">the Sash Window Company (in Bracknell) </w:t>
      </w:r>
      <w:r>
        <w:rPr>
          <w:rFonts w:ascii="Calibri" w:hAnsi="Calibri" w:cs="Times New Roman"/>
          <w:color w:val="1D2228"/>
          <w:sz w:val="22"/>
          <w:szCs w:val="21"/>
        </w:rPr>
        <w:t>to manufacture and install four replacement windows. Reading Borough Council granted listed building consent for that work, application 191293, on the 22 October 2019.</w:t>
      </w:r>
    </w:p>
    <w:p w14:paraId="7747AB02" w14:textId="77777777" w:rsidR="006E1A7F" w:rsidRDefault="006E1A7F" w:rsidP="006E1A7F">
      <w:pPr>
        <w:rPr>
          <w:rFonts w:ascii="Calibri" w:hAnsi="Calibri" w:cs="Times New Roman"/>
          <w:color w:val="1D2228"/>
          <w:sz w:val="22"/>
          <w:szCs w:val="21"/>
        </w:rPr>
      </w:pPr>
    </w:p>
    <w:p w14:paraId="13787094" w14:textId="77777777" w:rsidR="006E1A7F" w:rsidRDefault="006E1A7F" w:rsidP="006E1A7F">
      <w:pPr>
        <w:rPr>
          <w:rFonts w:ascii="Calibri" w:hAnsi="Calibri" w:cs="Times New Roman"/>
          <w:color w:val="1D2228"/>
          <w:sz w:val="22"/>
          <w:szCs w:val="21"/>
        </w:rPr>
      </w:pPr>
      <w:r>
        <w:rPr>
          <w:rFonts w:ascii="Calibri" w:hAnsi="Calibri" w:cs="Times New Roman"/>
          <w:color w:val="1D2228"/>
          <w:sz w:val="22"/>
          <w:szCs w:val="21"/>
        </w:rPr>
        <w:t xml:space="preserve">A year later, I have identified that four more windows could benefit from being replaced, due to deterioration. I will again be using the Sash Window Company. </w:t>
      </w:r>
    </w:p>
    <w:p w14:paraId="0E839331" w14:textId="77777777" w:rsidR="006E1A7F" w:rsidRDefault="006E1A7F" w:rsidP="006E1A7F">
      <w:pPr>
        <w:rPr>
          <w:rFonts w:ascii="Calibri" w:hAnsi="Calibri" w:cs="Times New Roman"/>
          <w:color w:val="1D2228"/>
          <w:sz w:val="22"/>
          <w:szCs w:val="21"/>
        </w:rPr>
      </w:pPr>
    </w:p>
    <w:p w14:paraId="68B285D5" w14:textId="77777777" w:rsidR="006E1A7F" w:rsidRDefault="006E1A7F" w:rsidP="006E1A7F">
      <w:pPr>
        <w:rPr>
          <w:rFonts w:ascii="Calibri" w:hAnsi="Calibri" w:cs="Times New Roman"/>
          <w:color w:val="1D2228"/>
          <w:sz w:val="22"/>
          <w:szCs w:val="21"/>
        </w:rPr>
      </w:pPr>
      <w:r>
        <w:rPr>
          <w:rFonts w:ascii="Calibri" w:hAnsi="Calibri" w:cs="Times New Roman"/>
          <w:color w:val="1D2228"/>
          <w:sz w:val="22"/>
          <w:szCs w:val="21"/>
        </w:rPr>
        <w:t xml:space="preserve">As was the case in 2019, </w:t>
      </w:r>
      <w:r w:rsidRPr="00283609">
        <w:rPr>
          <w:rFonts w:ascii="Calibri" w:hAnsi="Calibri" w:cs="Times New Roman"/>
          <w:color w:val="1D2228"/>
          <w:sz w:val="22"/>
          <w:szCs w:val="21"/>
        </w:rPr>
        <w:t xml:space="preserve">the current window frames and glass </w:t>
      </w:r>
      <w:r>
        <w:rPr>
          <w:rFonts w:ascii="Calibri" w:hAnsi="Calibri" w:cs="Times New Roman"/>
          <w:color w:val="1D2228"/>
          <w:sz w:val="22"/>
          <w:szCs w:val="21"/>
        </w:rPr>
        <w:t xml:space="preserve">will be replaced </w:t>
      </w:r>
      <w:r w:rsidRPr="00283609">
        <w:rPr>
          <w:rFonts w:ascii="Calibri" w:hAnsi="Calibri" w:cs="Times New Roman"/>
          <w:color w:val="1D2228"/>
          <w:sz w:val="22"/>
          <w:szCs w:val="21"/>
        </w:rPr>
        <w:t xml:space="preserve">with identical ones. </w:t>
      </w:r>
      <w:r>
        <w:rPr>
          <w:rFonts w:ascii="Calibri" w:hAnsi="Calibri" w:cs="Times New Roman"/>
          <w:color w:val="1D2228"/>
          <w:sz w:val="22"/>
          <w:szCs w:val="21"/>
        </w:rPr>
        <w:t>The following paragraphs are identical to my previous Design and Access Statement, but they remain valid to this application.</w:t>
      </w:r>
    </w:p>
    <w:p w14:paraId="23C51DB6" w14:textId="77777777" w:rsidR="006E1A7F" w:rsidRDefault="006E1A7F" w:rsidP="006E1A7F">
      <w:pPr>
        <w:rPr>
          <w:rFonts w:ascii="Calibri" w:hAnsi="Calibri" w:cs="Times New Roman"/>
          <w:color w:val="1D2228"/>
          <w:sz w:val="22"/>
          <w:szCs w:val="21"/>
        </w:rPr>
      </w:pPr>
    </w:p>
    <w:p w14:paraId="5C11A715" w14:textId="77777777" w:rsidR="006E1A7F" w:rsidRPr="00283609"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 xml:space="preserve">The new frames will be constructed exactly the same as the current ones. They will protrude no further out than the current ones and will be the same colour. The replacement window frames will be made of </w:t>
      </w:r>
      <w:proofErr w:type="spellStart"/>
      <w:r w:rsidRPr="00283609">
        <w:rPr>
          <w:rFonts w:ascii="Calibri" w:hAnsi="Calibri" w:cs="Times New Roman"/>
          <w:color w:val="1D2228"/>
          <w:sz w:val="22"/>
          <w:szCs w:val="21"/>
        </w:rPr>
        <w:t>Accoya</w:t>
      </w:r>
      <w:proofErr w:type="spellEnd"/>
      <w:r w:rsidRPr="00283609">
        <w:rPr>
          <w:rFonts w:ascii="Calibri" w:hAnsi="Calibri" w:cs="Times New Roman"/>
          <w:color w:val="1D2228"/>
          <w:sz w:val="22"/>
          <w:szCs w:val="21"/>
        </w:rPr>
        <w:t xml:space="preserve"> timber, which is more durable than the current wood - which is good for the long term maintenance of the barn. Visually, any observer will not be able to identify that any changes have taken place. </w:t>
      </w:r>
    </w:p>
    <w:p w14:paraId="2C43B3E9" w14:textId="77777777" w:rsidR="006E1A7F" w:rsidRPr="00283609"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 </w:t>
      </w:r>
    </w:p>
    <w:p w14:paraId="3C59BEF9" w14:textId="77777777" w:rsidR="006E1A7F" w:rsidRPr="00283609"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The walls of the barn, which the window frames are built into, comprise of weather boarding, as can be seen from the photo submitted. Failure to address the window issue may result in water penetration that could potentially impact on the weather boarding too. Clearly, it is necessary to replace the windows subject to the rot to prevent any other deterioration, and to preserve the good condition of the barn generally.</w:t>
      </w:r>
    </w:p>
    <w:p w14:paraId="0EE0AA79" w14:textId="0B52C32A" w:rsidR="006E1A7F" w:rsidRDefault="006E1A7F" w:rsidP="006E1A7F">
      <w:pPr>
        <w:rPr>
          <w:rFonts w:ascii="Calibri" w:hAnsi="Calibri" w:cs="Times New Roman"/>
          <w:color w:val="000000"/>
          <w:sz w:val="22"/>
          <w:szCs w:val="27"/>
        </w:rPr>
      </w:pPr>
      <w:r w:rsidRPr="00283609">
        <w:rPr>
          <w:rFonts w:ascii="Calibri" w:hAnsi="Calibri" w:cs="Times New Roman"/>
          <w:color w:val="1D2228"/>
          <w:sz w:val="22"/>
          <w:szCs w:val="21"/>
        </w:rPr>
        <w:t> </w:t>
      </w:r>
    </w:p>
    <w:p w14:paraId="1B8934BD" w14:textId="2087A564" w:rsidR="008D5AE5" w:rsidRDefault="00145CDF" w:rsidP="006E1A7F">
      <w:pPr>
        <w:rPr>
          <w:b/>
          <w:bCs/>
          <w:u w:val="single"/>
        </w:rPr>
      </w:pPr>
      <w:r w:rsidRPr="00145CDF">
        <w:rPr>
          <w:b/>
          <w:bCs/>
          <w:u w:val="single"/>
        </w:rPr>
        <w:t>Photos</w:t>
      </w:r>
    </w:p>
    <w:p w14:paraId="7059DDB0" w14:textId="429AA3BF" w:rsidR="00145CDF" w:rsidRDefault="00145CDF" w:rsidP="00145CDF">
      <w:pPr>
        <w:jc w:val="center"/>
        <w:rPr>
          <w:b/>
          <w:bCs/>
          <w:u w:val="single"/>
        </w:rPr>
      </w:pPr>
    </w:p>
    <w:p w14:paraId="4188A523" w14:textId="1AB82610" w:rsidR="00145CDF" w:rsidRPr="00145CDF" w:rsidRDefault="00145CDF" w:rsidP="00145CDF">
      <w:pPr>
        <w:rPr>
          <w:b/>
          <w:bCs/>
        </w:rPr>
      </w:pPr>
      <w:r w:rsidRPr="00145CDF">
        <w:rPr>
          <w:b/>
          <w:bCs/>
        </w:rPr>
        <w:t xml:space="preserve">Photo 1 </w:t>
      </w:r>
      <w:r>
        <w:rPr>
          <w:b/>
          <w:bCs/>
        </w:rPr>
        <w:t>–</w:t>
      </w:r>
      <w:r w:rsidRPr="00145CDF">
        <w:rPr>
          <w:b/>
          <w:bCs/>
        </w:rPr>
        <w:t xml:space="preserve"> </w:t>
      </w:r>
      <w:r>
        <w:rPr>
          <w:b/>
          <w:bCs/>
        </w:rPr>
        <w:t>Lounge window to be replaced</w:t>
      </w:r>
    </w:p>
    <w:p w14:paraId="52B7DB06" w14:textId="725A651F" w:rsidR="00145CDF" w:rsidRDefault="00145CDF" w:rsidP="00145CDF">
      <w:pPr>
        <w:jc w:val="center"/>
        <w:rPr>
          <w:b/>
          <w:bCs/>
          <w:u w:val="single"/>
        </w:rPr>
      </w:pPr>
    </w:p>
    <w:p w14:paraId="10E63E57" w14:textId="49BEFA62" w:rsidR="00145CDF" w:rsidRPr="00145CDF" w:rsidRDefault="00145CDF" w:rsidP="00145CDF">
      <w:pPr>
        <w:rPr>
          <w:b/>
          <w:bCs/>
          <w:u w:val="single"/>
        </w:rPr>
      </w:pPr>
      <w:r>
        <w:rPr>
          <w:b/>
          <w:bCs/>
          <w:noProof/>
          <w:u w:val="single"/>
        </w:rPr>
        <w:drawing>
          <wp:inline distT="0" distB="0" distL="0" distR="0" wp14:anchorId="3E986C86" wp14:editId="0404BC1F">
            <wp:extent cx="2691619" cy="2018714"/>
            <wp:effectExtent l="0" t="0" r="1270" b="635"/>
            <wp:docPr id="6" name="Picture 6" descr="A building next to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building next to a window&#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31230" cy="2048422"/>
                    </a:xfrm>
                    <a:prstGeom prst="rect">
                      <a:avLst/>
                    </a:prstGeom>
                  </pic:spPr>
                </pic:pic>
              </a:graphicData>
            </a:graphic>
          </wp:inline>
        </w:drawing>
      </w:r>
    </w:p>
    <w:p w14:paraId="55ABF9D6" w14:textId="2599044A" w:rsidR="00145CDF" w:rsidRDefault="00145CDF">
      <w:pPr>
        <w:rPr>
          <w:b/>
          <w:bCs/>
          <w:u w:val="single"/>
        </w:rPr>
      </w:pPr>
    </w:p>
    <w:p w14:paraId="355B53B2" w14:textId="77777777" w:rsidR="006E1A7F" w:rsidRDefault="006E1A7F">
      <w:pPr>
        <w:rPr>
          <w:b/>
          <w:bCs/>
        </w:rPr>
      </w:pPr>
      <w:r>
        <w:rPr>
          <w:b/>
          <w:bCs/>
        </w:rPr>
        <w:br w:type="page"/>
      </w:r>
    </w:p>
    <w:p w14:paraId="1D36CE85" w14:textId="71CF3619" w:rsidR="00145CDF" w:rsidRDefault="00145CDF" w:rsidP="00145CDF">
      <w:pPr>
        <w:rPr>
          <w:b/>
          <w:bCs/>
        </w:rPr>
      </w:pPr>
      <w:r w:rsidRPr="00145CDF">
        <w:rPr>
          <w:b/>
          <w:bCs/>
        </w:rPr>
        <w:lastRenderedPageBreak/>
        <w:t xml:space="preserve">Photo </w:t>
      </w:r>
      <w:r>
        <w:rPr>
          <w:b/>
          <w:bCs/>
        </w:rPr>
        <w:t>2</w:t>
      </w:r>
      <w:r w:rsidRPr="00145CDF">
        <w:rPr>
          <w:b/>
          <w:bCs/>
        </w:rPr>
        <w:t xml:space="preserve"> </w:t>
      </w:r>
      <w:r>
        <w:rPr>
          <w:b/>
          <w:bCs/>
        </w:rPr>
        <w:t>–</w:t>
      </w:r>
      <w:r w:rsidRPr="00145CDF">
        <w:rPr>
          <w:b/>
          <w:bCs/>
        </w:rPr>
        <w:t xml:space="preserve"> </w:t>
      </w:r>
      <w:r>
        <w:rPr>
          <w:b/>
          <w:bCs/>
        </w:rPr>
        <w:t>Lounge window adjacent to photo 1 to be replaced</w:t>
      </w:r>
    </w:p>
    <w:p w14:paraId="44F94002" w14:textId="29197268" w:rsidR="00145CDF" w:rsidRDefault="00145CDF" w:rsidP="00145CDF">
      <w:pPr>
        <w:rPr>
          <w:b/>
          <w:bCs/>
        </w:rPr>
      </w:pPr>
    </w:p>
    <w:p w14:paraId="5046C5EA" w14:textId="5A6A0478" w:rsidR="00145CDF" w:rsidRPr="00145CDF" w:rsidRDefault="00145CDF" w:rsidP="00145CDF">
      <w:pPr>
        <w:rPr>
          <w:b/>
          <w:bCs/>
        </w:rPr>
      </w:pPr>
      <w:r>
        <w:rPr>
          <w:b/>
          <w:bCs/>
          <w:noProof/>
        </w:rPr>
        <w:drawing>
          <wp:inline distT="0" distB="0" distL="0" distR="0" wp14:anchorId="303A4E61" wp14:editId="1E4E837F">
            <wp:extent cx="2654105" cy="1990579"/>
            <wp:effectExtent l="0" t="0" r="635" b="3810"/>
            <wp:docPr id="7" name="Picture 7" descr="A person standing in front of a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standing in front of a window&#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2699071" cy="2024303"/>
                    </a:xfrm>
                    <a:prstGeom prst="rect">
                      <a:avLst/>
                    </a:prstGeom>
                  </pic:spPr>
                </pic:pic>
              </a:graphicData>
            </a:graphic>
          </wp:inline>
        </w:drawing>
      </w:r>
    </w:p>
    <w:p w14:paraId="7A464181" w14:textId="451769FD" w:rsidR="00145CDF" w:rsidRDefault="00145CDF">
      <w:pPr>
        <w:rPr>
          <w:b/>
          <w:bCs/>
          <w:u w:val="single"/>
        </w:rPr>
      </w:pPr>
    </w:p>
    <w:p w14:paraId="2E49FA5C" w14:textId="2B634556" w:rsidR="00145CDF" w:rsidRDefault="00145CDF">
      <w:pPr>
        <w:rPr>
          <w:b/>
          <w:bCs/>
        </w:rPr>
      </w:pPr>
      <w:r w:rsidRPr="00145CDF">
        <w:rPr>
          <w:b/>
          <w:bCs/>
        </w:rPr>
        <w:t xml:space="preserve">Photo 3 </w:t>
      </w:r>
      <w:r>
        <w:rPr>
          <w:b/>
          <w:bCs/>
        </w:rPr>
        <w:t>–</w:t>
      </w:r>
      <w:r w:rsidRPr="00145CDF">
        <w:rPr>
          <w:b/>
          <w:bCs/>
        </w:rPr>
        <w:t xml:space="preserve"> </w:t>
      </w:r>
      <w:r>
        <w:rPr>
          <w:b/>
          <w:bCs/>
        </w:rPr>
        <w:t>Room above Garage to be replaced</w:t>
      </w:r>
    </w:p>
    <w:p w14:paraId="1A67B189" w14:textId="17129E94" w:rsidR="00145CDF" w:rsidRDefault="00145CDF">
      <w:pPr>
        <w:rPr>
          <w:b/>
          <w:bCs/>
        </w:rPr>
      </w:pPr>
    </w:p>
    <w:p w14:paraId="405A4405" w14:textId="5ABD7941" w:rsidR="00145CDF" w:rsidRDefault="00145CDF">
      <w:pPr>
        <w:rPr>
          <w:b/>
          <w:bCs/>
        </w:rPr>
      </w:pPr>
      <w:r>
        <w:rPr>
          <w:b/>
          <w:bCs/>
          <w:noProof/>
        </w:rPr>
        <w:drawing>
          <wp:inline distT="0" distB="0" distL="0" distR="0" wp14:anchorId="31E19718" wp14:editId="39A1A50B">
            <wp:extent cx="2691617" cy="2018713"/>
            <wp:effectExtent l="0" t="0" r="1270" b="635"/>
            <wp:docPr id="8" name="Picture 8" descr="The roof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roof of a hous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23470" cy="2042603"/>
                    </a:xfrm>
                    <a:prstGeom prst="rect">
                      <a:avLst/>
                    </a:prstGeom>
                  </pic:spPr>
                </pic:pic>
              </a:graphicData>
            </a:graphic>
          </wp:inline>
        </w:drawing>
      </w:r>
    </w:p>
    <w:p w14:paraId="33EEF0DD" w14:textId="709B1564" w:rsidR="00145CDF" w:rsidRDefault="00145CDF">
      <w:pPr>
        <w:rPr>
          <w:b/>
          <w:bCs/>
        </w:rPr>
      </w:pPr>
    </w:p>
    <w:p w14:paraId="4540935C" w14:textId="11B49E0F" w:rsidR="00145CDF" w:rsidRDefault="00145CDF">
      <w:pPr>
        <w:rPr>
          <w:b/>
          <w:bCs/>
        </w:rPr>
      </w:pPr>
      <w:r>
        <w:rPr>
          <w:b/>
          <w:bCs/>
        </w:rPr>
        <w:t>Photo 4 – Cloakroom window to be replaced</w:t>
      </w:r>
    </w:p>
    <w:p w14:paraId="5283D0D6" w14:textId="25EF7B95" w:rsidR="00145CDF" w:rsidRDefault="00145CDF">
      <w:pPr>
        <w:rPr>
          <w:b/>
          <w:bCs/>
        </w:rPr>
      </w:pPr>
    </w:p>
    <w:p w14:paraId="6F64D4CC" w14:textId="066D9EFB" w:rsidR="00145CDF" w:rsidRDefault="00145CDF">
      <w:pPr>
        <w:rPr>
          <w:b/>
          <w:bCs/>
        </w:rPr>
      </w:pPr>
      <w:r>
        <w:rPr>
          <w:b/>
          <w:bCs/>
          <w:noProof/>
        </w:rPr>
        <w:drawing>
          <wp:inline distT="0" distB="0" distL="0" distR="0" wp14:anchorId="28B40637" wp14:editId="1D2DF06F">
            <wp:extent cx="2757268" cy="2067951"/>
            <wp:effectExtent l="0" t="0" r="0" b="2540"/>
            <wp:docPr id="9" name="Picture 9" descr="A close up of a 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close up of a door&#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2860922" cy="2145692"/>
                    </a:xfrm>
                    <a:prstGeom prst="rect">
                      <a:avLst/>
                    </a:prstGeom>
                  </pic:spPr>
                </pic:pic>
              </a:graphicData>
            </a:graphic>
          </wp:inline>
        </w:drawing>
      </w:r>
    </w:p>
    <w:p w14:paraId="3678AFB1" w14:textId="4391305B" w:rsidR="00145CDF" w:rsidRDefault="00145CDF">
      <w:pPr>
        <w:rPr>
          <w:b/>
          <w:bCs/>
        </w:rPr>
      </w:pPr>
    </w:p>
    <w:p w14:paraId="33F8DD50" w14:textId="592065F6" w:rsidR="006E1A7F" w:rsidRDefault="006E1A7F">
      <w:pPr>
        <w:rPr>
          <w:b/>
          <w:bCs/>
        </w:rPr>
      </w:pPr>
      <w:r>
        <w:rPr>
          <w:b/>
          <w:bCs/>
        </w:rPr>
        <w:br w:type="page"/>
      </w:r>
    </w:p>
    <w:p w14:paraId="4AF47744" w14:textId="77777777" w:rsidR="00145CDF" w:rsidRDefault="00145CDF">
      <w:pPr>
        <w:rPr>
          <w:b/>
          <w:bCs/>
        </w:rPr>
      </w:pPr>
    </w:p>
    <w:p w14:paraId="0F905235" w14:textId="7DEEC66D" w:rsidR="00145CDF" w:rsidRDefault="00145CDF">
      <w:pPr>
        <w:rPr>
          <w:b/>
          <w:bCs/>
        </w:rPr>
      </w:pPr>
      <w:r>
        <w:rPr>
          <w:b/>
          <w:bCs/>
        </w:rPr>
        <w:t>Photo 5 – Kitchen window replaced as part of the 2019 works, provided for comparison purposes</w:t>
      </w:r>
    </w:p>
    <w:p w14:paraId="38F53774" w14:textId="67AE4372" w:rsidR="00145CDF" w:rsidRDefault="00145CDF">
      <w:pPr>
        <w:rPr>
          <w:b/>
          <w:bCs/>
        </w:rPr>
      </w:pPr>
    </w:p>
    <w:p w14:paraId="235E6CFE" w14:textId="186A8C62" w:rsidR="00145CDF" w:rsidRPr="00145CDF" w:rsidRDefault="00145CDF">
      <w:pPr>
        <w:rPr>
          <w:b/>
          <w:bCs/>
        </w:rPr>
      </w:pPr>
      <w:r>
        <w:rPr>
          <w:b/>
          <w:bCs/>
          <w:noProof/>
        </w:rPr>
        <w:drawing>
          <wp:inline distT="0" distB="0" distL="0" distR="0" wp14:anchorId="4A985BD9" wp14:editId="73A48290">
            <wp:extent cx="2813538" cy="2110154"/>
            <wp:effectExtent l="0" t="0" r="6350" b="0"/>
            <wp:docPr id="10" name="Picture 10" descr="A window in a brick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window in a brick building&#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56117" cy="2142089"/>
                    </a:xfrm>
                    <a:prstGeom prst="rect">
                      <a:avLst/>
                    </a:prstGeom>
                  </pic:spPr>
                </pic:pic>
              </a:graphicData>
            </a:graphic>
          </wp:inline>
        </w:drawing>
      </w:r>
    </w:p>
    <w:sectPr w:rsidR="00145CDF" w:rsidRPr="00145CDF" w:rsidSect="00764BA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CDF"/>
    <w:rsid w:val="00145CDF"/>
    <w:rsid w:val="006E1A7F"/>
    <w:rsid w:val="00764BA5"/>
    <w:rsid w:val="00823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E0B105"/>
  <w15:chartTrackingRefBased/>
  <w15:docId w15:val="{AC1EC034-9D3B-9447-81D8-4D30CD64C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329</Words>
  <Characters>1721</Characters>
  <Application>Microsoft Office Word</Application>
  <DocSecurity>0</DocSecurity>
  <Lines>61</Lines>
  <Paragraphs>31</Paragraphs>
  <ScaleCrop>false</ScaleCrop>
  <Company/>
  <LinksUpToDate>false</LinksUpToDate>
  <CharactersWithSpaces>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Smith</dc:creator>
  <cp:keywords/>
  <dc:description/>
  <cp:lastModifiedBy>Martin Smith</cp:lastModifiedBy>
  <cp:revision>2</cp:revision>
  <dcterms:created xsi:type="dcterms:W3CDTF">2020-09-05T11:51:00Z</dcterms:created>
  <dcterms:modified xsi:type="dcterms:W3CDTF">2020-09-05T12:05:00Z</dcterms:modified>
</cp:coreProperties>
</file>