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2150" w:rsidRPr="006F6396" w:rsidRDefault="00B22150">
      <w:pPr>
        <w:pStyle w:val="PlainText"/>
        <w:jc w:val="both"/>
        <w:rPr>
          <w:rFonts w:ascii="Trebuchet MS" w:hAnsi="Trebuchet MS"/>
          <w:b/>
          <w:bCs/>
          <w:sz w:val="24"/>
          <w:szCs w:val="24"/>
        </w:rPr>
      </w:pPr>
      <w:r w:rsidRPr="006F6396">
        <w:rPr>
          <w:rFonts w:ascii="Trebuchet MS" w:hAnsi="Trebuchet MS"/>
          <w:b/>
          <w:sz w:val="24"/>
          <w:szCs w:val="24"/>
        </w:rPr>
        <w:t xml:space="preserve">DELEGATED APPLICATION REPORT - Application No.: </w:t>
      </w:r>
      <w:r w:rsidR="00456F5B" w:rsidRPr="006F6396">
        <w:rPr>
          <w:rFonts w:ascii="Trebuchet MS" w:hAnsi="Trebuchet MS"/>
          <w:b/>
          <w:bCs/>
          <w:sz w:val="24"/>
          <w:szCs w:val="24"/>
        </w:rPr>
        <w:t>200169</w:t>
      </w:r>
    </w:p>
    <w:p w:rsidR="00B22150" w:rsidRPr="006F6396" w:rsidRDefault="00B22150">
      <w:pPr>
        <w:pStyle w:val="PlainText"/>
        <w:jc w:val="both"/>
        <w:rPr>
          <w:rFonts w:ascii="Trebuchet MS" w:hAnsi="Trebuchet MS"/>
          <w:b/>
          <w:sz w:val="24"/>
          <w:szCs w:val="24"/>
        </w:rPr>
      </w:pPr>
      <w:r w:rsidRPr="006F6396">
        <w:rPr>
          <w:rFonts w:ascii="Trebuchet MS" w:hAnsi="Trebuchet MS"/>
          <w:b/>
          <w:sz w:val="24"/>
          <w:szCs w:val="24"/>
        </w:rPr>
        <w:t xml:space="preserve">Address: </w:t>
      </w:r>
      <w:r w:rsidR="00456F5B" w:rsidRPr="006F6396">
        <w:rPr>
          <w:rFonts w:ascii="Trebuchet MS" w:hAnsi="Trebuchet MS"/>
          <w:b/>
          <w:sz w:val="24"/>
          <w:szCs w:val="24"/>
        </w:rPr>
        <w:t>35 Norris Road</w:t>
      </w:r>
    </w:p>
    <w:p w:rsidR="009B3169" w:rsidRPr="006F6396" w:rsidRDefault="00B22150" w:rsidP="009B3169">
      <w:pPr>
        <w:pStyle w:val="BodyText"/>
        <w:jc w:val="both"/>
        <w:rPr>
          <w:rFonts w:ascii="Trebuchet MS" w:hAnsi="Trebuchet MS"/>
          <w:bCs w:val="0"/>
        </w:rPr>
      </w:pPr>
      <w:r w:rsidRPr="006F6396">
        <w:rPr>
          <w:rFonts w:ascii="Trebuchet MS" w:hAnsi="Trebuchet MS"/>
          <w:bCs w:val="0"/>
        </w:rPr>
        <w:t xml:space="preserve">Proposal: </w:t>
      </w:r>
      <w:r w:rsidR="00456F5B" w:rsidRPr="006F6396">
        <w:rPr>
          <w:rFonts w:ascii="Trebuchet MS" w:hAnsi="Trebuchet MS"/>
          <w:bCs w:val="0"/>
        </w:rPr>
        <w:t>Change of use from a C3 dwellinghouse to a small HMO (C4)</w:t>
      </w:r>
    </w:p>
    <w:p w:rsidR="00B22150" w:rsidRPr="006F6396" w:rsidRDefault="00B22150" w:rsidP="009B3169">
      <w:pPr>
        <w:pStyle w:val="BodyText"/>
        <w:jc w:val="both"/>
        <w:rPr>
          <w:rFonts w:ascii="Trebuchet MS" w:hAnsi="Trebuchet MS"/>
        </w:rPr>
      </w:pPr>
      <w:r w:rsidRPr="006F6396">
        <w:rPr>
          <w:rFonts w:ascii="Trebuchet MS" w:hAnsi="Trebuchet MS"/>
        </w:rPr>
        <w:t>Case officer: Alison Amoah</w:t>
      </w:r>
    </w:p>
    <w:p w:rsidR="009B3169" w:rsidRPr="006F6396" w:rsidRDefault="009B3169" w:rsidP="009B3169">
      <w:pPr>
        <w:pStyle w:val="BodyText"/>
        <w:jc w:val="both"/>
        <w:rPr>
          <w:rFonts w:ascii="Trebuchet MS" w:hAnsi="Trebuchet MS"/>
        </w:rPr>
      </w:pPr>
      <w:r w:rsidRPr="006F6396">
        <w:rPr>
          <w:rFonts w:ascii="Trebuchet MS" w:hAnsi="Trebuchet MS"/>
        </w:rPr>
        <w:t xml:space="preserve">Target Expiry: </w:t>
      </w:r>
      <w:r w:rsidR="006F6396" w:rsidRPr="006F6396">
        <w:rPr>
          <w:rFonts w:ascii="Trebuchet MS" w:hAnsi="Trebuchet MS"/>
        </w:rPr>
        <w:t>7/5/2020 (Ext)</w:t>
      </w:r>
    </w:p>
    <w:p w:rsidR="0096078B" w:rsidRPr="006F6396" w:rsidRDefault="0096078B" w:rsidP="0096078B">
      <w:pPr>
        <w:autoSpaceDE/>
        <w:autoSpaceDN/>
        <w:jc w:val="both"/>
        <w:rPr>
          <w:rFonts w:ascii="Trebuchet MS" w:hAnsi="Trebuchet MS"/>
          <w:bCs/>
          <w:sz w:val="24"/>
          <w:szCs w:val="24"/>
          <w:lang w:eastAsia="en-US"/>
        </w:rPr>
      </w:pPr>
    </w:p>
    <w:p w:rsidR="00B22150" w:rsidRPr="006F6396" w:rsidRDefault="00B22150">
      <w:pPr>
        <w:pStyle w:val="PlainText"/>
        <w:jc w:val="both"/>
        <w:rPr>
          <w:rFonts w:ascii="Trebuchet MS" w:hAnsi="Trebuchet MS"/>
          <w:b/>
          <w:sz w:val="24"/>
          <w:szCs w:val="24"/>
        </w:rPr>
      </w:pPr>
      <w:r w:rsidRPr="006F6396">
        <w:rPr>
          <w:rFonts w:ascii="Trebuchet MS" w:hAnsi="Trebuchet MS"/>
          <w:b/>
          <w:sz w:val="24"/>
          <w:szCs w:val="24"/>
        </w:rPr>
        <w:t>Site Description and Surrounding Area:</w:t>
      </w:r>
    </w:p>
    <w:p w:rsidR="006F6396" w:rsidRPr="006F6396" w:rsidRDefault="006F6396" w:rsidP="006F6396">
      <w:pPr>
        <w:jc w:val="both"/>
        <w:rPr>
          <w:rFonts w:ascii="Trebuchet MS" w:hAnsi="Trebuchet MS"/>
          <w:b/>
          <w:bCs/>
          <w:sz w:val="24"/>
          <w:szCs w:val="24"/>
        </w:rPr>
      </w:pPr>
      <w:r w:rsidRPr="006F6396">
        <w:rPr>
          <w:rFonts w:ascii="Trebuchet MS" w:hAnsi="Trebuchet MS"/>
          <w:sz w:val="24"/>
          <w:szCs w:val="24"/>
        </w:rPr>
        <w:t xml:space="preserve">The site is a terraced residential property on the eastern side Norris Road in a wholly residential area.  The use of the property changed from a C3 dwellinghouse to a C4 small HMO without the relevant planning permission (In </w:t>
      </w:r>
      <w:r w:rsidRPr="006F6396">
        <w:rPr>
          <w:rFonts w:ascii="Trebuchet MS" w:hAnsi="Trebuchet MS"/>
          <w:bCs/>
          <w:sz w:val="24"/>
          <w:szCs w:val="24"/>
        </w:rPr>
        <w:t>Article 4 area, where PD rights have been removed for the change from C3 to C4)</w:t>
      </w:r>
      <w:r w:rsidRPr="006F6396">
        <w:rPr>
          <w:rFonts w:ascii="Trebuchet MS" w:hAnsi="Trebuchet MS"/>
          <w:sz w:val="24"/>
          <w:szCs w:val="24"/>
        </w:rPr>
        <w:t>.  This originally took place in approximately June 2019 and it came to the Council’s attention that the property was being used as a C4 HMO following the submission of an HMO licence application, which was required for all HMOs for 5 persons or more, from 1</w:t>
      </w:r>
      <w:r w:rsidRPr="006F6396">
        <w:rPr>
          <w:rFonts w:ascii="Trebuchet MS" w:hAnsi="Trebuchet MS"/>
          <w:sz w:val="24"/>
          <w:szCs w:val="24"/>
          <w:vertAlign w:val="superscript"/>
        </w:rPr>
        <w:t>st</w:t>
      </w:r>
      <w:r w:rsidRPr="006F6396">
        <w:rPr>
          <w:rFonts w:ascii="Trebuchet MS" w:hAnsi="Trebuchet MS"/>
          <w:sz w:val="24"/>
          <w:szCs w:val="24"/>
        </w:rPr>
        <w:t xml:space="preserve"> October 2018 onwards.  Following the decision that an application for change of use to C4 would be likely to be refused the applicant ceased use of the property as a C4, and it is understood that it is currently empty (altho</w:t>
      </w:r>
      <w:r>
        <w:rPr>
          <w:rFonts w:ascii="Trebuchet MS" w:hAnsi="Trebuchet MS"/>
          <w:sz w:val="24"/>
          <w:szCs w:val="24"/>
        </w:rPr>
        <w:t>ug</w:t>
      </w:r>
      <w:r w:rsidRPr="006F6396">
        <w:rPr>
          <w:rFonts w:ascii="Trebuchet MS" w:hAnsi="Trebuchet MS"/>
          <w:sz w:val="24"/>
          <w:szCs w:val="24"/>
        </w:rPr>
        <w:t xml:space="preserve">h this has not been confirmed with a recent internal </w:t>
      </w:r>
      <w:proofErr w:type="gramStart"/>
      <w:r w:rsidRPr="006F6396">
        <w:rPr>
          <w:rFonts w:ascii="Trebuchet MS" w:hAnsi="Trebuchet MS"/>
          <w:sz w:val="24"/>
          <w:szCs w:val="24"/>
        </w:rPr>
        <w:t>inspection, but</w:t>
      </w:r>
      <w:proofErr w:type="gramEnd"/>
      <w:r w:rsidRPr="006F6396">
        <w:rPr>
          <w:rFonts w:ascii="Trebuchet MS" w:hAnsi="Trebuchet MS"/>
          <w:sz w:val="24"/>
          <w:szCs w:val="24"/>
        </w:rPr>
        <w:t xml:space="preserve"> appeared </w:t>
      </w:r>
      <w:r>
        <w:rPr>
          <w:rFonts w:ascii="Trebuchet MS" w:hAnsi="Trebuchet MS"/>
          <w:sz w:val="24"/>
          <w:szCs w:val="24"/>
        </w:rPr>
        <w:t xml:space="preserve">vacant </w:t>
      </w:r>
      <w:r w:rsidRPr="006F6396">
        <w:rPr>
          <w:rFonts w:ascii="Trebuchet MS" w:hAnsi="Trebuchet MS"/>
          <w:sz w:val="24"/>
          <w:szCs w:val="24"/>
        </w:rPr>
        <w:t>when the site notice was put up).</w:t>
      </w:r>
      <w:r w:rsidRPr="006F6396">
        <w:rPr>
          <w:rFonts w:ascii="Trebuchet MS" w:hAnsi="Trebuchet MS"/>
          <w:b/>
          <w:bCs/>
          <w:sz w:val="24"/>
          <w:szCs w:val="24"/>
        </w:rPr>
        <w:t xml:space="preserve"> </w:t>
      </w:r>
    </w:p>
    <w:p w:rsidR="006F6396" w:rsidRPr="006F6396" w:rsidRDefault="006F6396" w:rsidP="0096078B">
      <w:pPr>
        <w:autoSpaceDE/>
        <w:autoSpaceDN/>
        <w:jc w:val="both"/>
        <w:rPr>
          <w:rFonts w:ascii="Trebuchet MS" w:hAnsi="Trebuchet MS"/>
          <w:sz w:val="24"/>
          <w:szCs w:val="24"/>
          <w:lang w:eastAsia="en-US"/>
        </w:rPr>
      </w:pPr>
    </w:p>
    <w:p w:rsidR="00BD44E7" w:rsidRPr="006F6396" w:rsidRDefault="00B22150">
      <w:pPr>
        <w:pStyle w:val="BodyText"/>
        <w:jc w:val="both"/>
        <w:rPr>
          <w:rFonts w:ascii="Trebuchet MS" w:hAnsi="Trebuchet MS"/>
          <w:b w:val="0"/>
          <w:bCs w:val="0"/>
        </w:rPr>
      </w:pPr>
      <w:r w:rsidRPr="006F6396">
        <w:rPr>
          <w:rFonts w:ascii="Trebuchet MS" w:hAnsi="Trebuchet MS"/>
        </w:rPr>
        <w:t>Proposal:</w:t>
      </w:r>
      <w:r w:rsidRPr="006F6396">
        <w:rPr>
          <w:rFonts w:ascii="Trebuchet MS" w:hAnsi="Trebuchet MS"/>
          <w:b w:val="0"/>
          <w:bCs w:val="0"/>
        </w:rPr>
        <w:t xml:space="preserve">  </w:t>
      </w:r>
      <w:r w:rsidR="00BD44E7" w:rsidRPr="006F6396">
        <w:rPr>
          <w:rFonts w:ascii="Trebuchet MS" w:hAnsi="Trebuchet MS"/>
          <w:b w:val="0"/>
          <w:bCs w:val="0"/>
        </w:rPr>
        <w:t>The proposal includes the following:</w:t>
      </w:r>
    </w:p>
    <w:p w:rsidR="00B22150" w:rsidRPr="006F6396" w:rsidRDefault="00BD44E7" w:rsidP="00AE05D9">
      <w:pPr>
        <w:pStyle w:val="BodyText"/>
        <w:jc w:val="both"/>
        <w:rPr>
          <w:rFonts w:ascii="Trebuchet MS" w:hAnsi="Trebuchet MS"/>
        </w:rPr>
      </w:pPr>
      <w:r w:rsidRPr="006F6396">
        <w:rPr>
          <w:rFonts w:ascii="Trebuchet MS" w:hAnsi="Trebuchet MS"/>
          <w:b w:val="0"/>
        </w:rPr>
        <w:t>Change of use fr</w:t>
      </w:r>
      <w:r w:rsidR="0096078B" w:rsidRPr="006F6396">
        <w:rPr>
          <w:rFonts w:ascii="Trebuchet MS" w:hAnsi="Trebuchet MS"/>
          <w:b w:val="0"/>
          <w:bCs w:val="0"/>
        </w:rPr>
        <w:t xml:space="preserve">om a </w:t>
      </w:r>
      <w:r w:rsidR="00B22150" w:rsidRPr="006F6396">
        <w:rPr>
          <w:rFonts w:ascii="Trebuchet MS" w:hAnsi="Trebuchet MS"/>
          <w:b w:val="0"/>
          <w:bCs w:val="0"/>
        </w:rPr>
        <w:t xml:space="preserve">C3 </w:t>
      </w:r>
      <w:r w:rsidR="00AE05D9" w:rsidRPr="006F6396">
        <w:rPr>
          <w:rFonts w:ascii="Trebuchet MS" w:hAnsi="Trebuchet MS"/>
          <w:b w:val="0"/>
          <w:bCs w:val="0"/>
        </w:rPr>
        <w:t>dwelling house</w:t>
      </w:r>
      <w:r w:rsidR="007404C4" w:rsidRPr="006F6396">
        <w:rPr>
          <w:rFonts w:ascii="Trebuchet MS" w:hAnsi="Trebuchet MS"/>
          <w:b w:val="0"/>
          <w:bCs w:val="0"/>
        </w:rPr>
        <w:t xml:space="preserve"> to a C4 small HMO</w:t>
      </w:r>
      <w:r w:rsidR="00E247AE" w:rsidRPr="006F6396">
        <w:rPr>
          <w:rFonts w:ascii="Trebuchet MS" w:hAnsi="Trebuchet MS"/>
          <w:b w:val="0"/>
          <w:bCs w:val="0"/>
        </w:rPr>
        <w:t xml:space="preserve"> </w:t>
      </w:r>
      <w:r w:rsidR="00AE05D9">
        <w:rPr>
          <w:rFonts w:ascii="Trebuchet MS" w:hAnsi="Trebuchet MS"/>
          <w:b w:val="0"/>
          <w:bCs w:val="0"/>
        </w:rPr>
        <w:t>with 1 bedroom, lounge, kitchen/diner and bathroom to the ground floor, and 3 no. bedrooms and a bathroom to the first floor. The layout is existing with no changes proposed.</w:t>
      </w:r>
      <w:r w:rsidR="0040528A" w:rsidRPr="006F6396">
        <w:rPr>
          <w:rFonts w:ascii="Trebuchet MS" w:hAnsi="Trebuchet MS"/>
          <w:b w:val="0"/>
          <w:bCs w:val="0"/>
        </w:rPr>
        <w:t xml:space="preserve">  </w:t>
      </w:r>
    </w:p>
    <w:p w:rsidR="00456F5B" w:rsidRPr="006F6396" w:rsidRDefault="00456F5B">
      <w:pPr>
        <w:pStyle w:val="PlainText"/>
        <w:jc w:val="both"/>
        <w:rPr>
          <w:rFonts w:ascii="Trebuchet MS" w:hAnsi="Trebuchet MS"/>
          <w:b/>
          <w:sz w:val="24"/>
          <w:szCs w:val="24"/>
        </w:rPr>
      </w:pPr>
    </w:p>
    <w:p w:rsidR="00D1524E" w:rsidRPr="006F6396" w:rsidRDefault="00B22150" w:rsidP="00050B4A">
      <w:pPr>
        <w:pStyle w:val="PlainText"/>
        <w:jc w:val="both"/>
        <w:rPr>
          <w:rFonts w:ascii="Trebuchet MS" w:hAnsi="Trebuchet MS"/>
          <w:sz w:val="24"/>
          <w:szCs w:val="24"/>
        </w:rPr>
      </w:pPr>
      <w:r w:rsidRPr="006F6396">
        <w:rPr>
          <w:rFonts w:ascii="Trebuchet MS" w:hAnsi="Trebuchet MS"/>
          <w:b/>
          <w:sz w:val="24"/>
          <w:szCs w:val="24"/>
        </w:rPr>
        <w:t>Plans considered:</w:t>
      </w:r>
      <w:r w:rsidRPr="006F6396">
        <w:rPr>
          <w:rFonts w:ascii="Trebuchet MS" w:hAnsi="Trebuchet MS"/>
          <w:sz w:val="24"/>
          <w:szCs w:val="24"/>
        </w:rPr>
        <w:t xml:space="preserve"> </w:t>
      </w:r>
      <w:r w:rsidR="00CE2374" w:rsidRPr="006F6396">
        <w:rPr>
          <w:rFonts w:ascii="Trebuchet MS" w:hAnsi="Trebuchet MS"/>
          <w:sz w:val="24"/>
          <w:szCs w:val="24"/>
        </w:rPr>
        <w:t xml:space="preserve">Received </w:t>
      </w:r>
      <w:r w:rsidR="00384773">
        <w:rPr>
          <w:rFonts w:ascii="Trebuchet MS" w:hAnsi="Trebuchet MS"/>
          <w:sz w:val="24"/>
          <w:szCs w:val="24"/>
        </w:rPr>
        <w:t>5</w:t>
      </w:r>
      <w:r w:rsidR="00384773" w:rsidRPr="00384773">
        <w:rPr>
          <w:rFonts w:ascii="Trebuchet MS" w:hAnsi="Trebuchet MS"/>
          <w:sz w:val="24"/>
          <w:szCs w:val="24"/>
          <w:vertAlign w:val="superscript"/>
        </w:rPr>
        <w:t>th</w:t>
      </w:r>
      <w:r w:rsidR="00384773">
        <w:rPr>
          <w:rFonts w:ascii="Trebuchet MS" w:hAnsi="Trebuchet MS"/>
          <w:sz w:val="24"/>
          <w:szCs w:val="24"/>
        </w:rPr>
        <w:t xml:space="preserve"> February 2020</w:t>
      </w:r>
      <w:r w:rsidR="00CE2374" w:rsidRPr="006F6396">
        <w:rPr>
          <w:rFonts w:ascii="Trebuchet MS" w:hAnsi="Trebuchet MS"/>
          <w:sz w:val="24"/>
          <w:szCs w:val="24"/>
        </w:rPr>
        <w:t>:</w:t>
      </w:r>
    </w:p>
    <w:p w:rsidR="00384773" w:rsidRDefault="00CE2374" w:rsidP="00050B4A">
      <w:pPr>
        <w:pStyle w:val="PlainText"/>
        <w:jc w:val="both"/>
        <w:rPr>
          <w:rFonts w:ascii="Trebuchet MS" w:hAnsi="Trebuchet MS"/>
          <w:sz w:val="24"/>
          <w:szCs w:val="24"/>
        </w:rPr>
      </w:pPr>
      <w:r w:rsidRPr="006F6396">
        <w:rPr>
          <w:rFonts w:ascii="Trebuchet MS" w:hAnsi="Trebuchet MS"/>
          <w:sz w:val="24"/>
          <w:szCs w:val="24"/>
        </w:rPr>
        <w:t xml:space="preserve">Location </w:t>
      </w:r>
      <w:r w:rsidR="00384773">
        <w:rPr>
          <w:rFonts w:ascii="Trebuchet MS" w:hAnsi="Trebuchet MS"/>
          <w:sz w:val="24"/>
          <w:szCs w:val="24"/>
        </w:rPr>
        <w:t>Plan</w:t>
      </w:r>
    </w:p>
    <w:p w:rsidR="00CE2374" w:rsidRDefault="00CE2374" w:rsidP="00050B4A">
      <w:pPr>
        <w:pStyle w:val="PlainText"/>
        <w:jc w:val="both"/>
        <w:rPr>
          <w:rFonts w:ascii="Trebuchet MS" w:hAnsi="Trebuchet MS"/>
          <w:sz w:val="24"/>
          <w:szCs w:val="24"/>
        </w:rPr>
      </w:pPr>
      <w:r w:rsidRPr="006F6396">
        <w:rPr>
          <w:rFonts w:ascii="Trebuchet MS" w:hAnsi="Trebuchet MS"/>
          <w:sz w:val="24"/>
          <w:szCs w:val="24"/>
        </w:rPr>
        <w:t xml:space="preserve">Block Plan </w:t>
      </w:r>
    </w:p>
    <w:p w:rsidR="00384773" w:rsidRPr="006F6396" w:rsidRDefault="00384773" w:rsidP="00050B4A">
      <w:pPr>
        <w:pStyle w:val="PlainText"/>
        <w:jc w:val="both"/>
        <w:rPr>
          <w:rFonts w:ascii="Trebuchet MS" w:hAnsi="Trebuchet MS"/>
          <w:sz w:val="24"/>
          <w:szCs w:val="24"/>
        </w:rPr>
      </w:pPr>
      <w:r>
        <w:rPr>
          <w:rFonts w:ascii="Trebuchet MS" w:hAnsi="Trebuchet MS"/>
          <w:sz w:val="24"/>
          <w:szCs w:val="24"/>
        </w:rPr>
        <w:t>Existing [Proposed] Floor Plans – Drawing no: 1528/01</w:t>
      </w:r>
    </w:p>
    <w:p w:rsidR="00CE2374" w:rsidRPr="00384773" w:rsidRDefault="00384773" w:rsidP="00050B4A">
      <w:pPr>
        <w:pStyle w:val="PlainText"/>
        <w:jc w:val="both"/>
        <w:rPr>
          <w:rFonts w:ascii="Trebuchet MS" w:hAnsi="Trebuchet MS"/>
          <w:sz w:val="24"/>
          <w:szCs w:val="24"/>
        </w:rPr>
      </w:pPr>
      <w:r w:rsidRPr="00384773">
        <w:rPr>
          <w:rFonts w:ascii="Trebuchet MS" w:hAnsi="Trebuchet MS"/>
          <w:sz w:val="24"/>
          <w:szCs w:val="24"/>
        </w:rPr>
        <w:t>Letter dated 28</w:t>
      </w:r>
      <w:r w:rsidRPr="00384773">
        <w:rPr>
          <w:rFonts w:ascii="Trebuchet MS" w:hAnsi="Trebuchet MS"/>
          <w:sz w:val="24"/>
          <w:szCs w:val="24"/>
          <w:vertAlign w:val="superscript"/>
        </w:rPr>
        <w:t>th</w:t>
      </w:r>
      <w:r w:rsidRPr="00384773">
        <w:rPr>
          <w:rFonts w:ascii="Trebuchet MS" w:hAnsi="Trebuchet MS"/>
          <w:sz w:val="24"/>
          <w:szCs w:val="24"/>
        </w:rPr>
        <w:t xml:space="preserve"> January 2020, prepared by Stokes Morgan</w:t>
      </w:r>
    </w:p>
    <w:p w:rsidR="00B33505" w:rsidRPr="006F6396" w:rsidRDefault="00B33505" w:rsidP="00050B4A">
      <w:pPr>
        <w:pStyle w:val="PlainText"/>
        <w:jc w:val="both"/>
        <w:rPr>
          <w:rFonts w:ascii="Trebuchet MS" w:hAnsi="Trebuchet MS"/>
          <w:sz w:val="24"/>
          <w:szCs w:val="24"/>
        </w:rPr>
      </w:pPr>
    </w:p>
    <w:p w:rsidR="00B22150" w:rsidRPr="006F6396" w:rsidRDefault="00B22150">
      <w:pPr>
        <w:pStyle w:val="PlainText"/>
        <w:jc w:val="both"/>
        <w:rPr>
          <w:rFonts w:ascii="Trebuchet MS" w:hAnsi="Trebuchet MS"/>
          <w:sz w:val="24"/>
          <w:szCs w:val="24"/>
        </w:rPr>
      </w:pPr>
      <w:r w:rsidRPr="006F6396">
        <w:rPr>
          <w:rFonts w:ascii="Trebuchet MS" w:hAnsi="Trebuchet MS"/>
          <w:b/>
          <w:sz w:val="24"/>
          <w:szCs w:val="24"/>
        </w:rPr>
        <w:t xml:space="preserve">Relevant Planning History: </w:t>
      </w:r>
    </w:p>
    <w:p w:rsidR="006F6396" w:rsidRPr="006F6396" w:rsidRDefault="006F6396" w:rsidP="00384773">
      <w:pPr>
        <w:jc w:val="both"/>
        <w:rPr>
          <w:rFonts w:ascii="Trebuchet MS" w:hAnsi="Trebuchet MS"/>
          <w:sz w:val="24"/>
          <w:szCs w:val="24"/>
        </w:rPr>
      </w:pPr>
      <w:r w:rsidRPr="006F6396">
        <w:rPr>
          <w:rFonts w:ascii="Trebuchet MS" w:hAnsi="Trebuchet MS"/>
          <w:b/>
          <w:sz w:val="24"/>
          <w:szCs w:val="24"/>
        </w:rPr>
        <w:t>02/01233/FUL (020735)</w:t>
      </w:r>
      <w:r w:rsidRPr="006F6396">
        <w:rPr>
          <w:rFonts w:ascii="Trebuchet MS" w:hAnsi="Trebuchet MS"/>
          <w:sz w:val="24"/>
          <w:szCs w:val="24"/>
        </w:rPr>
        <w:t xml:space="preserve"> – Loft conversion including rear box dormer – Approved 30/10/02</w:t>
      </w:r>
    </w:p>
    <w:p w:rsidR="00B22150" w:rsidRPr="006F6396" w:rsidRDefault="00B22150">
      <w:pPr>
        <w:pStyle w:val="PlainText"/>
        <w:jc w:val="both"/>
        <w:rPr>
          <w:rFonts w:ascii="Trebuchet MS" w:hAnsi="Trebuchet MS"/>
          <w:b/>
          <w:sz w:val="24"/>
          <w:szCs w:val="24"/>
        </w:rPr>
      </w:pPr>
    </w:p>
    <w:p w:rsidR="002A6BA1" w:rsidRPr="006F6396" w:rsidRDefault="00B22150" w:rsidP="00374043">
      <w:pPr>
        <w:widowControl w:val="0"/>
        <w:adjustRightInd w:val="0"/>
        <w:jc w:val="both"/>
        <w:rPr>
          <w:rFonts w:ascii="Trebuchet MS" w:hAnsi="Trebuchet MS"/>
          <w:sz w:val="24"/>
          <w:szCs w:val="24"/>
        </w:rPr>
      </w:pPr>
      <w:r w:rsidRPr="005D6B47">
        <w:rPr>
          <w:rFonts w:ascii="Trebuchet MS" w:hAnsi="Trebuchet MS"/>
          <w:b/>
          <w:sz w:val="24"/>
          <w:szCs w:val="24"/>
        </w:rPr>
        <w:t>Consultation Responses:</w:t>
      </w:r>
      <w:r w:rsidR="00225907" w:rsidRPr="006F6396">
        <w:rPr>
          <w:rFonts w:ascii="Trebuchet MS" w:hAnsi="Trebuchet MS"/>
          <w:sz w:val="24"/>
          <w:szCs w:val="24"/>
        </w:rPr>
        <w:t xml:space="preserve"> </w:t>
      </w:r>
      <w:r w:rsidR="00266A5C" w:rsidRPr="00850E16">
        <w:rPr>
          <w:rFonts w:ascii="Trebuchet MS" w:hAnsi="Trebuchet MS"/>
          <w:sz w:val="24"/>
          <w:szCs w:val="24"/>
        </w:rPr>
        <w:t xml:space="preserve">Nos </w:t>
      </w:r>
      <w:r w:rsidR="00850E16" w:rsidRPr="00850E16">
        <w:rPr>
          <w:rFonts w:ascii="Trebuchet MS" w:hAnsi="Trebuchet MS"/>
          <w:sz w:val="24"/>
          <w:szCs w:val="24"/>
        </w:rPr>
        <w:t>28, 30, 33 and 37 Norris Road</w:t>
      </w:r>
      <w:r w:rsidR="00266A5C" w:rsidRPr="00850E16">
        <w:rPr>
          <w:rFonts w:ascii="Trebuchet MS" w:hAnsi="Trebuchet MS"/>
          <w:sz w:val="24"/>
          <w:szCs w:val="24"/>
        </w:rPr>
        <w:t xml:space="preserve"> were </w:t>
      </w:r>
      <w:proofErr w:type="gramStart"/>
      <w:r w:rsidR="00266A5C" w:rsidRPr="00850E16">
        <w:rPr>
          <w:rFonts w:ascii="Trebuchet MS" w:hAnsi="Trebuchet MS"/>
          <w:sz w:val="24"/>
          <w:szCs w:val="24"/>
        </w:rPr>
        <w:t>consulted</w:t>
      </w:r>
      <w:proofErr w:type="gramEnd"/>
      <w:r w:rsidR="00384773">
        <w:rPr>
          <w:rFonts w:ascii="Trebuchet MS" w:hAnsi="Trebuchet MS"/>
          <w:sz w:val="24"/>
          <w:szCs w:val="24"/>
        </w:rPr>
        <w:t xml:space="preserve"> and a site notice displayed, and no comments were received</w:t>
      </w:r>
      <w:r w:rsidR="00266A5C" w:rsidRPr="006F6396">
        <w:rPr>
          <w:rFonts w:ascii="Trebuchet MS" w:hAnsi="Trebuchet MS"/>
          <w:sz w:val="24"/>
          <w:szCs w:val="24"/>
        </w:rPr>
        <w:t xml:space="preserve">.  </w:t>
      </w:r>
    </w:p>
    <w:p w:rsidR="007D2065" w:rsidRDefault="007D2065">
      <w:pPr>
        <w:pStyle w:val="PlainText"/>
        <w:jc w:val="both"/>
        <w:rPr>
          <w:rFonts w:ascii="Trebuchet MS" w:hAnsi="Trebuchet MS" w:cs="Arial"/>
          <w:b/>
          <w:bCs/>
          <w:sz w:val="24"/>
          <w:szCs w:val="24"/>
        </w:rPr>
      </w:pPr>
    </w:p>
    <w:p w:rsidR="005D6B47" w:rsidRPr="005D6B47" w:rsidRDefault="005D6B47" w:rsidP="005D6B47">
      <w:pPr>
        <w:pStyle w:val="PlainText"/>
        <w:jc w:val="both"/>
        <w:rPr>
          <w:rFonts w:ascii="Trebuchet MS" w:hAnsi="Trebuchet MS"/>
          <w:color w:val="000000" w:themeColor="text1"/>
          <w:sz w:val="24"/>
          <w:szCs w:val="24"/>
        </w:rPr>
      </w:pPr>
      <w:r w:rsidRPr="005D6B47">
        <w:rPr>
          <w:rFonts w:ascii="Trebuchet MS" w:hAnsi="Trebuchet MS" w:cs="Arial"/>
          <w:bCs/>
          <w:i/>
          <w:color w:val="000000" w:themeColor="text1"/>
          <w:sz w:val="24"/>
          <w:szCs w:val="24"/>
        </w:rPr>
        <w:t xml:space="preserve">Transport: </w:t>
      </w:r>
      <w:r w:rsidRPr="005D6B47">
        <w:rPr>
          <w:rFonts w:ascii="Trebuchet MS" w:hAnsi="Trebuchet MS" w:cs="Trebuchet MS"/>
          <w:color w:val="000000" w:themeColor="text1"/>
          <w:sz w:val="24"/>
          <w:szCs w:val="24"/>
        </w:rPr>
        <w:t xml:space="preserve">The site is located within Zone 2, the primary core area but on the periphery of the central core area which lies at the heart of Reading Borough, consisting primarily of retail and commercial office developments with good transport hubs.  </w:t>
      </w:r>
      <w:r w:rsidRPr="005D6B47">
        <w:rPr>
          <w:rFonts w:ascii="Trebuchet MS" w:hAnsi="Trebuchet MS"/>
          <w:color w:val="000000" w:themeColor="text1"/>
          <w:sz w:val="24"/>
          <w:szCs w:val="24"/>
        </w:rPr>
        <w:t xml:space="preserve">Norris Road is a </w:t>
      </w:r>
      <w:proofErr w:type="gramStart"/>
      <w:r w:rsidRPr="005D6B47">
        <w:rPr>
          <w:rFonts w:ascii="Trebuchet MS" w:hAnsi="Trebuchet MS"/>
          <w:color w:val="000000" w:themeColor="text1"/>
          <w:sz w:val="24"/>
          <w:szCs w:val="24"/>
        </w:rPr>
        <w:t>2 way</w:t>
      </w:r>
      <w:proofErr w:type="gramEnd"/>
      <w:r w:rsidRPr="005D6B47">
        <w:rPr>
          <w:rFonts w:ascii="Trebuchet MS" w:hAnsi="Trebuchet MS"/>
          <w:color w:val="000000" w:themeColor="text1"/>
          <w:sz w:val="24"/>
          <w:szCs w:val="24"/>
        </w:rPr>
        <w:t xml:space="preserve"> street and has vehicles parked up on both sides of the road at peak times. </w:t>
      </w:r>
    </w:p>
    <w:p w:rsidR="005D6B47" w:rsidRPr="005D6B47" w:rsidRDefault="005D6B47" w:rsidP="005D6B47">
      <w:pPr>
        <w:pStyle w:val="Header"/>
        <w:jc w:val="both"/>
        <w:rPr>
          <w:rFonts w:ascii="Trebuchet MS" w:hAnsi="Trebuchet MS" w:cs="Trebuchet MS"/>
          <w:color w:val="000000" w:themeColor="text1"/>
          <w:sz w:val="24"/>
          <w:szCs w:val="24"/>
        </w:rPr>
      </w:pPr>
    </w:p>
    <w:p w:rsidR="005D6B47" w:rsidRPr="005D6B47" w:rsidRDefault="005D6B47" w:rsidP="005D6B47">
      <w:pPr>
        <w:pStyle w:val="Header"/>
        <w:jc w:val="both"/>
        <w:rPr>
          <w:rFonts w:ascii="Trebuchet MS" w:hAnsi="Trebuchet MS"/>
          <w:color w:val="000000" w:themeColor="text1"/>
          <w:sz w:val="24"/>
          <w:szCs w:val="24"/>
        </w:rPr>
      </w:pPr>
      <w:r w:rsidRPr="005D6B47">
        <w:rPr>
          <w:rFonts w:ascii="Trebuchet MS" w:hAnsi="Trebuchet MS"/>
          <w:color w:val="000000" w:themeColor="text1"/>
          <w:sz w:val="24"/>
          <w:szCs w:val="24"/>
        </w:rPr>
        <w:t xml:space="preserve">In accordance with the adopted Parking SPD, the proposed HMO development would be required to provide 0.25 on-site parking spaces per bedroom however there does not appear to be any </w:t>
      </w:r>
      <w:proofErr w:type="gramStart"/>
      <w:r w:rsidRPr="005D6B47">
        <w:rPr>
          <w:rFonts w:ascii="Trebuchet MS" w:hAnsi="Trebuchet MS"/>
          <w:color w:val="000000" w:themeColor="text1"/>
          <w:sz w:val="24"/>
          <w:szCs w:val="24"/>
        </w:rPr>
        <w:t>off road</w:t>
      </w:r>
      <w:proofErr w:type="gramEnd"/>
      <w:r w:rsidRPr="005D6B47">
        <w:rPr>
          <w:rFonts w:ascii="Trebuchet MS" w:hAnsi="Trebuchet MS"/>
          <w:color w:val="000000" w:themeColor="text1"/>
          <w:sz w:val="24"/>
          <w:szCs w:val="24"/>
        </w:rPr>
        <w:t xml:space="preserve"> parking associated with the existing dwelling. The development is located in an area were the Councils Residential Parking Permit scheme operates; </w:t>
      </w:r>
      <w:proofErr w:type="gramStart"/>
      <w:r w:rsidRPr="005D6B47">
        <w:rPr>
          <w:rFonts w:ascii="Trebuchet MS" w:hAnsi="Trebuchet MS"/>
          <w:color w:val="000000" w:themeColor="text1"/>
          <w:sz w:val="24"/>
          <w:szCs w:val="24"/>
        </w:rPr>
        <w:t>therefore</w:t>
      </w:r>
      <w:proofErr w:type="gramEnd"/>
      <w:r w:rsidRPr="005D6B47">
        <w:rPr>
          <w:rFonts w:ascii="Trebuchet MS" w:hAnsi="Trebuchet MS"/>
          <w:color w:val="000000" w:themeColor="text1"/>
          <w:sz w:val="24"/>
          <w:szCs w:val="24"/>
        </w:rPr>
        <w:t xml:space="preserve"> if this application is approved there should be an assumption that any future occupants of the proposed units will not be issued with a resident or visitor parking permit which should be covered by condition and an informative applied.  This will ensure that the development does not harm the existing amenities of the </w:t>
      </w:r>
      <w:r w:rsidRPr="005D6B47">
        <w:rPr>
          <w:rFonts w:ascii="Trebuchet MS" w:hAnsi="Trebuchet MS"/>
          <w:color w:val="000000" w:themeColor="text1"/>
          <w:sz w:val="24"/>
          <w:szCs w:val="24"/>
        </w:rPr>
        <w:lastRenderedPageBreak/>
        <w:t>neighbouring residential properties by adding to the already high level of on street car parking in the area.</w:t>
      </w:r>
    </w:p>
    <w:p w:rsidR="005D6B47" w:rsidRPr="005D6B47" w:rsidRDefault="005D6B47" w:rsidP="005D6B47">
      <w:pPr>
        <w:jc w:val="both"/>
        <w:rPr>
          <w:rFonts w:ascii="Trebuchet MS" w:hAnsi="Trebuchet MS" w:cs="Trebuchet MS"/>
          <w:b/>
          <w:bCs/>
          <w:color w:val="000000" w:themeColor="text1"/>
          <w:sz w:val="24"/>
          <w:szCs w:val="24"/>
        </w:rPr>
      </w:pPr>
    </w:p>
    <w:p w:rsidR="005D6B47" w:rsidRPr="005D6B47" w:rsidRDefault="005D6B47" w:rsidP="005D6B47">
      <w:pPr>
        <w:jc w:val="both"/>
        <w:rPr>
          <w:rFonts w:ascii="Trebuchet MS" w:hAnsi="Trebuchet MS" w:cs="Courier"/>
          <w:color w:val="000000" w:themeColor="text1"/>
          <w:sz w:val="24"/>
          <w:szCs w:val="24"/>
        </w:rPr>
      </w:pPr>
      <w:r w:rsidRPr="005D6B47">
        <w:rPr>
          <w:rFonts w:ascii="Trebuchet MS" w:hAnsi="Trebuchet MS" w:cs="Courier"/>
          <w:color w:val="000000" w:themeColor="text1"/>
          <w:sz w:val="24"/>
          <w:szCs w:val="24"/>
        </w:rPr>
        <w:t xml:space="preserve">In accordance with the Council’s Parking Standards and Design SPD, cycle storage for </w:t>
      </w:r>
      <w:proofErr w:type="gramStart"/>
      <w:r w:rsidRPr="005D6B47">
        <w:rPr>
          <w:rFonts w:ascii="Trebuchet MS" w:hAnsi="Trebuchet MS" w:cs="Courier"/>
          <w:color w:val="000000" w:themeColor="text1"/>
          <w:sz w:val="24"/>
          <w:szCs w:val="24"/>
        </w:rPr>
        <w:t>a</w:t>
      </w:r>
      <w:proofErr w:type="gramEnd"/>
      <w:r w:rsidRPr="005D6B47">
        <w:rPr>
          <w:rFonts w:ascii="Trebuchet MS" w:hAnsi="Trebuchet MS" w:cs="Courier"/>
          <w:color w:val="000000" w:themeColor="text1"/>
          <w:sz w:val="24"/>
          <w:szCs w:val="24"/>
        </w:rPr>
        <w:t xml:space="preserve"> HMO should be provided at a ratio of 0.5 secure cycle storage spaces for each letting room in the form of a Sheffield type stand within a lockable store.   Plans submitted indicate that 2 cycle rings are to be attached to a wall adjacent to the bin storage area in the front garden area.  This would not be acceptable as storage should be covered.   Revised plans are required. </w:t>
      </w:r>
    </w:p>
    <w:p w:rsidR="005D6B47" w:rsidRPr="005D6B47" w:rsidRDefault="005D6B47" w:rsidP="005D6B47">
      <w:pPr>
        <w:rPr>
          <w:rFonts w:ascii="Trebuchet MS" w:hAnsi="Trebuchet MS" w:cs="Courier"/>
          <w:color w:val="000000" w:themeColor="text1"/>
          <w:sz w:val="24"/>
          <w:szCs w:val="24"/>
        </w:rPr>
      </w:pPr>
    </w:p>
    <w:p w:rsidR="005D6B47" w:rsidRPr="005D6B47" w:rsidRDefault="005D6B47" w:rsidP="005D6B47">
      <w:pPr>
        <w:jc w:val="both"/>
        <w:rPr>
          <w:rFonts w:ascii="Trebuchet MS" w:hAnsi="Trebuchet MS" w:cs="Courier"/>
          <w:color w:val="000000" w:themeColor="text1"/>
          <w:sz w:val="24"/>
          <w:szCs w:val="24"/>
        </w:rPr>
      </w:pPr>
      <w:r w:rsidRPr="005D6B47">
        <w:rPr>
          <w:rFonts w:ascii="Trebuchet MS" w:hAnsi="Trebuchet MS" w:cs="Courier"/>
          <w:color w:val="000000" w:themeColor="text1"/>
          <w:sz w:val="24"/>
          <w:szCs w:val="24"/>
        </w:rPr>
        <w:t>Bin storage should comply with Manual for Streets and British Standard 5906: 2005 for Waste Management in Buildings and should be located no further than 15m from the access point of the site to avoid the stationing of service vehicles on the carriageway for excessive periods.  It is recommended that the Councils Waste Management team be contacted to ensure the correct capacity of bins is provided for the proposed size of the HMO. B</w:t>
      </w:r>
      <w:r>
        <w:rPr>
          <w:rFonts w:ascii="Trebuchet MS" w:hAnsi="Trebuchet MS" w:cs="Courier"/>
          <w:color w:val="000000" w:themeColor="text1"/>
          <w:sz w:val="24"/>
          <w:szCs w:val="24"/>
        </w:rPr>
        <w:t>i</w:t>
      </w:r>
      <w:r w:rsidRPr="005D6B47">
        <w:rPr>
          <w:rFonts w:ascii="Trebuchet MS" w:hAnsi="Trebuchet MS" w:cs="Courier"/>
          <w:color w:val="000000" w:themeColor="text1"/>
          <w:sz w:val="24"/>
          <w:szCs w:val="24"/>
        </w:rPr>
        <w:t xml:space="preserve">n storage area has been illustrated in the front garden area of the property which is in keeping with other properties in the street and therefore deemed acceptable. It is assumed that the collection of bins would be the same as other properties on the road. </w:t>
      </w:r>
    </w:p>
    <w:p w:rsidR="005D6B47" w:rsidRPr="005D6B47" w:rsidRDefault="005D6B47" w:rsidP="005D6B47">
      <w:pPr>
        <w:jc w:val="both"/>
        <w:rPr>
          <w:rFonts w:ascii="Trebuchet MS" w:hAnsi="Trebuchet MS" w:cs="Courier"/>
          <w:color w:val="000000" w:themeColor="text1"/>
          <w:sz w:val="24"/>
          <w:szCs w:val="24"/>
        </w:rPr>
      </w:pPr>
    </w:p>
    <w:p w:rsidR="005D6B47" w:rsidRPr="005D6B47" w:rsidRDefault="005D6B47" w:rsidP="005D6B47">
      <w:pPr>
        <w:pStyle w:val="Header"/>
        <w:jc w:val="both"/>
        <w:rPr>
          <w:rFonts w:ascii="Trebuchet MS" w:hAnsi="Trebuchet MS"/>
          <w:color w:val="000000" w:themeColor="text1"/>
          <w:sz w:val="24"/>
          <w:szCs w:val="24"/>
        </w:rPr>
      </w:pPr>
      <w:r w:rsidRPr="005D6B47">
        <w:rPr>
          <w:rFonts w:ascii="Trebuchet MS" w:hAnsi="Trebuchet MS"/>
          <w:color w:val="000000" w:themeColor="text1"/>
          <w:sz w:val="24"/>
          <w:szCs w:val="24"/>
        </w:rPr>
        <w:t xml:space="preserve">Given that the proposal will not increase the demand for on-site parking over and above the existing use, there are no transport objections on parking grounds for the proposed COU however revised plans are required illustrating the cycle storage provision. </w:t>
      </w:r>
    </w:p>
    <w:p w:rsidR="005D6B47" w:rsidRPr="005D6B47" w:rsidRDefault="005D6B47" w:rsidP="005D6B47">
      <w:pPr>
        <w:pStyle w:val="Header"/>
        <w:jc w:val="both"/>
        <w:rPr>
          <w:rFonts w:ascii="Trebuchet MS" w:hAnsi="Trebuchet MS"/>
          <w:color w:val="000000" w:themeColor="text1"/>
          <w:sz w:val="24"/>
          <w:szCs w:val="24"/>
        </w:rPr>
      </w:pPr>
    </w:p>
    <w:p w:rsidR="005D6B47" w:rsidRPr="005D6B47" w:rsidRDefault="005D6B47" w:rsidP="005D6B47">
      <w:pPr>
        <w:pStyle w:val="Header"/>
        <w:jc w:val="both"/>
        <w:rPr>
          <w:rFonts w:ascii="Trebuchet MS" w:hAnsi="Trebuchet MS"/>
          <w:color w:val="000000" w:themeColor="text1"/>
          <w:sz w:val="24"/>
          <w:szCs w:val="24"/>
        </w:rPr>
      </w:pPr>
      <w:r>
        <w:rPr>
          <w:rFonts w:ascii="Trebuchet MS" w:hAnsi="Trebuchet MS"/>
          <w:color w:val="000000" w:themeColor="text1"/>
          <w:sz w:val="24"/>
          <w:szCs w:val="24"/>
        </w:rPr>
        <w:t>Transport suggested conditions for the submission and approval of cycle storage and no entitlement to parking permits.</w:t>
      </w:r>
      <w:bookmarkStart w:id="0" w:name="_HM5_HMO_PARKING"/>
      <w:bookmarkStart w:id="1" w:name="_HM6_HMO_PARKING"/>
      <w:bookmarkEnd w:id="0"/>
      <w:bookmarkEnd w:id="1"/>
    </w:p>
    <w:p w:rsidR="005D6B47" w:rsidRPr="006F6396" w:rsidRDefault="005D6B47">
      <w:pPr>
        <w:pStyle w:val="PlainText"/>
        <w:jc w:val="both"/>
        <w:rPr>
          <w:rFonts w:ascii="Trebuchet MS" w:hAnsi="Trebuchet MS" w:cs="Arial"/>
          <w:b/>
          <w:bCs/>
          <w:sz w:val="24"/>
          <w:szCs w:val="24"/>
        </w:rPr>
      </w:pPr>
    </w:p>
    <w:p w:rsidR="00B22150" w:rsidRPr="006F6396" w:rsidRDefault="00B22150">
      <w:pPr>
        <w:pStyle w:val="PlainText"/>
        <w:jc w:val="both"/>
        <w:rPr>
          <w:rFonts w:ascii="Trebuchet MS" w:hAnsi="Trebuchet MS" w:cs="Arial"/>
          <w:b/>
          <w:bCs/>
          <w:sz w:val="24"/>
          <w:szCs w:val="24"/>
        </w:rPr>
      </w:pPr>
      <w:r w:rsidRPr="006F6396">
        <w:rPr>
          <w:rFonts w:ascii="Trebuchet MS" w:hAnsi="Trebuchet MS" w:cs="Arial"/>
          <w:b/>
          <w:bCs/>
          <w:sz w:val="24"/>
          <w:szCs w:val="24"/>
        </w:rPr>
        <w:t>Equality Act 2010:</w:t>
      </w:r>
    </w:p>
    <w:p w:rsidR="00B22150" w:rsidRPr="006F6396" w:rsidRDefault="00B22150">
      <w:pPr>
        <w:jc w:val="both"/>
        <w:rPr>
          <w:rFonts w:ascii="Trebuchet MS" w:hAnsi="Trebuchet MS" w:cs="Arial"/>
          <w:bCs/>
          <w:sz w:val="24"/>
          <w:szCs w:val="24"/>
        </w:rPr>
      </w:pPr>
      <w:r w:rsidRPr="006F6396">
        <w:rPr>
          <w:rFonts w:ascii="Trebuchet MS" w:hAnsi="Trebuchet MS" w:cs="Arial"/>
          <w:bCs/>
          <w:sz w:val="24"/>
          <w:szCs w:val="24"/>
        </w:rPr>
        <w:t xml:space="preserve">In determining this </w:t>
      </w:r>
      <w:proofErr w:type="gramStart"/>
      <w:r w:rsidRPr="006F6396">
        <w:rPr>
          <w:rFonts w:ascii="Trebuchet MS" w:hAnsi="Trebuchet MS" w:cs="Arial"/>
          <w:bCs/>
          <w:sz w:val="24"/>
          <w:szCs w:val="24"/>
        </w:rPr>
        <w:t>application</w:t>
      </w:r>
      <w:proofErr w:type="gramEnd"/>
      <w:r w:rsidRPr="006F6396">
        <w:rPr>
          <w:rFonts w:ascii="Trebuchet MS" w:hAnsi="Trebuchet MS" w:cs="Arial"/>
          <w:bCs/>
          <w:sz w:val="24"/>
          <w:szCs w:val="24"/>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6F6396">
        <w:rPr>
          <w:rFonts w:ascii="Trebuchet MS" w:hAnsi="Trebuchet MS" w:cs="Arial"/>
          <w:bCs/>
          <w:sz w:val="24"/>
          <w:szCs w:val="24"/>
        </w:rPr>
        <w:t>particular planning</w:t>
      </w:r>
      <w:proofErr w:type="gramEnd"/>
      <w:r w:rsidRPr="006F6396">
        <w:rPr>
          <w:rFonts w:ascii="Trebuchet MS" w:hAnsi="Trebuchet MS" w:cs="Arial"/>
          <w:bCs/>
          <w:sz w:val="24"/>
          <w:szCs w:val="24"/>
        </w:rPr>
        <w:t xml:space="preserve"> application.  </w:t>
      </w:r>
      <w:proofErr w:type="gramStart"/>
      <w:r w:rsidRPr="006F6396">
        <w:rPr>
          <w:rFonts w:ascii="Trebuchet MS" w:hAnsi="Trebuchet MS" w:cs="Arial"/>
          <w:bCs/>
          <w:sz w:val="24"/>
          <w:szCs w:val="24"/>
        </w:rPr>
        <w:t>Therefore</w:t>
      </w:r>
      <w:proofErr w:type="gramEnd"/>
      <w:r w:rsidRPr="006F6396">
        <w:rPr>
          <w:rFonts w:ascii="Trebuchet MS" w:hAnsi="Trebuchet MS" w:cs="Arial"/>
          <w:bCs/>
          <w:sz w:val="24"/>
          <w:szCs w:val="24"/>
        </w:rPr>
        <w:t xml:space="preserve"> in terms of the key equalities protected characteristics it is considered there would be no significant adverse impacts as a result of the development.</w:t>
      </w:r>
    </w:p>
    <w:p w:rsidR="00B22150" w:rsidRPr="006F6396" w:rsidRDefault="00B22150">
      <w:pPr>
        <w:pStyle w:val="PlainText"/>
        <w:jc w:val="both"/>
        <w:rPr>
          <w:rFonts w:ascii="Trebuchet MS" w:hAnsi="Trebuchet MS"/>
          <w:sz w:val="24"/>
          <w:szCs w:val="24"/>
        </w:rPr>
      </w:pPr>
    </w:p>
    <w:p w:rsidR="00B22150" w:rsidRPr="006F6396" w:rsidRDefault="00B22150">
      <w:pPr>
        <w:pStyle w:val="PlainText"/>
        <w:jc w:val="both"/>
        <w:rPr>
          <w:rFonts w:ascii="Trebuchet MS" w:hAnsi="Trebuchet MS"/>
          <w:b/>
          <w:sz w:val="24"/>
          <w:szCs w:val="24"/>
        </w:rPr>
      </w:pPr>
      <w:r w:rsidRPr="006F6396">
        <w:rPr>
          <w:rFonts w:ascii="Trebuchet MS" w:hAnsi="Trebuchet MS"/>
          <w:b/>
          <w:sz w:val="24"/>
          <w:szCs w:val="24"/>
        </w:rPr>
        <w:t>Relevant Planning Policy and Guidance:</w:t>
      </w:r>
    </w:p>
    <w:p w:rsidR="00B22150" w:rsidRPr="006F6396" w:rsidRDefault="00B22150">
      <w:pPr>
        <w:pStyle w:val="PlainText"/>
        <w:jc w:val="both"/>
        <w:rPr>
          <w:rFonts w:ascii="Trebuchet MS" w:hAnsi="Trebuchet MS"/>
          <w:sz w:val="24"/>
          <w:szCs w:val="24"/>
        </w:rPr>
      </w:pPr>
      <w:r w:rsidRPr="006F6396">
        <w:rPr>
          <w:rFonts w:ascii="Trebuchet MS" w:hAnsi="Trebuchet MS"/>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B22150" w:rsidRPr="006F6396" w:rsidRDefault="00B22150">
      <w:pPr>
        <w:pStyle w:val="PlainText"/>
        <w:jc w:val="both"/>
        <w:rPr>
          <w:rFonts w:ascii="Trebuchet MS" w:hAnsi="Trebuchet MS"/>
          <w:sz w:val="24"/>
          <w:szCs w:val="24"/>
        </w:rPr>
      </w:pPr>
    </w:p>
    <w:p w:rsidR="00B22150" w:rsidRPr="006F6396" w:rsidRDefault="00B22150">
      <w:pPr>
        <w:pStyle w:val="PlainText"/>
        <w:jc w:val="both"/>
        <w:rPr>
          <w:rFonts w:ascii="Trebuchet MS" w:hAnsi="Trebuchet MS"/>
          <w:sz w:val="24"/>
          <w:szCs w:val="24"/>
        </w:rPr>
      </w:pPr>
      <w:r w:rsidRPr="006F6396">
        <w:rPr>
          <w:rFonts w:ascii="Trebuchet MS" w:hAnsi="Trebuchet MS"/>
          <w:sz w:val="24"/>
          <w:szCs w:val="24"/>
        </w:rPr>
        <w:t>The following local and national planning policy and guidance is relevant to these applications:</w:t>
      </w:r>
    </w:p>
    <w:p w:rsidR="007D2065" w:rsidRPr="006F6396" w:rsidRDefault="007D2065" w:rsidP="007D2065">
      <w:pPr>
        <w:autoSpaceDE/>
        <w:autoSpaceDN/>
        <w:ind w:firstLine="360"/>
        <w:jc w:val="both"/>
        <w:rPr>
          <w:rFonts w:ascii="Trebuchet MS" w:hAnsi="Trebuchet MS"/>
          <w:bCs/>
          <w:color w:val="000000"/>
          <w:sz w:val="24"/>
          <w:szCs w:val="24"/>
        </w:rPr>
      </w:pPr>
    </w:p>
    <w:p w:rsidR="007D2065" w:rsidRPr="00384773" w:rsidRDefault="007D2065" w:rsidP="007D2065">
      <w:pPr>
        <w:autoSpaceDE/>
        <w:autoSpaceDN/>
        <w:jc w:val="both"/>
        <w:rPr>
          <w:rFonts w:ascii="Trebuchet MS" w:hAnsi="Trebuchet MS"/>
          <w:bCs/>
          <w:color w:val="000000"/>
          <w:sz w:val="24"/>
          <w:szCs w:val="24"/>
          <w:u w:val="single"/>
        </w:rPr>
      </w:pPr>
      <w:r w:rsidRPr="00384773">
        <w:rPr>
          <w:rFonts w:ascii="Trebuchet MS" w:hAnsi="Trebuchet MS"/>
          <w:bCs/>
          <w:color w:val="000000"/>
          <w:sz w:val="24"/>
          <w:szCs w:val="24"/>
          <w:u w:val="single"/>
        </w:rPr>
        <w:t xml:space="preserve">National Planning Policy Framework: </w:t>
      </w:r>
    </w:p>
    <w:p w:rsidR="007D2065" w:rsidRPr="006F6396" w:rsidRDefault="007D2065" w:rsidP="007D2065">
      <w:pPr>
        <w:autoSpaceDE/>
        <w:autoSpaceDN/>
        <w:jc w:val="both"/>
        <w:rPr>
          <w:rFonts w:ascii="Trebuchet MS" w:hAnsi="Trebuchet MS"/>
          <w:bCs/>
          <w:color w:val="000000"/>
          <w:sz w:val="24"/>
          <w:szCs w:val="24"/>
        </w:rPr>
      </w:pPr>
      <w:r w:rsidRPr="006F6396">
        <w:rPr>
          <w:rFonts w:ascii="Trebuchet MS" w:hAnsi="Trebuchet MS"/>
          <w:bCs/>
          <w:color w:val="000000"/>
          <w:sz w:val="24"/>
          <w:szCs w:val="24"/>
        </w:rPr>
        <w:t xml:space="preserve">Part </w:t>
      </w:r>
      <w:r w:rsidR="00850E16">
        <w:rPr>
          <w:rFonts w:ascii="Trebuchet MS" w:hAnsi="Trebuchet MS"/>
          <w:bCs/>
          <w:color w:val="000000"/>
          <w:sz w:val="24"/>
          <w:szCs w:val="24"/>
        </w:rPr>
        <w:t xml:space="preserve">5 – Delivering a </w:t>
      </w:r>
      <w:proofErr w:type="gramStart"/>
      <w:r w:rsidR="00850E16">
        <w:rPr>
          <w:rFonts w:ascii="Trebuchet MS" w:hAnsi="Trebuchet MS"/>
          <w:bCs/>
          <w:color w:val="000000"/>
          <w:sz w:val="24"/>
          <w:szCs w:val="24"/>
        </w:rPr>
        <w:t>sufficient</w:t>
      </w:r>
      <w:proofErr w:type="gramEnd"/>
      <w:r w:rsidR="00850E16">
        <w:rPr>
          <w:rFonts w:ascii="Trebuchet MS" w:hAnsi="Trebuchet MS"/>
          <w:bCs/>
          <w:color w:val="000000"/>
          <w:sz w:val="24"/>
          <w:szCs w:val="24"/>
        </w:rPr>
        <w:t xml:space="preserve"> supply of homes</w:t>
      </w:r>
    </w:p>
    <w:p w:rsidR="00384773" w:rsidRDefault="00384773">
      <w:pPr>
        <w:jc w:val="both"/>
        <w:rPr>
          <w:rFonts w:ascii="Trebuchet MS" w:hAnsi="Trebuchet MS"/>
          <w:sz w:val="24"/>
          <w:szCs w:val="24"/>
        </w:rPr>
      </w:pPr>
    </w:p>
    <w:p w:rsidR="005D6B47" w:rsidRDefault="005D6B47">
      <w:pPr>
        <w:jc w:val="both"/>
        <w:rPr>
          <w:rFonts w:ascii="Trebuchet MS" w:hAnsi="Trebuchet MS"/>
          <w:sz w:val="24"/>
          <w:szCs w:val="24"/>
        </w:rPr>
      </w:pPr>
    </w:p>
    <w:p w:rsidR="00B22150" w:rsidRPr="00384773" w:rsidRDefault="00B22150">
      <w:pPr>
        <w:jc w:val="both"/>
        <w:rPr>
          <w:rFonts w:ascii="Trebuchet MS" w:hAnsi="Trebuchet MS"/>
          <w:sz w:val="24"/>
          <w:szCs w:val="24"/>
          <w:u w:val="single"/>
        </w:rPr>
      </w:pPr>
      <w:r w:rsidRPr="00384773">
        <w:rPr>
          <w:rFonts w:ascii="Trebuchet MS" w:hAnsi="Trebuchet MS"/>
          <w:sz w:val="24"/>
          <w:szCs w:val="24"/>
          <w:u w:val="single"/>
        </w:rPr>
        <w:lastRenderedPageBreak/>
        <w:t xml:space="preserve">Reading Borough Local </w:t>
      </w:r>
      <w:r w:rsidR="00384773" w:rsidRPr="00384773">
        <w:rPr>
          <w:rFonts w:ascii="Trebuchet MS" w:hAnsi="Trebuchet MS"/>
          <w:sz w:val="24"/>
          <w:szCs w:val="24"/>
          <w:u w:val="single"/>
        </w:rPr>
        <w:t>Plan (2019)</w:t>
      </w:r>
      <w:r w:rsidRPr="00384773">
        <w:rPr>
          <w:rFonts w:ascii="Trebuchet MS" w:hAnsi="Trebuchet MS"/>
          <w:sz w:val="24"/>
          <w:szCs w:val="24"/>
          <w:u w:val="single"/>
        </w:rPr>
        <w:t>:</w:t>
      </w:r>
    </w:p>
    <w:p w:rsidR="00B22150" w:rsidRPr="006F6396" w:rsidRDefault="00A27E7C">
      <w:pPr>
        <w:jc w:val="both"/>
        <w:rPr>
          <w:rFonts w:ascii="Trebuchet MS" w:hAnsi="Trebuchet MS"/>
          <w:sz w:val="24"/>
          <w:szCs w:val="24"/>
        </w:rPr>
      </w:pPr>
      <w:r>
        <w:rPr>
          <w:rFonts w:ascii="Trebuchet MS" w:hAnsi="Trebuchet MS"/>
          <w:sz w:val="24"/>
          <w:szCs w:val="24"/>
        </w:rPr>
        <w:t>Policy CC8: Safeguarding Amenity</w:t>
      </w:r>
    </w:p>
    <w:p w:rsidR="00B22150" w:rsidRPr="006F6396" w:rsidRDefault="00A27E7C">
      <w:pPr>
        <w:pStyle w:val="BodyText"/>
        <w:jc w:val="both"/>
        <w:rPr>
          <w:rFonts w:ascii="Trebuchet MS" w:hAnsi="Trebuchet MS"/>
          <w:b w:val="0"/>
          <w:bCs w:val="0"/>
        </w:rPr>
      </w:pPr>
      <w:r>
        <w:rPr>
          <w:rFonts w:ascii="Trebuchet MS" w:hAnsi="Trebuchet MS"/>
          <w:b w:val="0"/>
          <w:bCs w:val="0"/>
        </w:rPr>
        <w:t>Policy EN16: Pollution and Water Resources</w:t>
      </w:r>
    </w:p>
    <w:p w:rsidR="00B22150" w:rsidRPr="006F6396" w:rsidRDefault="00A27E7C">
      <w:pPr>
        <w:pStyle w:val="BodyText"/>
        <w:jc w:val="both"/>
        <w:rPr>
          <w:rFonts w:ascii="Trebuchet MS" w:hAnsi="Trebuchet MS"/>
          <w:b w:val="0"/>
          <w:bCs w:val="0"/>
        </w:rPr>
      </w:pPr>
      <w:r>
        <w:rPr>
          <w:rFonts w:ascii="Trebuchet MS" w:hAnsi="Trebuchet MS"/>
          <w:b w:val="0"/>
          <w:bCs w:val="0"/>
        </w:rPr>
        <w:t>Policy H8: Residential Conversions</w:t>
      </w:r>
    </w:p>
    <w:p w:rsidR="00B22150" w:rsidRPr="006F6396" w:rsidRDefault="00A27E7C">
      <w:pPr>
        <w:pStyle w:val="BodyText"/>
        <w:jc w:val="both"/>
        <w:rPr>
          <w:rFonts w:ascii="Trebuchet MS" w:hAnsi="Trebuchet MS"/>
          <w:b w:val="0"/>
          <w:bCs w:val="0"/>
        </w:rPr>
      </w:pPr>
      <w:r>
        <w:rPr>
          <w:rFonts w:ascii="Trebuchet MS" w:hAnsi="Trebuchet MS"/>
          <w:b w:val="0"/>
          <w:bCs w:val="0"/>
        </w:rPr>
        <w:t>Policy H10: Private and Communal Outdoor Space</w:t>
      </w:r>
    </w:p>
    <w:p w:rsidR="00B22150" w:rsidRPr="006E123C" w:rsidRDefault="006E123C">
      <w:pPr>
        <w:jc w:val="both"/>
        <w:rPr>
          <w:rFonts w:ascii="Trebuchet MS" w:hAnsi="Trebuchet MS" w:cs="Arial"/>
          <w:sz w:val="24"/>
          <w:szCs w:val="24"/>
        </w:rPr>
      </w:pPr>
      <w:r w:rsidRPr="006E123C">
        <w:rPr>
          <w:rFonts w:ascii="Trebuchet MS" w:hAnsi="Trebuchet MS" w:cs="Arial"/>
          <w:sz w:val="24"/>
          <w:szCs w:val="24"/>
        </w:rPr>
        <w:t>Policy TR5: Car and Cycle Parking and Electric Vehicle Charging</w:t>
      </w:r>
    </w:p>
    <w:p w:rsidR="006E123C" w:rsidRDefault="006E123C">
      <w:pPr>
        <w:jc w:val="both"/>
        <w:rPr>
          <w:rFonts w:ascii="Trebuchet MS" w:hAnsi="Trebuchet MS" w:cs="Arial"/>
          <w:iCs/>
          <w:sz w:val="24"/>
          <w:szCs w:val="24"/>
        </w:rPr>
      </w:pPr>
    </w:p>
    <w:p w:rsidR="00B22150" w:rsidRPr="006E123C" w:rsidRDefault="00B22150">
      <w:pPr>
        <w:jc w:val="both"/>
        <w:rPr>
          <w:rFonts w:ascii="Trebuchet MS" w:hAnsi="Trebuchet MS" w:cs="Arial"/>
          <w:iCs/>
          <w:sz w:val="24"/>
          <w:szCs w:val="24"/>
          <w:u w:val="single"/>
        </w:rPr>
      </w:pPr>
      <w:r w:rsidRPr="006E123C">
        <w:rPr>
          <w:rFonts w:ascii="Trebuchet MS" w:hAnsi="Trebuchet MS" w:cs="Arial"/>
          <w:iCs/>
          <w:sz w:val="24"/>
          <w:szCs w:val="24"/>
          <w:u w:val="single"/>
        </w:rPr>
        <w:t>Supplementary Planning Documents:</w:t>
      </w:r>
    </w:p>
    <w:p w:rsidR="00B22150" w:rsidRPr="006F6396" w:rsidRDefault="00B22150">
      <w:pPr>
        <w:jc w:val="both"/>
        <w:rPr>
          <w:rFonts w:ascii="Trebuchet MS" w:hAnsi="Trebuchet MS" w:cs="Arial"/>
          <w:iCs/>
          <w:sz w:val="24"/>
          <w:szCs w:val="24"/>
        </w:rPr>
      </w:pPr>
      <w:r w:rsidRPr="006F6396">
        <w:rPr>
          <w:rFonts w:ascii="Trebuchet MS" w:hAnsi="Trebuchet MS" w:cs="Arial"/>
          <w:iCs/>
          <w:sz w:val="24"/>
          <w:szCs w:val="24"/>
        </w:rPr>
        <w:t>Residential Conversions SPD (2013)</w:t>
      </w:r>
    </w:p>
    <w:p w:rsidR="00B22150" w:rsidRPr="006F6396" w:rsidRDefault="00B22150">
      <w:pPr>
        <w:jc w:val="both"/>
        <w:rPr>
          <w:rFonts w:ascii="Trebuchet MS" w:hAnsi="Trebuchet MS"/>
          <w:bCs/>
          <w:sz w:val="24"/>
          <w:szCs w:val="24"/>
        </w:rPr>
      </w:pPr>
      <w:r w:rsidRPr="006F6396">
        <w:rPr>
          <w:rFonts w:ascii="Trebuchet MS" w:hAnsi="Trebuchet MS"/>
          <w:bCs/>
          <w:sz w:val="24"/>
          <w:szCs w:val="24"/>
        </w:rPr>
        <w:t xml:space="preserve">Revised Parking Standards and Design SPD (2011) </w:t>
      </w:r>
    </w:p>
    <w:p w:rsidR="007D2065" w:rsidRPr="006F6396" w:rsidRDefault="007D2065">
      <w:pPr>
        <w:jc w:val="both"/>
        <w:rPr>
          <w:rFonts w:ascii="Trebuchet MS" w:hAnsi="Trebuchet MS" w:cs="Arial"/>
          <w:b/>
          <w:bCs/>
          <w:iCs/>
          <w:sz w:val="24"/>
          <w:szCs w:val="24"/>
        </w:rPr>
      </w:pPr>
    </w:p>
    <w:p w:rsidR="00B22150" w:rsidRPr="006F6396" w:rsidRDefault="00B22150">
      <w:pPr>
        <w:jc w:val="both"/>
        <w:rPr>
          <w:rFonts w:ascii="Trebuchet MS" w:hAnsi="Trebuchet MS"/>
          <w:b/>
          <w:bCs/>
          <w:iCs/>
          <w:sz w:val="24"/>
          <w:szCs w:val="24"/>
        </w:rPr>
      </w:pPr>
      <w:r w:rsidRPr="006F6396">
        <w:rPr>
          <w:rFonts w:ascii="Trebuchet MS" w:hAnsi="Trebuchet MS" w:cs="Arial"/>
          <w:b/>
          <w:bCs/>
          <w:iCs/>
          <w:sz w:val="24"/>
          <w:szCs w:val="24"/>
        </w:rPr>
        <w:t xml:space="preserve">Legal context: </w:t>
      </w:r>
    </w:p>
    <w:p w:rsidR="00B22150" w:rsidRPr="006F6396" w:rsidRDefault="00B22150">
      <w:pPr>
        <w:pStyle w:val="BodyText"/>
        <w:jc w:val="both"/>
        <w:rPr>
          <w:rFonts w:ascii="Trebuchet MS" w:hAnsi="Trebuchet MS"/>
          <w:b w:val="0"/>
        </w:rPr>
      </w:pPr>
      <w:r w:rsidRPr="006F6396">
        <w:rPr>
          <w:rFonts w:ascii="Trebuchet MS" w:hAnsi="Trebuchet MS"/>
          <w:b w:val="0"/>
        </w:rPr>
        <w:t>Reading Borough Council made an Article 4 Direction in May 2012, which came into force on 16</w:t>
      </w:r>
      <w:r w:rsidRPr="006F6396">
        <w:rPr>
          <w:rFonts w:ascii="Trebuchet MS" w:hAnsi="Trebuchet MS"/>
          <w:b w:val="0"/>
          <w:vertAlign w:val="superscript"/>
        </w:rPr>
        <w:t>th</w:t>
      </w:r>
      <w:r w:rsidRPr="006F6396">
        <w:rPr>
          <w:rFonts w:ascii="Trebuchet MS" w:hAnsi="Trebuchet MS"/>
          <w:b w:val="0"/>
        </w:rPr>
        <w:t xml:space="preserve"> May 2013, which removes permitted development rights to convert from a dwellinghouse (C3 use) to a h</w:t>
      </w:r>
      <w:r w:rsidR="003630A2" w:rsidRPr="006F6396">
        <w:rPr>
          <w:rFonts w:ascii="Trebuchet MS" w:hAnsi="Trebuchet MS"/>
          <w:b w:val="0"/>
        </w:rPr>
        <w:t>ouse in multiple occupation (C4 – small HMO for 3-6 unrelated persons sharing at least one basic amenity</w:t>
      </w:r>
      <w:r w:rsidRPr="006F6396">
        <w:rPr>
          <w:rFonts w:ascii="Trebuchet MS" w:hAnsi="Trebuchet MS"/>
          <w:b w:val="0"/>
        </w:rPr>
        <w:t>) in parts of Redlands, Katesgrove and Park Wards.  The application site is within the Article 4 Direction Area.</w:t>
      </w:r>
    </w:p>
    <w:p w:rsidR="006F6396" w:rsidRDefault="006F6396" w:rsidP="006F6396">
      <w:pPr>
        <w:ind w:left="-567"/>
        <w:jc w:val="both"/>
        <w:rPr>
          <w:rFonts w:cs="Trebuchet MS"/>
          <w:color w:val="000000"/>
          <w:sz w:val="24"/>
          <w:szCs w:val="24"/>
        </w:rPr>
      </w:pPr>
    </w:p>
    <w:p w:rsidR="006E123C" w:rsidRPr="0037763D" w:rsidRDefault="006E123C" w:rsidP="006E123C">
      <w:pPr>
        <w:ind w:left="-567" w:firstLine="567"/>
        <w:jc w:val="both"/>
        <w:rPr>
          <w:rFonts w:ascii="Trebuchet MS" w:hAnsi="Trebuchet MS" w:cs="Trebuchet MS"/>
          <w:b/>
          <w:color w:val="000000"/>
          <w:sz w:val="24"/>
          <w:szCs w:val="24"/>
        </w:rPr>
      </w:pPr>
      <w:r w:rsidRPr="0037763D">
        <w:rPr>
          <w:rFonts w:ascii="Trebuchet MS" w:hAnsi="Trebuchet MS" w:cs="Trebuchet MS"/>
          <w:b/>
          <w:color w:val="000000"/>
          <w:sz w:val="24"/>
          <w:szCs w:val="24"/>
        </w:rPr>
        <w:t>Appraisal</w:t>
      </w:r>
      <w:r w:rsidR="0037763D">
        <w:rPr>
          <w:rFonts w:ascii="Trebuchet MS" w:hAnsi="Trebuchet MS" w:cs="Trebuchet MS"/>
          <w:b/>
          <w:color w:val="000000"/>
          <w:sz w:val="24"/>
          <w:szCs w:val="24"/>
        </w:rPr>
        <w:t>:</w:t>
      </w:r>
    </w:p>
    <w:p w:rsidR="006F6396" w:rsidRPr="0037763D" w:rsidRDefault="006F6396" w:rsidP="006E123C">
      <w:pPr>
        <w:jc w:val="both"/>
        <w:rPr>
          <w:rFonts w:ascii="Trebuchet MS" w:hAnsi="Trebuchet MS"/>
          <w:sz w:val="24"/>
          <w:szCs w:val="24"/>
        </w:rPr>
      </w:pPr>
      <w:r w:rsidRPr="0037763D">
        <w:rPr>
          <w:rFonts w:ascii="Trebuchet MS" w:hAnsi="Trebuchet MS"/>
          <w:sz w:val="24"/>
          <w:szCs w:val="24"/>
        </w:rPr>
        <w:t xml:space="preserve">Along with the adopted local planning polices any appraisal for a change of use to HMO is assessed against the Residential Conversions Supplementary Planning Document SPD (2013).  </w:t>
      </w:r>
      <w:proofErr w:type="gramStart"/>
      <w:r w:rsidRPr="0037763D">
        <w:rPr>
          <w:rFonts w:ascii="Trebuchet MS" w:hAnsi="Trebuchet MS"/>
          <w:sz w:val="24"/>
          <w:szCs w:val="24"/>
        </w:rPr>
        <w:t>Section A of the SPD,</w:t>
      </w:r>
      <w:proofErr w:type="gramEnd"/>
      <w:r w:rsidRPr="0037763D">
        <w:rPr>
          <w:rFonts w:ascii="Trebuchet MS" w:hAnsi="Trebuchet MS"/>
          <w:sz w:val="24"/>
          <w:szCs w:val="24"/>
        </w:rPr>
        <w:t xml:space="preserve"> deals with the ‘General Assessment of all Conversions’ (i.e</w:t>
      </w:r>
      <w:r w:rsidR="00850E16">
        <w:rPr>
          <w:rFonts w:ascii="Trebuchet MS" w:hAnsi="Trebuchet MS"/>
          <w:sz w:val="24"/>
          <w:szCs w:val="24"/>
        </w:rPr>
        <w:t>.</w:t>
      </w:r>
      <w:r w:rsidRPr="0037763D">
        <w:rPr>
          <w:rFonts w:ascii="Trebuchet MS" w:hAnsi="Trebuchet MS"/>
          <w:sz w:val="24"/>
          <w:szCs w:val="24"/>
        </w:rPr>
        <w:t xml:space="preserve"> from C3 dwellinghouses to flats or HMOs (both small C4 use and sui generis HMOs).  Section B sets out the threshold guidance calculation.  The SPD sets out </w:t>
      </w:r>
      <w:proofErr w:type="gramStart"/>
      <w:r w:rsidRPr="0037763D">
        <w:rPr>
          <w:rFonts w:ascii="Trebuchet MS" w:hAnsi="Trebuchet MS"/>
          <w:sz w:val="24"/>
          <w:szCs w:val="24"/>
        </w:rPr>
        <w:t>a number of</w:t>
      </w:r>
      <w:proofErr w:type="gramEnd"/>
      <w:r w:rsidRPr="0037763D">
        <w:rPr>
          <w:rFonts w:ascii="Trebuchet MS" w:hAnsi="Trebuchet MS"/>
          <w:sz w:val="24"/>
          <w:szCs w:val="24"/>
        </w:rPr>
        <w:t xml:space="preserve"> checklist items and the relevant ones of these have been used to form the basis of the following appraisal.</w:t>
      </w:r>
    </w:p>
    <w:p w:rsidR="00D13272" w:rsidRPr="0037763D" w:rsidRDefault="00D13272" w:rsidP="006E123C">
      <w:pPr>
        <w:jc w:val="both"/>
        <w:rPr>
          <w:rFonts w:ascii="Trebuchet MS" w:hAnsi="Trebuchet MS"/>
          <w:sz w:val="24"/>
          <w:szCs w:val="24"/>
        </w:rPr>
      </w:pPr>
    </w:p>
    <w:p w:rsidR="00D13272" w:rsidRPr="0037763D" w:rsidRDefault="00D13272" w:rsidP="006E123C">
      <w:pPr>
        <w:jc w:val="both"/>
        <w:rPr>
          <w:rFonts w:ascii="Trebuchet MS" w:hAnsi="Trebuchet MS"/>
          <w:sz w:val="24"/>
          <w:szCs w:val="24"/>
        </w:rPr>
      </w:pPr>
      <w:r w:rsidRPr="0037763D">
        <w:rPr>
          <w:rFonts w:ascii="Trebuchet MS" w:hAnsi="Trebuchet MS"/>
          <w:sz w:val="24"/>
          <w:szCs w:val="24"/>
        </w:rPr>
        <w:t xml:space="preserve">The relevant </w:t>
      </w:r>
      <w:r w:rsidR="0037763D">
        <w:rPr>
          <w:rFonts w:ascii="Trebuchet MS" w:hAnsi="Trebuchet MS"/>
          <w:sz w:val="24"/>
          <w:szCs w:val="24"/>
        </w:rPr>
        <w:t xml:space="preserve">residential conversion Policy </w:t>
      </w:r>
      <w:r w:rsidRPr="0037763D">
        <w:rPr>
          <w:rFonts w:ascii="Trebuchet MS" w:hAnsi="Trebuchet MS"/>
          <w:sz w:val="24"/>
          <w:szCs w:val="24"/>
        </w:rPr>
        <w:t>H8 states:</w:t>
      </w:r>
    </w:p>
    <w:p w:rsidR="00D13272" w:rsidRPr="0037763D" w:rsidRDefault="0037763D" w:rsidP="0037763D">
      <w:pPr>
        <w:pStyle w:val="BodyText"/>
        <w:jc w:val="both"/>
        <w:rPr>
          <w:rFonts w:ascii="Trebuchet MS" w:hAnsi="Trebuchet MS"/>
          <w:b w:val="0"/>
          <w:i/>
        </w:rPr>
      </w:pPr>
      <w:r w:rsidRPr="0037763D">
        <w:rPr>
          <w:rFonts w:ascii="Trebuchet MS" w:hAnsi="Trebuchet MS"/>
          <w:b w:val="0"/>
          <w:i/>
        </w:rPr>
        <w:t>“</w:t>
      </w:r>
      <w:r w:rsidR="00D13272" w:rsidRPr="0037763D">
        <w:rPr>
          <w:rFonts w:ascii="Trebuchet MS" w:hAnsi="Trebuchet MS"/>
          <w:b w:val="0"/>
          <w:i/>
        </w:rPr>
        <w:t>Proposals to convert buildings into self-contained flats or for multiple occupation will be assessed against the impact on the amenity and character of the surrounding area, particularly in terms of intensification of activity, loss of privacy, loss of external amenity space, the provision and location of adequate on-site car parking and the treatment of bin storage areas and other related servicing.</w:t>
      </w:r>
      <w:r w:rsidRPr="0037763D">
        <w:rPr>
          <w:rFonts w:ascii="Trebuchet MS" w:hAnsi="Trebuchet MS"/>
          <w:b w:val="0"/>
          <w:i/>
        </w:rPr>
        <w:t xml:space="preserve">  </w:t>
      </w:r>
      <w:r w:rsidR="00D13272" w:rsidRPr="0037763D">
        <w:rPr>
          <w:rFonts w:ascii="Trebuchet MS" w:hAnsi="Trebuchet MS"/>
          <w:b w:val="0"/>
          <w:i/>
        </w:rPr>
        <w:t xml:space="preserve">Proposals to convert properties into self-contained flats or for multiple occupation will only be acceptable where: </w:t>
      </w:r>
    </w:p>
    <w:p w:rsidR="0037763D" w:rsidRPr="0037763D" w:rsidRDefault="00D13272" w:rsidP="0037763D">
      <w:pPr>
        <w:pStyle w:val="BodyText"/>
        <w:jc w:val="both"/>
        <w:rPr>
          <w:rFonts w:ascii="Trebuchet MS" w:hAnsi="Trebuchet MS"/>
          <w:b w:val="0"/>
          <w:i/>
        </w:rPr>
      </w:pPr>
      <w:r w:rsidRPr="0037763D">
        <w:rPr>
          <w:rFonts w:ascii="Trebuchet MS" w:hAnsi="Trebuchet MS"/>
          <w:b w:val="0"/>
          <w:i/>
        </w:rPr>
        <w:sym w:font="Symbol" w:char="F0B7"/>
      </w:r>
      <w:r w:rsidRPr="0037763D">
        <w:rPr>
          <w:rFonts w:ascii="Trebuchet MS" w:hAnsi="Trebuchet MS"/>
          <w:b w:val="0"/>
          <w:i/>
        </w:rPr>
        <w:t xml:space="preserve"> The proposal respects the physical character of the area in terms of scale, location, materials and design, the arrangement of doors, windows and other principal architectural features;</w:t>
      </w:r>
    </w:p>
    <w:p w:rsidR="0037763D" w:rsidRPr="0037763D" w:rsidRDefault="00D13272" w:rsidP="0037763D">
      <w:pPr>
        <w:pStyle w:val="BodyText"/>
        <w:jc w:val="both"/>
        <w:rPr>
          <w:rFonts w:ascii="Trebuchet MS" w:hAnsi="Trebuchet MS"/>
          <w:b w:val="0"/>
          <w:i/>
        </w:rPr>
      </w:pPr>
      <w:r w:rsidRPr="0037763D">
        <w:rPr>
          <w:rFonts w:ascii="Trebuchet MS" w:hAnsi="Trebuchet MS"/>
          <w:b w:val="0"/>
          <w:i/>
        </w:rPr>
        <w:sym w:font="Symbol" w:char="F0B7"/>
      </w:r>
      <w:r w:rsidRPr="0037763D">
        <w:rPr>
          <w:rFonts w:ascii="Trebuchet MS" w:hAnsi="Trebuchet MS"/>
          <w:b w:val="0"/>
          <w:i/>
        </w:rPr>
        <w:t xml:space="preserve"> The proposal would not, either individually or cumulatively, unduly dilute or harm an existing mixed and sustainable community through the significant loss of </w:t>
      </w:r>
      <w:proofErr w:type="gramStart"/>
      <w:r w:rsidRPr="0037763D">
        <w:rPr>
          <w:rFonts w:ascii="Trebuchet MS" w:hAnsi="Trebuchet MS"/>
          <w:b w:val="0"/>
          <w:i/>
        </w:rPr>
        <w:t>single family</w:t>
      </w:r>
      <w:proofErr w:type="gramEnd"/>
      <w:r w:rsidRPr="0037763D">
        <w:rPr>
          <w:rFonts w:ascii="Trebuchet MS" w:hAnsi="Trebuchet MS"/>
          <w:b w:val="0"/>
          <w:i/>
        </w:rPr>
        <w:t xml:space="preserve"> housing; </w:t>
      </w:r>
    </w:p>
    <w:p w:rsidR="0037763D" w:rsidRPr="0037763D" w:rsidRDefault="00D13272" w:rsidP="0037763D">
      <w:pPr>
        <w:pStyle w:val="BodyText"/>
        <w:jc w:val="both"/>
        <w:rPr>
          <w:rFonts w:ascii="Trebuchet MS" w:hAnsi="Trebuchet MS"/>
          <w:b w:val="0"/>
          <w:i/>
        </w:rPr>
      </w:pPr>
      <w:r w:rsidRPr="0037763D">
        <w:rPr>
          <w:rFonts w:ascii="Trebuchet MS" w:hAnsi="Trebuchet MS"/>
          <w:b w:val="0"/>
          <w:i/>
        </w:rPr>
        <w:sym w:font="Symbol" w:char="F0B7"/>
      </w:r>
      <w:r w:rsidRPr="0037763D">
        <w:rPr>
          <w:rFonts w:ascii="Trebuchet MS" w:hAnsi="Trebuchet MS"/>
          <w:b w:val="0"/>
          <w:i/>
        </w:rPr>
        <w:t xml:space="preserve"> There are no unacceptable adverse impacts to residents of the scheme or surrounding properties arising from noise and disturbance in terms of the number and layout of units proposed and the proximity to other properties; </w:t>
      </w:r>
    </w:p>
    <w:p w:rsidR="0037763D" w:rsidRPr="0037763D" w:rsidRDefault="00D13272" w:rsidP="0037763D">
      <w:pPr>
        <w:pStyle w:val="BodyText"/>
        <w:jc w:val="both"/>
        <w:rPr>
          <w:rFonts w:ascii="Trebuchet MS" w:hAnsi="Trebuchet MS"/>
          <w:b w:val="0"/>
          <w:i/>
        </w:rPr>
      </w:pPr>
      <w:r w:rsidRPr="0037763D">
        <w:rPr>
          <w:rFonts w:ascii="Trebuchet MS" w:hAnsi="Trebuchet MS"/>
          <w:b w:val="0"/>
          <w:i/>
        </w:rPr>
        <w:sym w:font="Symbol" w:char="F0B7"/>
      </w:r>
      <w:r w:rsidRPr="0037763D">
        <w:rPr>
          <w:rFonts w:ascii="Trebuchet MS" w:hAnsi="Trebuchet MS"/>
          <w:b w:val="0"/>
          <w:i/>
        </w:rPr>
        <w:t xml:space="preserve"> There is no inappropriate stacking and location of rooms between units; </w:t>
      </w:r>
    </w:p>
    <w:p w:rsidR="0037763D" w:rsidRPr="0037763D" w:rsidRDefault="00D13272" w:rsidP="0037763D">
      <w:pPr>
        <w:pStyle w:val="BodyText"/>
        <w:jc w:val="both"/>
        <w:rPr>
          <w:rFonts w:ascii="Trebuchet MS" w:hAnsi="Trebuchet MS"/>
          <w:b w:val="0"/>
          <w:i/>
        </w:rPr>
      </w:pPr>
      <w:r w:rsidRPr="0037763D">
        <w:rPr>
          <w:rFonts w:ascii="Trebuchet MS" w:hAnsi="Trebuchet MS"/>
          <w:b w:val="0"/>
          <w:i/>
        </w:rPr>
        <w:sym w:font="Symbol" w:char="F0B7"/>
      </w:r>
      <w:r w:rsidRPr="0037763D">
        <w:rPr>
          <w:rFonts w:ascii="Trebuchet MS" w:hAnsi="Trebuchet MS"/>
          <w:b w:val="0"/>
          <w:i/>
        </w:rPr>
        <w:t xml:space="preserve"> Bin and cycle storage </w:t>
      </w:r>
      <w:proofErr w:type="gramStart"/>
      <w:r w:rsidRPr="0037763D">
        <w:rPr>
          <w:rFonts w:ascii="Trebuchet MS" w:hAnsi="Trebuchet MS"/>
          <w:b w:val="0"/>
          <w:i/>
        </w:rPr>
        <w:t>is</w:t>
      </w:r>
      <w:proofErr w:type="gramEnd"/>
      <w:r w:rsidRPr="0037763D">
        <w:rPr>
          <w:rFonts w:ascii="Trebuchet MS" w:hAnsi="Trebuchet MS"/>
          <w:b w:val="0"/>
          <w:i/>
        </w:rPr>
        <w:t xml:space="preserve"> of an appropriate size and standard for the units proposed and should be located at ground floor level with easy access; and </w:t>
      </w:r>
    </w:p>
    <w:p w:rsidR="0037763D" w:rsidRPr="0037763D" w:rsidRDefault="00D13272" w:rsidP="0037763D">
      <w:pPr>
        <w:pStyle w:val="BodyText"/>
        <w:jc w:val="both"/>
        <w:rPr>
          <w:rFonts w:ascii="Trebuchet MS" w:hAnsi="Trebuchet MS"/>
          <w:b w:val="0"/>
          <w:i/>
        </w:rPr>
      </w:pPr>
      <w:r w:rsidRPr="0037763D">
        <w:rPr>
          <w:rFonts w:ascii="Trebuchet MS" w:hAnsi="Trebuchet MS"/>
          <w:b w:val="0"/>
          <w:i/>
        </w:rPr>
        <w:sym w:font="Symbol" w:char="F0B7"/>
      </w:r>
      <w:r w:rsidRPr="0037763D">
        <w:rPr>
          <w:rFonts w:ascii="Trebuchet MS" w:hAnsi="Trebuchet MS"/>
          <w:b w:val="0"/>
          <w:i/>
        </w:rPr>
        <w:t xml:space="preserve"> The resulting property or properties would provide adequate internal floorspace and headroom for residents. ………..</w:t>
      </w:r>
    </w:p>
    <w:p w:rsidR="0037763D" w:rsidRPr="0037763D" w:rsidRDefault="0037763D" w:rsidP="0037763D">
      <w:pPr>
        <w:pStyle w:val="BodyText"/>
        <w:jc w:val="both"/>
        <w:rPr>
          <w:rFonts w:ascii="Trebuchet MS" w:hAnsi="Trebuchet MS"/>
          <w:b w:val="0"/>
          <w:i/>
        </w:rPr>
      </w:pPr>
    </w:p>
    <w:p w:rsidR="0037763D" w:rsidRPr="0037763D" w:rsidRDefault="00D13272" w:rsidP="0037763D">
      <w:pPr>
        <w:pStyle w:val="BodyText"/>
        <w:jc w:val="both"/>
        <w:rPr>
          <w:rFonts w:ascii="Trebuchet MS" w:hAnsi="Trebuchet MS"/>
          <w:b w:val="0"/>
          <w:i/>
        </w:rPr>
      </w:pPr>
      <w:r w:rsidRPr="0037763D">
        <w:rPr>
          <w:rFonts w:ascii="Trebuchet MS" w:hAnsi="Trebuchet MS"/>
          <w:b w:val="0"/>
          <w:i/>
        </w:rPr>
        <w:t xml:space="preserve">Additionally, in areas covered by an Article 4 direction that restricts changes of use from Class C3 to Class C4: </w:t>
      </w:r>
    </w:p>
    <w:p w:rsidR="00D13272" w:rsidRPr="0037763D" w:rsidRDefault="00D13272" w:rsidP="0037763D">
      <w:pPr>
        <w:pStyle w:val="BodyText"/>
        <w:jc w:val="both"/>
        <w:rPr>
          <w:rFonts w:ascii="Trebuchet MS" w:hAnsi="Trebuchet MS"/>
          <w:b w:val="0"/>
          <w:i/>
        </w:rPr>
      </w:pPr>
      <w:r w:rsidRPr="0037763D">
        <w:rPr>
          <w:rFonts w:ascii="Trebuchet MS" w:hAnsi="Trebuchet MS"/>
          <w:b w:val="0"/>
          <w:i/>
        </w:rPr>
        <w:sym w:font="Symbol" w:char="F0B7"/>
      </w:r>
      <w:r w:rsidRPr="0037763D">
        <w:rPr>
          <w:rFonts w:ascii="Trebuchet MS" w:hAnsi="Trebuchet MS"/>
          <w:b w:val="0"/>
          <w:i/>
        </w:rPr>
        <w:t xml:space="preserve"> Planning permission will not normally be granted where the proportion of HMOs (either C4 or sui generis) will result in HMOs representing 25% or more of the residential properties within a circle of 50m radius measured from the application site.</w:t>
      </w:r>
      <w:r w:rsidR="0037763D">
        <w:rPr>
          <w:rFonts w:ascii="Trebuchet MS" w:hAnsi="Trebuchet MS"/>
          <w:b w:val="0"/>
          <w:i/>
        </w:rPr>
        <w:t>”</w:t>
      </w:r>
    </w:p>
    <w:p w:rsidR="006F6396" w:rsidRDefault="006F6396" w:rsidP="006F6396">
      <w:pPr>
        <w:pStyle w:val="BodyText"/>
        <w:adjustRightInd w:val="0"/>
        <w:jc w:val="both"/>
        <w:textAlignment w:val="baseline"/>
        <w:rPr>
          <w:b w:val="0"/>
          <w:color w:val="000000"/>
          <w:u w:val="single"/>
        </w:rPr>
      </w:pPr>
    </w:p>
    <w:p w:rsidR="0037763D" w:rsidRPr="006F6396" w:rsidRDefault="0037763D" w:rsidP="0037763D">
      <w:pPr>
        <w:pStyle w:val="BodyText"/>
        <w:jc w:val="both"/>
        <w:rPr>
          <w:rFonts w:ascii="Trebuchet MS" w:hAnsi="Trebuchet MS"/>
          <w:b w:val="0"/>
        </w:rPr>
      </w:pPr>
      <w:r w:rsidRPr="006F6396">
        <w:rPr>
          <w:rFonts w:ascii="Trebuchet MS" w:hAnsi="Trebuchet MS"/>
          <w:b w:val="0"/>
          <w:i/>
        </w:rPr>
        <w:t>Main Issues:</w:t>
      </w:r>
      <w:r w:rsidRPr="006F6396">
        <w:rPr>
          <w:rFonts w:ascii="Trebuchet MS" w:hAnsi="Trebuchet MS"/>
          <w:b w:val="0"/>
        </w:rPr>
        <w:t xml:space="preserve"> The main issues </w:t>
      </w:r>
      <w:proofErr w:type="gramStart"/>
      <w:r w:rsidRPr="006F6396">
        <w:rPr>
          <w:rFonts w:ascii="Trebuchet MS" w:hAnsi="Trebuchet MS"/>
          <w:b w:val="0"/>
        </w:rPr>
        <w:t>are considered to be</w:t>
      </w:r>
      <w:proofErr w:type="gramEnd"/>
      <w:r w:rsidRPr="006F6396">
        <w:rPr>
          <w:rFonts w:ascii="Trebuchet MS" w:hAnsi="Trebuchet MS"/>
          <w:b w:val="0"/>
        </w:rPr>
        <w:t xml:space="preserve">: </w:t>
      </w:r>
    </w:p>
    <w:p w:rsidR="0037763D" w:rsidRPr="006F6396" w:rsidRDefault="0037763D" w:rsidP="0037763D">
      <w:pPr>
        <w:pStyle w:val="BodyText"/>
        <w:jc w:val="both"/>
        <w:rPr>
          <w:rFonts w:ascii="Trebuchet MS" w:hAnsi="Trebuchet MS"/>
          <w:b w:val="0"/>
        </w:rPr>
      </w:pPr>
    </w:p>
    <w:p w:rsidR="0037763D" w:rsidRDefault="0037763D" w:rsidP="0037763D">
      <w:pPr>
        <w:pStyle w:val="BodyText"/>
        <w:numPr>
          <w:ilvl w:val="0"/>
          <w:numId w:val="8"/>
        </w:numPr>
        <w:ind w:left="709" w:hanging="709"/>
        <w:jc w:val="both"/>
        <w:rPr>
          <w:rFonts w:ascii="Trebuchet MS" w:hAnsi="Trebuchet MS"/>
          <w:b w:val="0"/>
        </w:rPr>
      </w:pPr>
      <w:r w:rsidRPr="006F6396">
        <w:rPr>
          <w:rFonts w:ascii="Trebuchet MS" w:hAnsi="Trebuchet MS"/>
          <w:b w:val="0"/>
        </w:rPr>
        <w:t xml:space="preserve">Whether the conversion of the property to C4 use </w:t>
      </w:r>
      <w:r>
        <w:rPr>
          <w:rFonts w:ascii="Trebuchet MS" w:hAnsi="Trebuchet MS"/>
          <w:b w:val="0"/>
        </w:rPr>
        <w:t xml:space="preserve">results </w:t>
      </w:r>
      <w:r w:rsidRPr="006F6396">
        <w:rPr>
          <w:rFonts w:ascii="Trebuchet MS" w:hAnsi="Trebuchet MS"/>
          <w:b w:val="0"/>
        </w:rPr>
        <w:t>in unduly diluting or harming a mixed and sustainable community;</w:t>
      </w:r>
    </w:p>
    <w:p w:rsidR="0037763D" w:rsidRDefault="0037763D" w:rsidP="0037763D">
      <w:pPr>
        <w:pStyle w:val="BodyText"/>
        <w:numPr>
          <w:ilvl w:val="0"/>
          <w:numId w:val="8"/>
        </w:numPr>
        <w:ind w:left="709" w:hanging="709"/>
        <w:jc w:val="both"/>
        <w:rPr>
          <w:rFonts w:ascii="Trebuchet MS" w:hAnsi="Trebuchet MS"/>
          <w:b w:val="0"/>
        </w:rPr>
      </w:pPr>
      <w:r w:rsidRPr="0037763D">
        <w:rPr>
          <w:rFonts w:ascii="Trebuchet MS" w:hAnsi="Trebuchet MS"/>
          <w:b w:val="0"/>
        </w:rPr>
        <w:t xml:space="preserve">The impact on amenity of existing residents of the property and those of nearby properties; </w:t>
      </w:r>
    </w:p>
    <w:p w:rsidR="0037763D" w:rsidRDefault="0037763D" w:rsidP="0037763D">
      <w:pPr>
        <w:pStyle w:val="BodyText"/>
        <w:numPr>
          <w:ilvl w:val="0"/>
          <w:numId w:val="8"/>
        </w:numPr>
        <w:ind w:left="709" w:hanging="709"/>
        <w:jc w:val="both"/>
        <w:rPr>
          <w:rFonts w:ascii="Trebuchet MS" w:hAnsi="Trebuchet MS"/>
          <w:b w:val="0"/>
        </w:rPr>
      </w:pPr>
      <w:r w:rsidRPr="0037763D">
        <w:rPr>
          <w:rFonts w:ascii="Trebuchet MS" w:hAnsi="Trebuchet MS"/>
          <w:b w:val="0"/>
        </w:rPr>
        <w:t>Effect on car/ cycle parking</w:t>
      </w:r>
    </w:p>
    <w:p w:rsidR="0037763D" w:rsidRPr="0037763D" w:rsidRDefault="0037763D" w:rsidP="0037763D">
      <w:pPr>
        <w:pStyle w:val="BodyText"/>
        <w:numPr>
          <w:ilvl w:val="0"/>
          <w:numId w:val="8"/>
        </w:numPr>
        <w:ind w:left="709" w:hanging="709"/>
        <w:jc w:val="both"/>
        <w:rPr>
          <w:rFonts w:ascii="Trebuchet MS" w:hAnsi="Trebuchet MS"/>
          <w:b w:val="0"/>
        </w:rPr>
      </w:pPr>
      <w:r w:rsidRPr="0037763D">
        <w:rPr>
          <w:rFonts w:ascii="Trebuchet MS" w:hAnsi="Trebuchet MS"/>
          <w:b w:val="0"/>
        </w:rPr>
        <w:t>Bin storage</w:t>
      </w:r>
    </w:p>
    <w:p w:rsidR="0037763D" w:rsidRPr="007D3973" w:rsidRDefault="0037763D" w:rsidP="006F6396">
      <w:pPr>
        <w:pStyle w:val="BodyText"/>
        <w:adjustRightInd w:val="0"/>
        <w:jc w:val="both"/>
        <w:textAlignment w:val="baseline"/>
        <w:rPr>
          <w:b w:val="0"/>
          <w:color w:val="000000"/>
          <w:u w:val="single"/>
        </w:rPr>
      </w:pPr>
    </w:p>
    <w:p w:rsidR="006F6396" w:rsidRPr="0037763D" w:rsidRDefault="006F6396" w:rsidP="0037763D">
      <w:pPr>
        <w:pStyle w:val="BodyText"/>
        <w:numPr>
          <w:ilvl w:val="0"/>
          <w:numId w:val="7"/>
        </w:numPr>
        <w:adjustRightInd w:val="0"/>
        <w:ind w:left="426" w:hanging="426"/>
        <w:jc w:val="both"/>
        <w:textAlignment w:val="baseline"/>
        <w:rPr>
          <w:rFonts w:ascii="Trebuchet MS" w:hAnsi="Trebuchet MS"/>
          <w:color w:val="000000"/>
          <w:u w:val="single"/>
        </w:rPr>
      </w:pPr>
      <w:r w:rsidRPr="0037763D">
        <w:rPr>
          <w:rFonts w:ascii="Trebuchet MS" w:hAnsi="Trebuchet MS"/>
          <w:color w:val="000000"/>
          <w:u w:val="single"/>
        </w:rPr>
        <w:t>Whether the conversion of the property results in unduly diluting or harming a mixed and sustainable community</w:t>
      </w:r>
    </w:p>
    <w:p w:rsidR="00785DCA" w:rsidRPr="007D3973" w:rsidRDefault="00850E16" w:rsidP="0037763D">
      <w:pPr>
        <w:pStyle w:val="BodyText"/>
        <w:ind w:left="426"/>
        <w:jc w:val="both"/>
        <w:rPr>
          <w:rFonts w:ascii="Trebuchet MS" w:hAnsi="Trebuchet MS"/>
          <w:b w:val="0"/>
          <w:color w:val="000000" w:themeColor="text1"/>
        </w:rPr>
      </w:pPr>
      <w:r>
        <w:rPr>
          <w:rFonts w:ascii="Trebuchet MS" w:hAnsi="Trebuchet MS"/>
          <w:b w:val="0"/>
          <w:color w:val="000000" w:themeColor="text1"/>
        </w:rPr>
        <w:t>T</w:t>
      </w:r>
      <w:r w:rsidR="006F6396" w:rsidRPr="007D3973">
        <w:rPr>
          <w:rFonts w:ascii="Trebuchet MS" w:hAnsi="Trebuchet MS"/>
          <w:b w:val="0"/>
          <w:color w:val="000000" w:themeColor="text1"/>
        </w:rPr>
        <w:t xml:space="preserve">he </w:t>
      </w:r>
      <w:r>
        <w:rPr>
          <w:rFonts w:ascii="Trebuchet MS" w:hAnsi="Trebuchet MS"/>
          <w:b w:val="0"/>
          <w:color w:val="000000" w:themeColor="text1"/>
        </w:rPr>
        <w:t xml:space="preserve">Residential Conversions SPD provides further detail with respect to Policy H8 and </w:t>
      </w:r>
      <w:r w:rsidR="006F6396" w:rsidRPr="007D3973">
        <w:rPr>
          <w:rFonts w:ascii="Trebuchet MS" w:hAnsi="Trebuchet MS"/>
          <w:b w:val="0"/>
          <w:color w:val="000000" w:themeColor="text1"/>
        </w:rPr>
        <w:t xml:space="preserve">identifies that the </w:t>
      </w:r>
      <w:r w:rsidR="006F6396" w:rsidRPr="00850E16">
        <w:rPr>
          <w:rFonts w:ascii="Trebuchet MS" w:hAnsi="Trebuchet MS"/>
          <w:b w:val="0"/>
          <w:i/>
          <w:color w:val="000000" w:themeColor="text1"/>
        </w:rPr>
        <w:t>‘tipping point is when the concentration of HMOs becomes over dominant and the community is no longer considered to be mixed and sustainable.’</w:t>
      </w:r>
      <w:r w:rsidR="006F6396" w:rsidRPr="007D3973">
        <w:rPr>
          <w:rFonts w:ascii="Trebuchet MS" w:hAnsi="Trebuchet MS"/>
          <w:b w:val="0"/>
          <w:color w:val="000000" w:themeColor="text1"/>
        </w:rPr>
        <w:t xml:space="preserve">  The SPD defines that </w:t>
      </w:r>
      <w:r w:rsidR="006F6396" w:rsidRPr="007D3973">
        <w:rPr>
          <w:rFonts w:ascii="Trebuchet MS" w:hAnsi="Trebuchet MS"/>
          <w:b w:val="0"/>
          <w:i/>
          <w:iCs/>
          <w:color w:val="000000" w:themeColor="text1"/>
        </w:rPr>
        <w:t>“planning permission will not normally be granted where the proportion of HMOs will result in HMOs representing 25% or more or the residential properties within a circle of 50m radius measured from the application site” (para. 5.43).</w:t>
      </w:r>
      <w:r w:rsidR="006F6396" w:rsidRPr="007D3973">
        <w:rPr>
          <w:rFonts w:ascii="Trebuchet MS" w:hAnsi="Trebuchet MS"/>
          <w:b w:val="0"/>
          <w:color w:val="000000" w:themeColor="text1"/>
        </w:rPr>
        <w:t xml:space="preserve">  The concentration of HMOs in the area surrounding the application site has been calculated as a percentage of the total estimated number of existing HMOs (C4 or sui generis) against the total number of residential properties, i.e. those falling with C3, C4 or sui generis HMO use.  </w:t>
      </w:r>
      <w:r w:rsidR="00785DCA" w:rsidRPr="007D3973">
        <w:rPr>
          <w:rFonts w:ascii="Trebuchet MS" w:hAnsi="Trebuchet MS"/>
          <w:b w:val="0"/>
          <w:color w:val="000000" w:themeColor="text1"/>
        </w:rPr>
        <w:t>Potential data sources are those from the Environmental Protection and Nuisance Team</w:t>
      </w:r>
      <w:r>
        <w:rPr>
          <w:rFonts w:ascii="Trebuchet MS" w:hAnsi="Trebuchet MS"/>
          <w:b w:val="0"/>
          <w:color w:val="000000" w:themeColor="text1"/>
        </w:rPr>
        <w:t>,</w:t>
      </w:r>
      <w:r w:rsidR="00785DCA" w:rsidRPr="007D3973">
        <w:rPr>
          <w:rFonts w:ascii="Trebuchet MS" w:hAnsi="Trebuchet MS"/>
          <w:b w:val="0"/>
          <w:color w:val="000000" w:themeColor="text1"/>
        </w:rPr>
        <w:t xml:space="preserve"> </w:t>
      </w:r>
      <w:proofErr w:type="gramStart"/>
      <w:r w:rsidR="00A01C3C">
        <w:rPr>
          <w:rFonts w:ascii="Trebuchet MS" w:hAnsi="Trebuchet MS"/>
          <w:b w:val="0"/>
          <w:color w:val="000000" w:themeColor="text1"/>
        </w:rPr>
        <w:t xml:space="preserve">in particular </w:t>
      </w:r>
      <w:r w:rsidR="00785DCA" w:rsidRPr="007D3973">
        <w:rPr>
          <w:rFonts w:ascii="Trebuchet MS" w:hAnsi="Trebuchet MS"/>
          <w:b w:val="0"/>
          <w:color w:val="000000" w:themeColor="text1"/>
        </w:rPr>
        <w:t>the</w:t>
      </w:r>
      <w:proofErr w:type="gramEnd"/>
      <w:r w:rsidR="00785DCA" w:rsidRPr="007D3973">
        <w:rPr>
          <w:rFonts w:ascii="Trebuchet MS" w:hAnsi="Trebuchet MS"/>
          <w:b w:val="0"/>
          <w:color w:val="000000" w:themeColor="text1"/>
        </w:rPr>
        <w:t xml:space="preserve"> publically available Register of Houses in Multiple Occupation, </w:t>
      </w:r>
      <w:r w:rsidR="006F6396" w:rsidRPr="007D3973">
        <w:rPr>
          <w:rFonts w:ascii="Trebuchet MS" w:hAnsi="Trebuchet MS"/>
          <w:b w:val="0"/>
          <w:color w:val="000000" w:themeColor="text1"/>
        </w:rPr>
        <w:t>Council Tax</w:t>
      </w:r>
      <w:r w:rsidR="00A01C3C">
        <w:rPr>
          <w:rFonts w:ascii="Trebuchet MS" w:hAnsi="Trebuchet MS"/>
          <w:b w:val="0"/>
          <w:color w:val="000000" w:themeColor="text1"/>
        </w:rPr>
        <w:t xml:space="preserve"> records</w:t>
      </w:r>
      <w:r w:rsidR="006F6396" w:rsidRPr="007D3973">
        <w:rPr>
          <w:rFonts w:ascii="Trebuchet MS" w:hAnsi="Trebuchet MS"/>
          <w:b w:val="0"/>
          <w:color w:val="000000" w:themeColor="text1"/>
        </w:rPr>
        <w:t xml:space="preserve">, extant (unimplemented) permissions for HMOs, and data on </w:t>
      </w:r>
      <w:r w:rsidR="00785DCA" w:rsidRPr="007D3973">
        <w:rPr>
          <w:rFonts w:ascii="Trebuchet MS" w:hAnsi="Trebuchet MS"/>
          <w:b w:val="0"/>
          <w:color w:val="000000" w:themeColor="text1"/>
        </w:rPr>
        <w:t>property websites</w:t>
      </w:r>
      <w:r w:rsidR="006F6396" w:rsidRPr="007D3973">
        <w:rPr>
          <w:rFonts w:ascii="Trebuchet MS" w:hAnsi="Trebuchet MS"/>
          <w:b w:val="0"/>
          <w:color w:val="000000" w:themeColor="text1"/>
        </w:rPr>
        <w:t>, and data held by the Enforcement Team</w:t>
      </w:r>
      <w:r w:rsidR="00785DCA" w:rsidRPr="007D3973">
        <w:rPr>
          <w:rFonts w:ascii="Trebuchet MS" w:hAnsi="Trebuchet MS"/>
          <w:b w:val="0"/>
          <w:color w:val="000000" w:themeColor="text1"/>
        </w:rPr>
        <w:t xml:space="preserve">.  </w:t>
      </w:r>
    </w:p>
    <w:p w:rsidR="00785DCA" w:rsidRPr="007D3973" w:rsidRDefault="00785DCA" w:rsidP="006F6396">
      <w:pPr>
        <w:pStyle w:val="BodyText"/>
        <w:jc w:val="both"/>
        <w:rPr>
          <w:rFonts w:ascii="Trebuchet MS" w:hAnsi="Trebuchet MS"/>
          <w:b w:val="0"/>
          <w:color w:val="000000" w:themeColor="text1"/>
        </w:rPr>
      </w:pPr>
    </w:p>
    <w:p w:rsidR="006F6396" w:rsidRPr="007D3973" w:rsidRDefault="006F6396" w:rsidP="0037763D">
      <w:pPr>
        <w:pStyle w:val="BodyText"/>
        <w:ind w:left="426"/>
        <w:jc w:val="both"/>
        <w:rPr>
          <w:rFonts w:ascii="Trebuchet MS" w:hAnsi="Trebuchet MS"/>
          <w:b w:val="0"/>
          <w:color w:val="000000" w:themeColor="text1"/>
        </w:rPr>
      </w:pPr>
      <w:r w:rsidRPr="007D3973">
        <w:rPr>
          <w:rFonts w:ascii="Trebuchet MS" w:hAnsi="Trebuchet MS"/>
          <w:b w:val="0"/>
          <w:color w:val="000000" w:themeColor="text1"/>
        </w:rPr>
        <w:t xml:space="preserve">The total number of properties within the 50m radius, including the application site, has been calculated as </w:t>
      </w:r>
      <w:r w:rsidR="006E123C" w:rsidRPr="007D3973">
        <w:rPr>
          <w:rFonts w:ascii="Trebuchet MS" w:hAnsi="Trebuchet MS"/>
          <w:b w:val="0"/>
          <w:color w:val="000000" w:themeColor="text1"/>
        </w:rPr>
        <w:t>72</w:t>
      </w:r>
      <w:r w:rsidRPr="007D3973">
        <w:rPr>
          <w:rFonts w:ascii="Trebuchet MS" w:hAnsi="Trebuchet MS"/>
          <w:b w:val="0"/>
          <w:color w:val="000000" w:themeColor="text1"/>
        </w:rPr>
        <w:t xml:space="preserve">.  </w:t>
      </w:r>
      <w:r w:rsidR="00AA6847">
        <w:rPr>
          <w:rFonts w:ascii="Trebuchet MS" w:hAnsi="Trebuchet MS"/>
          <w:b w:val="0"/>
          <w:color w:val="000000" w:themeColor="text1"/>
        </w:rPr>
        <w:t xml:space="preserve">The agent’s submitted letter identifies a recent appeal decision, which the agent has interpreted as concluding that confidential information cannot be </w:t>
      </w:r>
      <w:proofErr w:type="gramStart"/>
      <w:r w:rsidR="00AA6847">
        <w:rPr>
          <w:rFonts w:ascii="Trebuchet MS" w:hAnsi="Trebuchet MS"/>
          <w:b w:val="0"/>
          <w:color w:val="000000" w:themeColor="text1"/>
        </w:rPr>
        <w:t>taken into account</w:t>
      </w:r>
      <w:proofErr w:type="gramEnd"/>
      <w:r w:rsidR="00AA6847">
        <w:rPr>
          <w:rFonts w:ascii="Trebuchet MS" w:hAnsi="Trebuchet MS"/>
          <w:b w:val="0"/>
          <w:color w:val="000000" w:themeColor="text1"/>
        </w:rPr>
        <w:t xml:space="preserve"> in determining the number of properties in HMO use, i.e. that such information should be made available for all parties.  The Officer has not sought a legal view on the agent’s contention but has in this instance referred only to public accessible information.  With reference to the Reading</w:t>
      </w:r>
      <w:r w:rsidR="007D3973" w:rsidRPr="007D3973">
        <w:rPr>
          <w:rFonts w:ascii="Trebuchet MS" w:hAnsi="Trebuchet MS"/>
          <w:b w:val="0"/>
          <w:color w:val="000000" w:themeColor="text1"/>
        </w:rPr>
        <w:t xml:space="preserve"> Borough Council’s public register of HMOs</w:t>
      </w:r>
      <w:r w:rsidR="00AA6847">
        <w:rPr>
          <w:rFonts w:ascii="Trebuchet MS" w:hAnsi="Trebuchet MS"/>
          <w:b w:val="0"/>
          <w:color w:val="000000" w:themeColor="text1"/>
        </w:rPr>
        <w:t xml:space="preserve">, a </w:t>
      </w:r>
      <w:r w:rsidRPr="007D3973">
        <w:rPr>
          <w:rFonts w:ascii="Trebuchet MS" w:hAnsi="Trebuchet MS"/>
          <w:b w:val="0"/>
          <w:color w:val="000000" w:themeColor="text1"/>
        </w:rPr>
        <w:t xml:space="preserve">total number of </w:t>
      </w:r>
      <w:r w:rsidR="00AA6847">
        <w:rPr>
          <w:rFonts w:ascii="Trebuchet MS" w:hAnsi="Trebuchet MS"/>
          <w:b w:val="0"/>
          <w:color w:val="000000" w:themeColor="text1"/>
        </w:rPr>
        <w:t xml:space="preserve">21 no. </w:t>
      </w:r>
      <w:r w:rsidRPr="007D3973">
        <w:rPr>
          <w:rFonts w:ascii="Trebuchet MS" w:hAnsi="Trebuchet MS"/>
          <w:b w:val="0"/>
          <w:color w:val="000000" w:themeColor="text1"/>
        </w:rPr>
        <w:t xml:space="preserve">properties (Including no. 35) </w:t>
      </w:r>
      <w:r w:rsidR="00AA6847">
        <w:rPr>
          <w:rFonts w:ascii="Trebuchet MS" w:hAnsi="Trebuchet MS"/>
          <w:b w:val="0"/>
          <w:color w:val="000000" w:themeColor="text1"/>
        </w:rPr>
        <w:t xml:space="preserve">are in HMO use </w:t>
      </w:r>
      <w:r w:rsidRPr="007D3973">
        <w:rPr>
          <w:rFonts w:ascii="Trebuchet MS" w:hAnsi="Trebuchet MS"/>
          <w:b w:val="0"/>
          <w:color w:val="000000" w:themeColor="text1"/>
        </w:rPr>
        <w:t xml:space="preserve">and therefore the overall percentage is calculated as </w:t>
      </w:r>
      <w:r w:rsidR="007D3973">
        <w:rPr>
          <w:rFonts w:ascii="Trebuchet MS" w:hAnsi="Trebuchet MS"/>
          <w:b w:val="0"/>
          <w:color w:val="000000" w:themeColor="text1"/>
        </w:rPr>
        <w:t>29</w:t>
      </w:r>
      <w:r w:rsidRPr="007D3973">
        <w:rPr>
          <w:rFonts w:ascii="Trebuchet MS" w:hAnsi="Trebuchet MS"/>
          <w:b w:val="0"/>
          <w:color w:val="000000" w:themeColor="text1"/>
        </w:rPr>
        <w:t>%, which is well above the threshold of a maximum of 25%.  In this regard the principle of the conversion of the application property to a C4 small HMO is not considered acceptable.</w:t>
      </w:r>
      <w:r w:rsidR="00A01C3C">
        <w:rPr>
          <w:rFonts w:ascii="Trebuchet MS" w:hAnsi="Trebuchet MS"/>
          <w:b w:val="0"/>
          <w:color w:val="000000" w:themeColor="text1"/>
        </w:rPr>
        <w:t xml:space="preserve">  </w:t>
      </w:r>
      <w:r w:rsidR="00CE0C9D">
        <w:rPr>
          <w:rFonts w:ascii="Trebuchet MS" w:hAnsi="Trebuchet MS"/>
          <w:b w:val="0"/>
          <w:color w:val="000000" w:themeColor="text1"/>
        </w:rPr>
        <w:t>It has not been possible to ascertain with certainty</w:t>
      </w:r>
      <w:r w:rsidR="00B52929">
        <w:rPr>
          <w:rFonts w:ascii="Trebuchet MS" w:hAnsi="Trebuchet MS"/>
          <w:b w:val="0"/>
          <w:color w:val="000000" w:themeColor="text1"/>
        </w:rPr>
        <w:t xml:space="preserve">, from property websites, </w:t>
      </w:r>
      <w:r w:rsidR="00CE0C9D">
        <w:rPr>
          <w:rFonts w:ascii="Trebuchet MS" w:hAnsi="Trebuchet MS"/>
          <w:b w:val="0"/>
          <w:color w:val="000000" w:themeColor="text1"/>
        </w:rPr>
        <w:t xml:space="preserve">further properties in HMO use </w:t>
      </w:r>
      <w:r w:rsidR="00B52929">
        <w:rPr>
          <w:rFonts w:ascii="Trebuchet MS" w:hAnsi="Trebuchet MS"/>
          <w:b w:val="0"/>
          <w:color w:val="000000" w:themeColor="text1"/>
        </w:rPr>
        <w:t>within the 50m radius.</w:t>
      </w:r>
    </w:p>
    <w:p w:rsidR="006F6396" w:rsidRPr="00785DCA" w:rsidRDefault="006F6396" w:rsidP="006F6396">
      <w:pPr>
        <w:pStyle w:val="BodyText"/>
        <w:jc w:val="both"/>
        <w:rPr>
          <w:rFonts w:ascii="Trebuchet MS" w:hAnsi="Trebuchet MS"/>
          <w:color w:val="000000" w:themeColor="text1"/>
        </w:rPr>
      </w:pPr>
    </w:p>
    <w:p w:rsidR="00CE0C9D" w:rsidRDefault="00CE0C9D" w:rsidP="00CE0C9D">
      <w:pPr>
        <w:pStyle w:val="BodyText"/>
        <w:ind w:left="426"/>
        <w:jc w:val="both"/>
        <w:rPr>
          <w:rFonts w:ascii="Trebuchet MS" w:hAnsi="Trebuchet MS"/>
          <w:b w:val="0"/>
          <w:color w:val="000000" w:themeColor="text1"/>
        </w:rPr>
      </w:pPr>
      <w:r w:rsidRPr="00CE0C9D">
        <w:rPr>
          <w:rFonts w:ascii="Trebuchet MS" w:hAnsi="Trebuchet MS"/>
          <w:b w:val="0"/>
        </w:rPr>
        <w:lastRenderedPageBreak/>
        <w:t>The supporting text to Policy H8 states that</w:t>
      </w:r>
      <w:r>
        <w:t xml:space="preserve"> </w:t>
      </w:r>
      <w:r w:rsidRPr="00CE0C9D">
        <w:rPr>
          <w:rFonts w:ascii="Trebuchet MS" w:hAnsi="Trebuchet MS"/>
          <w:b w:val="0"/>
          <w:i/>
        </w:rPr>
        <w:t>“There are potential adverse effects from such conversions, particularly where there are concentrations. The significant loss of family housing can erode the character of an area through insensitive individual conversions and the cumulative impacts of physical changes to properties as a result of such use. Such streets are suffering from impacts such as significant car parking problems; clutter and untidiness; unsightly accumulation of satellite dishes; poor building maintenance; increased activity, noise and nuisance, etc. ………Conversions, either individually or cumulatively, can also have a harmful impact on the character of the area through unduly diluting mixed and sustainable communities.”</w:t>
      </w:r>
    </w:p>
    <w:p w:rsidR="00CE0C9D" w:rsidRDefault="00CE0C9D" w:rsidP="0037763D">
      <w:pPr>
        <w:pStyle w:val="BodyText"/>
        <w:ind w:left="426"/>
        <w:jc w:val="both"/>
        <w:rPr>
          <w:rFonts w:ascii="Trebuchet MS" w:hAnsi="Trebuchet MS"/>
          <w:b w:val="0"/>
          <w:iCs/>
          <w:color w:val="000000" w:themeColor="text1"/>
        </w:rPr>
      </w:pPr>
    </w:p>
    <w:p w:rsidR="006F6396" w:rsidRPr="00A01C3C" w:rsidRDefault="00CE0C9D" w:rsidP="0037763D">
      <w:pPr>
        <w:pStyle w:val="BodyText"/>
        <w:ind w:left="426"/>
        <w:jc w:val="both"/>
        <w:rPr>
          <w:rFonts w:ascii="Trebuchet MS" w:hAnsi="Trebuchet MS"/>
          <w:b w:val="0"/>
          <w:color w:val="000000" w:themeColor="text1"/>
        </w:rPr>
      </w:pPr>
      <w:r>
        <w:rPr>
          <w:rFonts w:ascii="Trebuchet MS" w:hAnsi="Trebuchet MS"/>
          <w:b w:val="0"/>
          <w:iCs/>
          <w:color w:val="000000" w:themeColor="text1"/>
        </w:rPr>
        <w:t>As well as the high percentage of HMOs within the 50m radius of the application site there are also a</w:t>
      </w:r>
      <w:r w:rsidR="006F6396" w:rsidRPr="00A01C3C">
        <w:rPr>
          <w:rFonts w:ascii="Trebuchet MS" w:hAnsi="Trebuchet MS"/>
          <w:b w:val="0"/>
          <w:iCs/>
          <w:color w:val="000000" w:themeColor="text1"/>
        </w:rPr>
        <w:t xml:space="preserve"> substantial number of properties within the immediate area</w:t>
      </w:r>
      <w:r>
        <w:rPr>
          <w:rFonts w:ascii="Trebuchet MS" w:hAnsi="Trebuchet MS"/>
          <w:b w:val="0"/>
          <w:iCs/>
          <w:color w:val="000000" w:themeColor="text1"/>
        </w:rPr>
        <w:t>, including on the edge of the 50m radius,</w:t>
      </w:r>
      <w:r w:rsidR="006F6396" w:rsidRPr="00A01C3C">
        <w:rPr>
          <w:rFonts w:ascii="Trebuchet MS" w:hAnsi="Trebuchet MS"/>
          <w:b w:val="0"/>
          <w:iCs/>
          <w:color w:val="000000" w:themeColor="text1"/>
        </w:rPr>
        <w:t xml:space="preserve"> </w:t>
      </w:r>
      <w:r>
        <w:rPr>
          <w:rFonts w:ascii="Trebuchet MS" w:hAnsi="Trebuchet MS"/>
          <w:b w:val="0"/>
          <w:iCs/>
          <w:color w:val="000000" w:themeColor="text1"/>
        </w:rPr>
        <w:t xml:space="preserve">which </w:t>
      </w:r>
      <w:r w:rsidR="006F6396" w:rsidRPr="00A01C3C">
        <w:rPr>
          <w:rFonts w:ascii="Trebuchet MS" w:hAnsi="Trebuchet MS"/>
          <w:b w:val="0"/>
          <w:iCs/>
          <w:color w:val="000000" w:themeColor="text1"/>
        </w:rPr>
        <w:t>are in HMO use</w:t>
      </w:r>
      <w:r>
        <w:rPr>
          <w:rFonts w:ascii="Trebuchet MS" w:hAnsi="Trebuchet MS"/>
          <w:b w:val="0"/>
          <w:iCs/>
          <w:color w:val="000000" w:themeColor="text1"/>
        </w:rPr>
        <w:t xml:space="preserve">.  Therefore, </w:t>
      </w:r>
      <w:r w:rsidR="006F6396" w:rsidRPr="00A01C3C">
        <w:rPr>
          <w:rFonts w:ascii="Trebuchet MS" w:hAnsi="Trebuchet MS"/>
          <w:b w:val="0"/>
          <w:iCs/>
          <w:color w:val="000000" w:themeColor="text1"/>
        </w:rPr>
        <w:t xml:space="preserve">the use of the property as a C4 small HMO does not contribute to achieving an appropriately mixed and sustainable community and would have a </w:t>
      </w:r>
      <w:r>
        <w:rPr>
          <w:rFonts w:ascii="Trebuchet MS" w:hAnsi="Trebuchet MS"/>
          <w:b w:val="0"/>
          <w:iCs/>
          <w:color w:val="000000" w:themeColor="text1"/>
        </w:rPr>
        <w:t xml:space="preserve">further and cumulative </w:t>
      </w:r>
      <w:r w:rsidR="006F6396" w:rsidRPr="00A01C3C">
        <w:rPr>
          <w:rFonts w:ascii="Trebuchet MS" w:hAnsi="Trebuchet MS"/>
          <w:b w:val="0"/>
          <w:iCs/>
          <w:color w:val="000000" w:themeColor="text1"/>
        </w:rPr>
        <w:t xml:space="preserve">detrimental impact on the physical character of the area.  It is therefore considered to be contrary to </w:t>
      </w:r>
      <w:r w:rsidR="00A01C3C">
        <w:rPr>
          <w:rFonts w:ascii="Trebuchet MS" w:hAnsi="Trebuchet MS"/>
          <w:b w:val="0"/>
          <w:iCs/>
          <w:color w:val="000000" w:themeColor="text1"/>
        </w:rPr>
        <w:t>Reading Borough Local Plan Policy H8</w:t>
      </w:r>
      <w:r w:rsidR="006F6396" w:rsidRPr="00A01C3C">
        <w:rPr>
          <w:rFonts w:ascii="Trebuchet MS" w:hAnsi="Trebuchet MS"/>
          <w:b w:val="0"/>
          <w:iCs/>
          <w:color w:val="000000" w:themeColor="text1"/>
        </w:rPr>
        <w:t>, and the adopted Residential Conversions SPD.</w:t>
      </w:r>
    </w:p>
    <w:p w:rsidR="006F6396" w:rsidRDefault="006F6396" w:rsidP="006F6396">
      <w:pPr>
        <w:pStyle w:val="BodyText"/>
        <w:jc w:val="both"/>
        <w:rPr>
          <w:rFonts w:ascii="Trebuchet MS" w:hAnsi="Trebuchet MS"/>
          <w:b w:val="0"/>
          <w:color w:val="000000" w:themeColor="text1"/>
        </w:rPr>
      </w:pPr>
    </w:p>
    <w:p w:rsidR="006F6396" w:rsidRPr="00B703C3" w:rsidRDefault="006F6396" w:rsidP="0037763D">
      <w:pPr>
        <w:pStyle w:val="BodyText"/>
        <w:numPr>
          <w:ilvl w:val="0"/>
          <w:numId w:val="7"/>
        </w:numPr>
        <w:adjustRightInd w:val="0"/>
        <w:ind w:left="426" w:hanging="426"/>
        <w:jc w:val="both"/>
        <w:textAlignment w:val="baseline"/>
        <w:rPr>
          <w:rFonts w:ascii="Trebuchet MS" w:hAnsi="Trebuchet MS"/>
          <w:b w:val="0"/>
          <w:color w:val="000000" w:themeColor="text1"/>
          <w:u w:val="single"/>
        </w:rPr>
      </w:pPr>
      <w:r w:rsidRPr="0037763D">
        <w:rPr>
          <w:rFonts w:ascii="Trebuchet MS" w:hAnsi="Trebuchet MS"/>
          <w:color w:val="000000" w:themeColor="text1"/>
          <w:u w:val="single"/>
        </w:rPr>
        <w:t xml:space="preserve">The impact on amenity of existing residents of the property </w:t>
      </w:r>
      <w:proofErr w:type="gramStart"/>
      <w:r w:rsidRPr="0037763D">
        <w:rPr>
          <w:rFonts w:ascii="Trebuchet MS" w:hAnsi="Trebuchet MS"/>
          <w:color w:val="000000" w:themeColor="text1"/>
          <w:u w:val="single"/>
        </w:rPr>
        <w:t>and  those</w:t>
      </w:r>
      <w:proofErr w:type="gramEnd"/>
      <w:r w:rsidRPr="0037763D">
        <w:rPr>
          <w:rFonts w:ascii="Trebuchet MS" w:hAnsi="Trebuchet MS"/>
          <w:color w:val="000000" w:themeColor="text1"/>
          <w:u w:val="single"/>
        </w:rPr>
        <w:t xml:space="preserve"> of nearby </w:t>
      </w:r>
      <w:r w:rsidRPr="005D6B47">
        <w:rPr>
          <w:rFonts w:ascii="Trebuchet MS" w:hAnsi="Trebuchet MS"/>
          <w:color w:val="000000" w:themeColor="text1"/>
          <w:u w:val="single"/>
        </w:rPr>
        <w:t>properties</w:t>
      </w:r>
    </w:p>
    <w:p w:rsidR="00B703C3" w:rsidRDefault="00CE0C9D" w:rsidP="00B703C3">
      <w:pPr>
        <w:pStyle w:val="BodyText"/>
        <w:ind w:left="426"/>
        <w:jc w:val="both"/>
        <w:rPr>
          <w:rFonts w:ascii="Trebuchet MS" w:hAnsi="Trebuchet MS"/>
          <w:b w:val="0"/>
        </w:rPr>
      </w:pPr>
      <w:r w:rsidRPr="00B703C3">
        <w:rPr>
          <w:rFonts w:ascii="Trebuchet MS" w:hAnsi="Trebuchet MS"/>
          <w:b w:val="0"/>
        </w:rPr>
        <w:t xml:space="preserve">Policy CC8 requires developments to not cause a detrimental impact </w:t>
      </w:r>
      <w:r w:rsidR="00B703C3" w:rsidRPr="00B703C3">
        <w:rPr>
          <w:rFonts w:ascii="Trebuchet MS" w:hAnsi="Trebuchet MS"/>
          <w:b w:val="0"/>
        </w:rPr>
        <w:t xml:space="preserve">“…on </w:t>
      </w:r>
      <w:r w:rsidR="00850E16" w:rsidRPr="00B703C3">
        <w:rPr>
          <w:rFonts w:ascii="Trebuchet MS" w:hAnsi="Trebuchet MS"/>
          <w:b w:val="0"/>
        </w:rPr>
        <w:t xml:space="preserve">the living environment of existing residential properties or unacceptable living conditions for new residential properties, in terms of: </w:t>
      </w:r>
    </w:p>
    <w:p w:rsidR="00B703C3" w:rsidRDefault="00850E16" w:rsidP="00B703C3">
      <w:pPr>
        <w:pStyle w:val="BodyText"/>
        <w:ind w:left="426"/>
        <w:jc w:val="both"/>
        <w:rPr>
          <w:rFonts w:ascii="Trebuchet MS" w:hAnsi="Trebuchet MS"/>
          <w:b w:val="0"/>
        </w:rPr>
      </w:pPr>
      <w:r w:rsidRPr="00B703C3">
        <w:rPr>
          <w:rFonts w:ascii="Trebuchet MS" w:hAnsi="Trebuchet MS"/>
          <w:b w:val="0"/>
        </w:rPr>
        <w:sym w:font="Symbol" w:char="F0B7"/>
      </w:r>
      <w:r w:rsidRPr="00B703C3">
        <w:rPr>
          <w:rFonts w:ascii="Trebuchet MS" w:hAnsi="Trebuchet MS"/>
          <w:b w:val="0"/>
        </w:rPr>
        <w:t xml:space="preserve"> Privacy and overlooking; </w:t>
      </w:r>
    </w:p>
    <w:p w:rsidR="00B703C3" w:rsidRDefault="00850E16" w:rsidP="00B703C3">
      <w:pPr>
        <w:pStyle w:val="BodyText"/>
        <w:ind w:left="426"/>
        <w:jc w:val="both"/>
        <w:rPr>
          <w:rFonts w:ascii="Trebuchet MS" w:hAnsi="Trebuchet MS"/>
          <w:b w:val="0"/>
        </w:rPr>
      </w:pPr>
      <w:r w:rsidRPr="00B703C3">
        <w:rPr>
          <w:rFonts w:ascii="Trebuchet MS" w:hAnsi="Trebuchet MS"/>
          <w:b w:val="0"/>
        </w:rPr>
        <w:sym w:font="Symbol" w:char="F0B7"/>
      </w:r>
      <w:r w:rsidRPr="00B703C3">
        <w:rPr>
          <w:rFonts w:ascii="Trebuchet MS" w:hAnsi="Trebuchet MS"/>
          <w:b w:val="0"/>
        </w:rPr>
        <w:t xml:space="preserve"> Access to sunlight and daylight; </w:t>
      </w:r>
    </w:p>
    <w:p w:rsidR="00B703C3" w:rsidRDefault="00850E16" w:rsidP="00B703C3">
      <w:pPr>
        <w:pStyle w:val="BodyText"/>
        <w:ind w:left="426"/>
        <w:jc w:val="both"/>
        <w:rPr>
          <w:rFonts w:ascii="Trebuchet MS" w:hAnsi="Trebuchet MS"/>
          <w:b w:val="0"/>
        </w:rPr>
      </w:pPr>
      <w:r w:rsidRPr="00B703C3">
        <w:rPr>
          <w:rFonts w:ascii="Trebuchet MS" w:hAnsi="Trebuchet MS"/>
          <w:b w:val="0"/>
        </w:rPr>
        <w:sym w:font="Symbol" w:char="F0B7"/>
      </w:r>
      <w:r w:rsidRPr="00B703C3">
        <w:rPr>
          <w:rFonts w:ascii="Trebuchet MS" w:hAnsi="Trebuchet MS"/>
          <w:b w:val="0"/>
        </w:rPr>
        <w:t xml:space="preserve"> Visual dominance and overbearing effects of a development; </w:t>
      </w:r>
    </w:p>
    <w:p w:rsidR="00B703C3" w:rsidRDefault="00850E16" w:rsidP="00B703C3">
      <w:pPr>
        <w:pStyle w:val="BodyText"/>
        <w:ind w:left="426"/>
        <w:jc w:val="both"/>
        <w:rPr>
          <w:rFonts w:ascii="Trebuchet MS" w:hAnsi="Trebuchet MS"/>
          <w:b w:val="0"/>
        </w:rPr>
      </w:pPr>
      <w:r w:rsidRPr="00B703C3">
        <w:rPr>
          <w:rFonts w:ascii="Trebuchet MS" w:hAnsi="Trebuchet MS"/>
          <w:b w:val="0"/>
        </w:rPr>
        <w:sym w:font="Symbol" w:char="F0B7"/>
      </w:r>
      <w:r w:rsidRPr="00B703C3">
        <w:rPr>
          <w:rFonts w:ascii="Trebuchet MS" w:hAnsi="Trebuchet MS"/>
          <w:b w:val="0"/>
        </w:rPr>
        <w:t xml:space="preserve"> Harm to outlook; </w:t>
      </w:r>
    </w:p>
    <w:p w:rsidR="00B703C3" w:rsidRDefault="00850E16" w:rsidP="00B703C3">
      <w:pPr>
        <w:pStyle w:val="BodyText"/>
        <w:ind w:left="426"/>
        <w:jc w:val="both"/>
        <w:rPr>
          <w:rFonts w:ascii="Trebuchet MS" w:hAnsi="Trebuchet MS"/>
          <w:b w:val="0"/>
        </w:rPr>
      </w:pPr>
      <w:r w:rsidRPr="00B703C3">
        <w:rPr>
          <w:rFonts w:ascii="Trebuchet MS" w:hAnsi="Trebuchet MS"/>
          <w:b w:val="0"/>
        </w:rPr>
        <w:sym w:font="Symbol" w:char="F0B7"/>
      </w:r>
      <w:r w:rsidRPr="00B703C3">
        <w:rPr>
          <w:rFonts w:ascii="Trebuchet MS" w:hAnsi="Trebuchet MS"/>
          <w:b w:val="0"/>
        </w:rPr>
        <w:t xml:space="preserve"> Noise and disturbance; </w:t>
      </w:r>
    </w:p>
    <w:p w:rsidR="005D6B47" w:rsidRDefault="00850E16" w:rsidP="00B703C3">
      <w:pPr>
        <w:pStyle w:val="BodyText"/>
        <w:ind w:left="426"/>
        <w:jc w:val="both"/>
        <w:rPr>
          <w:rFonts w:ascii="Trebuchet MS" w:hAnsi="Trebuchet MS"/>
          <w:b w:val="0"/>
        </w:rPr>
      </w:pPr>
      <w:r w:rsidRPr="00B703C3">
        <w:rPr>
          <w:rFonts w:ascii="Trebuchet MS" w:hAnsi="Trebuchet MS"/>
          <w:b w:val="0"/>
        </w:rPr>
        <w:sym w:font="Symbol" w:char="F0B7"/>
      </w:r>
      <w:r w:rsidRPr="00B703C3">
        <w:rPr>
          <w:rFonts w:ascii="Trebuchet MS" w:hAnsi="Trebuchet MS"/>
          <w:b w:val="0"/>
        </w:rPr>
        <w:t xml:space="preserve"> Artificial lighting; </w:t>
      </w:r>
    </w:p>
    <w:p w:rsidR="00B703C3" w:rsidRDefault="00850E16" w:rsidP="00B703C3">
      <w:pPr>
        <w:pStyle w:val="BodyText"/>
        <w:ind w:left="426"/>
        <w:jc w:val="both"/>
        <w:rPr>
          <w:rFonts w:ascii="Trebuchet MS" w:hAnsi="Trebuchet MS"/>
          <w:b w:val="0"/>
        </w:rPr>
      </w:pPr>
      <w:r w:rsidRPr="00B703C3">
        <w:rPr>
          <w:rFonts w:ascii="Trebuchet MS" w:hAnsi="Trebuchet MS"/>
          <w:b w:val="0"/>
        </w:rPr>
        <w:sym w:font="Symbol" w:char="F0B7"/>
      </w:r>
      <w:r w:rsidRPr="00B703C3">
        <w:rPr>
          <w:rFonts w:ascii="Trebuchet MS" w:hAnsi="Trebuchet MS"/>
          <w:b w:val="0"/>
        </w:rPr>
        <w:t xml:space="preserve"> Vibration; </w:t>
      </w:r>
    </w:p>
    <w:p w:rsidR="00B703C3" w:rsidRDefault="00850E16" w:rsidP="00B703C3">
      <w:pPr>
        <w:pStyle w:val="BodyText"/>
        <w:ind w:left="426"/>
        <w:jc w:val="both"/>
        <w:rPr>
          <w:rFonts w:ascii="Trebuchet MS" w:hAnsi="Trebuchet MS"/>
          <w:b w:val="0"/>
        </w:rPr>
      </w:pPr>
      <w:r w:rsidRPr="00B703C3">
        <w:rPr>
          <w:rFonts w:ascii="Trebuchet MS" w:hAnsi="Trebuchet MS"/>
          <w:b w:val="0"/>
        </w:rPr>
        <w:sym w:font="Symbol" w:char="F0B7"/>
      </w:r>
      <w:r w:rsidRPr="00B703C3">
        <w:rPr>
          <w:rFonts w:ascii="Trebuchet MS" w:hAnsi="Trebuchet MS"/>
          <w:b w:val="0"/>
        </w:rPr>
        <w:t xml:space="preserve"> Dust and fumes; </w:t>
      </w:r>
    </w:p>
    <w:p w:rsidR="00B703C3" w:rsidRPr="00B703C3" w:rsidRDefault="00850E16" w:rsidP="00B703C3">
      <w:pPr>
        <w:pStyle w:val="BodyText"/>
        <w:ind w:left="426"/>
        <w:jc w:val="both"/>
        <w:rPr>
          <w:rFonts w:ascii="Trebuchet MS" w:hAnsi="Trebuchet MS"/>
          <w:b w:val="0"/>
        </w:rPr>
      </w:pPr>
      <w:r w:rsidRPr="00B703C3">
        <w:rPr>
          <w:rFonts w:ascii="Trebuchet MS" w:hAnsi="Trebuchet MS"/>
          <w:b w:val="0"/>
        </w:rPr>
        <w:sym w:font="Symbol" w:char="F0B7"/>
      </w:r>
      <w:r w:rsidRPr="00B703C3">
        <w:rPr>
          <w:rFonts w:ascii="Trebuchet MS" w:hAnsi="Trebuchet MS"/>
          <w:b w:val="0"/>
        </w:rPr>
        <w:t xml:space="preserve"> Smell; </w:t>
      </w:r>
    </w:p>
    <w:p w:rsidR="00B703C3" w:rsidRPr="00B703C3" w:rsidRDefault="00850E16" w:rsidP="00B703C3">
      <w:pPr>
        <w:pStyle w:val="BodyText"/>
        <w:ind w:left="426"/>
        <w:jc w:val="both"/>
        <w:rPr>
          <w:rFonts w:ascii="Trebuchet MS" w:hAnsi="Trebuchet MS"/>
          <w:b w:val="0"/>
        </w:rPr>
      </w:pPr>
      <w:r w:rsidRPr="00B703C3">
        <w:rPr>
          <w:rFonts w:ascii="Trebuchet MS" w:hAnsi="Trebuchet MS"/>
          <w:b w:val="0"/>
        </w:rPr>
        <w:sym w:font="Symbol" w:char="F0B7"/>
      </w:r>
      <w:r w:rsidRPr="00B703C3">
        <w:rPr>
          <w:rFonts w:ascii="Trebuchet MS" w:hAnsi="Trebuchet MS"/>
          <w:b w:val="0"/>
        </w:rPr>
        <w:t xml:space="preserve"> Crime and safety; or </w:t>
      </w:r>
    </w:p>
    <w:p w:rsidR="00B703C3" w:rsidRPr="00B703C3" w:rsidRDefault="00850E16" w:rsidP="00B703C3">
      <w:pPr>
        <w:pStyle w:val="BodyText"/>
        <w:ind w:left="426"/>
        <w:jc w:val="both"/>
        <w:rPr>
          <w:rFonts w:ascii="Trebuchet MS" w:hAnsi="Trebuchet MS"/>
          <w:b w:val="0"/>
        </w:rPr>
      </w:pPr>
      <w:r w:rsidRPr="00B703C3">
        <w:rPr>
          <w:rFonts w:ascii="Trebuchet MS" w:hAnsi="Trebuchet MS"/>
          <w:b w:val="0"/>
        </w:rPr>
        <w:sym w:font="Symbol" w:char="F0B7"/>
      </w:r>
      <w:r w:rsidRPr="00B703C3">
        <w:rPr>
          <w:rFonts w:ascii="Trebuchet MS" w:hAnsi="Trebuchet MS"/>
          <w:b w:val="0"/>
        </w:rPr>
        <w:t xml:space="preserve"> Wind, where the proposals involve new development of more than 8 storeys. </w:t>
      </w:r>
    </w:p>
    <w:p w:rsidR="00B703C3" w:rsidRPr="00B703C3" w:rsidRDefault="00B703C3" w:rsidP="00B703C3">
      <w:pPr>
        <w:pStyle w:val="BodyText"/>
        <w:ind w:left="426"/>
        <w:jc w:val="both"/>
        <w:rPr>
          <w:rFonts w:ascii="Trebuchet MS" w:hAnsi="Trebuchet MS"/>
          <w:b w:val="0"/>
        </w:rPr>
      </w:pPr>
      <w:r w:rsidRPr="00B703C3">
        <w:rPr>
          <w:rFonts w:ascii="Trebuchet MS" w:hAnsi="Trebuchet MS"/>
          <w:b w:val="0"/>
        </w:rPr>
        <w:br/>
        <w:t xml:space="preserve">Policy EN16 also requires development to </w:t>
      </w:r>
      <w:proofErr w:type="gramStart"/>
      <w:r w:rsidRPr="00B703C3">
        <w:rPr>
          <w:rFonts w:ascii="Trebuchet MS" w:hAnsi="Trebuchet MS"/>
          <w:b w:val="0"/>
        </w:rPr>
        <w:t>“..</w:t>
      </w:r>
      <w:proofErr w:type="gramEnd"/>
      <w:r w:rsidRPr="00B703C3">
        <w:rPr>
          <w:rFonts w:ascii="Trebuchet MS" w:hAnsi="Trebuchet MS"/>
          <w:b w:val="0"/>
        </w:rPr>
        <w:t>not be damaging to the environment and sensitive receptors through land, noise or light pollution…”</w:t>
      </w:r>
    </w:p>
    <w:p w:rsidR="00B703C3" w:rsidRPr="00B703C3" w:rsidRDefault="00B703C3" w:rsidP="00B703C3">
      <w:pPr>
        <w:pStyle w:val="BodyText"/>
        <w:ind w:left="426"/>
        <w:jc w:val="both"/>
        <w:rPr>
          <w:rFonts w:ascii="Trebuchet MS" w:hAnsi="Trebuchet MS"/>
          <w:b w:val="0"/>
        </w:rPr>
      </w:pPr>
    </w:p>
    <w:p w:rsidR="006F6396" w:rsidRPr="00B703C3" w:rsidRDefault="00B703C3" w:rsidP="00B703C3">
      <w:pPr>
        <w:pStyle w:val="BodyText"/>
        <w:ind w:left="426"/>
        <w:jc w:val="both"/>
        <w:rPr>
          <w:rFonts w:ascii="Trebuchet MS" w:hAnsi="Trebuchet MS"/>
          <w:b w:val="0"/>
          <w:iCs/>
          <w:color w:val="000000" w:themeColor="text1"/>
        </w:rPr>
      </w:pPr>
      <w:r w:rsidRPr="00B703C3">
        <w:rPr>
          <w:rFonts w:ascii="Trebuchet MS" w:hAnsi="Trebuchet MS"/>
          <w:b w:val="0"/>
        </w:rPr>
        <w:t xml:space="preserve">Policy H10 requires an appropriate level of </w:t>
      </w:r>
      <w:r w:rsidR="006F6396" w:rsidRPr="00B703C3">
        <w:rPr>
          <w:rFonts w:ascii="Trebuchet MS" w:hAnsi="Trebuchet MS"/>
          <w:b w:val="0"/>
          <w:iCs/>
          <w:color w:val="000000" w:themeColor="text1"/>
        </w:rPr>
        <w:t>amenity space</w:t>
      </w:r>
      <w:r w:rsidRPr="00B703C3">
        <w:rPr>
          <w:rFonts w:ascii="Trebuchet MS" w:hAnsi="Trebuchet MS"/>
          <w:b w:val="0"/>
          <w:iCs/>
          <w:color w:val="000000" w:themeColor="text1"/>
        </w:rPr>
        <w:t>.</w:t>
      </w:r>
      <w:r w:rsidR="006F6396" w:rsidRPr="00B703C3">
        <w:rPr>
          <w:rFonts w:ascii="Trebuchet MS" w:hAnsi="Trebuchet MS"/>
          <w:b w:val="0"/>
          <w:iCs/>
          <w:color w:val="000000" w:themeColor="text1"/>
        </w:rPr>
        <w:t xml:space="preserve"> </w:t>
      </w:r>
    </w:p>
    <w:p w:rsidR="006F6396" w:rsidRDefault="006F6396" w:rsidP="006F6396">
      <w:pPr>
        <w:pStyle w:val="BodyText"/>
        <w:ind w:left="720"/>
        <w:jc w:val="both"/>
        <w:rPr>
          <w:rFonts w:ascii="Trebuchet MS" w:hAnsi="Trebuchet MS"/>
          <w:iCs/>
          <w:color w:val="000000" w:themeColor="text1"/>
        </w:rPr>
      </w:pPr>
    </w:p>
    <w:p w:rsidR="00B703C3" w:rsidRDefault="00B703C3" w:rsidP="00B703C3">
      <w:pPr>
        <w:pStyle w:val="BodyText"/>
        <w:ind w:left="426"/>
        <w:jc w:val="both"/>
        <w:rPr>
          <w:rFonts w:ascii="Trebuchet MS" w:hAnsi="Trebuchet MS"/>
          <w:iCs/>
          <w:color w:val="000000" w:themeColor="text1"/>
        </w:rPr>
      </w:pPr>
      <w:r w:rsidRPr="00785DCA">
        <w:rPr>
          <w:rFonts w:ascii="Trebuchet MS" w:hAnsi="Trebuchet MS"/>
          <w:b w:val="0"/>
          <w:iCs/>
        </w:rPr>
        <w:t xml:space="preserve">The Residential Conversions SPD sets out </w:t>
      </w:r>
      <w:proofErr w:type="gramStart"/>
      <w:r w:rsidRPr="00785DCA">
        <w:rPr>
          <w:rFonts w:ascii="Trebuchet MS" w:hAnsi="Trebuchet MS"/>
          <w:b w:val="0"/>
          <w:iCs/>
        </w:rPr>
        <w:t>a number of</w:t>
      </w:r>
      <w:proofErr w:type="gramEnd"/>
      <w:r w:rsidRPr="00785DCA">
        <w:rPr>
          <w:rFonts w:ascii="Trebuchet MS" w:hAnsi="Trebuchet MS"/>
          <w:b w:val="0"/>
          <w:iCs/>
        </w:rPr>
        <w:t xml:space="preserve"> checklist items which provide further detail related to adopted policies </w:t>
      </w:r>
      <w:r>
        <w:rPr>
          <w:rFonts w:ascii="Trebuchet MS" w:hAnsi="Trebuchet MS"/>
          <w:b w:val="0"/>
          <w:iCs/>
        </w:rPr>
        <w:t>CC8, H8 and H10 and the relevant ones to this proposal are as follows</w:t>
      </w:r>
      <w:r w:rsidRPr="00785DCA">
        <w:rPr>
          <w:rFonts w:ascii="Trebuchet MS" w:hAnsi="Trebuchet MS"/>
          <w:b w:val="0"/>
          <w:iCs/>
        </w:rPr>
        <w:t xml:space="preserve">.  </w:t>
      </w:r>
    </w:p>
    <w:p w:rsidR="005D6B47" w:rsidRPr="005D6B47" w:rsidRDefault="005D6B47" w:rsidP="00377281">
      <w:pPr>
        <w:autoSpaceDE/>
        <w:autoSpaceDN/>
        <w:ind w:left="426"/>
        <w:jc w:val="both"/>
        <w:rPr>
          <w:rFonts w:ascii="Trebuchet MS" w:hAnsi="Trebuchet MS"/>
          <w:i/>
          <w:iCs/>
          <w:sz w:val="24"/>
          <w:szCs w:val="24"/>
        </w:rPr>
      </w:pPr>
    </w:p>
    <w:p w:rsidR="00377281" w:rsidRDefault="00B703C3" w:rsidP="00377281">
      <w:pPr>
        <w:autoSpaceDE/>
        <w:autoSpaceDN/>
        <w:ind w:left="426"/>
        <w:jc w:val="both"/>
        <w:rPr>
          <w:rFonts w:ascii="Trebuchet MS" w:hAnsi="Trebuchet MS"/>
          <w:sz w:val="24"/>
          <w:szCs w:val="24"/>
        </w:rPr>
      </w:pPr>
      <w:r w:rsidRPr="005D6B47">
        <w:rPr>
          <w:rFonts w:ascii="Trebuchet MS" w:hAnsi="Trebuchet MS"/>
          <w:i/>
          <w:iCs/>
          <w:sz w:val="24"/>
          <w:szCs w:val="24"/>
        </w:rPr>
        <w:t>Room Sizes</w:t>
      </w:r>
      <w:r w:rsidRPr="00785DCA">
        <w:rPr>
          <w:rFonts w:ascii="Trebuchet MS" w:hAnsi="Trebuchet MS"/>
          <w:i/>
          <w:iCs/>
          <w:sz w:val="24"/>
          <w:szCs w:val="24"/>
        </w:rPr>
        <w:t xml:space="preserve"> - </w:t>
      </w:r>
      <w:r w:rsidRPr="00785DCA">
        <w:rPr>
          <w:rFonts w:ascii="Trebuchet MS" w:hAnsi="Trebuchet MS"/>
          <w:iCs/>
          <w:sz w:val="24"/>
          <w:szCs w:val="24"/>
        </w:rPr>
        <w:tab/>
        <w:t xml:space="preserve">The SPD identifies minimum internal floorspace standards (Appendix 1) as 6.5sqm for a single bedroom and 7sqm for a kitchen.  The kitchen </w:t>
      </w:r>
      <w:r w:rsidRPr="00785DCA">
        <w:rPr>
          <w:rFonts w:ascii="Trebuchet MS" w:hAnsi="Trebuchet MS"/>
          <w:iCs/>
          <w:sz w:val="24"/>
          <w:szCs w:val="24"/>
        </w:rPr>
        <w:lastRenderedPageBreak/>
        <w:t xml:space="preserve">is shown as </w:t>
      </w:r>
      <w:r>
        <w:rPr>
          <w:rFonts w:ascii="Trebuchet MS" w:hAnsi="Trebuchet MS"/>
          <w:iCs/>
          <w:sz w:val="24"/>
          <w:szCs w:val="24"/>
        </w:rPr>
        <w:t>ca 13.4s</w:t>
      </w:r>
      <w:r w:rsidRPr="00785DCA">
        <w:rPr>
          <w:rFonts w:ascii="Trebuchet MS" w:hAnsi="Trebuchet MS"/>
          <w:iCs/>
          <w:sz w:val="24"/>
          <w:szCs w:val="24"/>
        </w:rPr>
        <w:t xml:space="preserve">qm and the </w:t>
      </w:r>
      <w:r>
        <w:rPr>
          <w:rFonts w:ascii="Trebuchet MS" w:hAnsi="Trebuchet MS"/>
          <w:iCs/>
          <w:sz w:val="24"/>
          <w:szCs w:val="24"/>
        </w:rPr>
        <w:t xml:space="preserve">bedrooms range from </w:t>
      </w:r>
      <w:r w:rsidR="00377281">
        <w:rPr>
          <w:rFonts w:ascii="Trebuchet MS" w:hAnsi="Trebuchet MS"/>
          <w:iCs/>
          <w:sz w:val="24"/>
          <w:szCs w:val="24"/>
        </w:rPr>
        <w:t>7.2sqm to 12.2sqm with suitable head height.</w:t>
      </w:r>
      <w:r w:rsidRPr="00785DCA">
        <w:rPr>
          <w:rFonts w:ascii="Trebuchet MS" w:hAnsi="Trebuchet MS"/>
          <w:sz w:val="24"/>
          <w:szCs w:val="24"/>
        </w:rPr>
        <w:t xml:space="preserve"> </w:t>
      </w:r>
    </w:p>
    <w:p w:rsidR="00377281" w:rsidRDefault="00377281" w:rsidP="00377281">
      <w:pPr>
        <w:autoSpaceDE/>
        <w:autoSpaceDN/>
        <w:ind w:left="426"/>
        <w:jc w:val="both"/>
        <w:rPr>
          <w:rFonts w:ascii="Trebuchet MS" w:hAnsi="Trebuchet MS"/>
          <w:i/>
          <w:iCs/>
          <w:sz w:val="24"/>
          <w:szCs w:val="24"/>
        </w:rPr>
      </w:pPr>
    </w:p>
    <w:p w:rsidR="00377281" w:rsidRDefault="00B703C3" w:rsidP="00377281">
      <w:pPr>
        <w:autoSpaceDE/>
        <w:autoSpaceDN/>
        <w:ind w:left="426"/>
        <w:jc w:val="both"/>
        <w:rPr>
          <w:rFonts w:ascii="Trebuchet MS" w:hAnsi="Trebuchet MS"/>
          <w:iCs/>
          <w:sz w:val="24"/>
          <w:szCs w:val="24"/>
        </w:rPr>
      </w:pPr>
      <w:r w:rsidRPr="005D6B47">
        <w:rPr>
          <w:rFonts w:ascii="Trebuchet MS" w:hAnsi="Trebuchet MS"/>
          <w:i/>
          <w:iCs/>
          <w:sz w:val="24"/>
          <w:szCs w:val="24"/>
        </w:rPr>
        <w:t>Communal Space</w:t>
      </w:r>
      <w:r w:rsidRPr="00785DCA">
        <w:rPr>
          <w:rFonts w:ascii="Trebuchet MS" w:hAnsi="Trebuchet MS"/>
          <w:i/>
          <w:iCs/>
          <w:sz w:val="24"/>
          <w:szCs w:val="24"/>
        </w:rPr>
        <w:t xml:space="preserve"> – </w:t>
      </w:r>
      <w:r w:rsidR="00377281">
        <w:rPr>
          <w:rFonts w:ascii="Trebuchet MS" w:hAnsi="Trebuchet MS"/>
          <w:iCs/>
          <w:sz w:val="24"/>
          <w:szCs w:val="24"/>
        </w:rPr>
        <w:t>There is a lounge and kitchen, which is</w:t>
      </w:r>
      <w:r w:rsidRPr="00785DCA">
        <w:rPr>
          <w:rFonts w:ascii="Trebuchet MS" w:hAnsi="Trebuchet MS"/>
          <w:iCs/>
          <w:sz w:val="24"/>
          <w:szCs w:val="24"/>
        </w:rPr>
        <w:t xml:space="preserve"> considered acceptable for a </w:t>
      </w:r>
      <w:proofErr w:type="gramStart"/>
      <w:r w:rsidR="00377281">
        <w:rPr>
          <w:rFonts w:ascii="Trebuchet MS" w:hAnsi="Trebuchet MS"/>
          <w:iCs/>
          <w:sz w:val="24"/>
          <w:szCs w:val="24"/>
        </w:rPr>
        <w:t>4 bedroom</w:t>
      </w:r>
      <w:proofErr w:type="gramEnd"/>
      <w:r w:rsidR="00377281">
        <w:rPr>
          <w:rFonts w:ascii="Trebuchet MS" w:hAnsi="Trebuchet MS"/>
          <w:iCs/>
          <w:sz w:val="24"/>
          <w:szCs w:val="24"/>
        </w:rPr>
        <w:t xml:space="preserve">, </w:t>
      </w:r>
      <w:r w:rsidRPr="00785DCA">
        <w:rPr>
          <w:rFonts w:ascii="Trebuchet MS" w:hAnsi="Trebuchet MS"/>
          <w:iCs/>
          <w:sz w:val="24"/>
          <w:szCs w:val="24"/>
        </w:rPr>
        <w:t xml:space="preserve">small HMO. </w:t>
      </w:r>
    </w:p>
    <w:p w:rsidR="00377281" w:rsidRPr="005D6B47" w:rsidRDefault="00377281" w:rsidP="00377281">
      <w:pPr>
        <w:autoSpaceDE/>
        <w:autoSpaceDN/>
        <w:ind w:left="426"/>
        <w:jc w:val="both"/>
        <w:rPr>
          <w:rFonts w:ascii="Trebuchet MS" w:hAnsi="Trebuchet MS"/>
          <w:i/>
          <w:iCs/>
          <w:sz w:val="24"/>
          <w:szCs w:val="24"/>
        </w:rPr>
      </w:pPr>
    </w:p>
    <w:p w:rsidR="00377281" w:rsidRDefault="00B703C3" w:rsidP="00377281">
      <w:pPr>
        <w:autoSpaceDE/>
        <w:autoSpaceDN/>
        <w:ind w:left="426"/>
        <w:jc w:val="both"/>
        <w:rPr>
          <w:rFonts w:ascii="Trebuchet MS" w:hAnsi="Trebuchet MS"/>
          <w:i/>
          <w:iCs/>
          <w:sz w:val="24"/>
          <w:szCs w:val="24"/>
        </w:rPr>
      </w:pPr>
      <w:r w:rsidRPr="005D6B47">
        <w:rPr>
          <w:rFonts w:ascii="Trebuchet MS" w:hAnsi="Trebuchet MS"/>
          <w:i/>
          <w:iCs/>
          <w:sz w:val="24"/>
          <w:szCs w:val="24"/>
        </w:rPr>
        <w:t>Amenity Space</w:t>
      </w:r>
      <w:r w:rsidRPr="00785DCA">
        <w:rPr>
          <w:rFonts w:ascii="Trebuchet MS" w:hAnsi="Trebuchet MS"/>
          <w:i/>
          <w:iCs/>
          <w:sz w:val="24"/>
          <w:szCs w:val="24"/>
        </w:rPr>
        <w:t xml:space="preserve"> – </w:t>
      </w:r>
      <w:r w:rsidRPr="00785DCA">
        <w:rPr>
          <w:rFonts w:ascii="Trebuchet MS" w:hAnsi="Trebuchet MS"/>
          <w:iCs/>
          <w:sz w:val="24"/>
          <w:szCs w:val="24"/>
        </w:rPr>
        <w:t>There is a good</w:t>
      </w:r>
      <w:r w:rsidR="00377281">
        <w:rPr>
          <w:rFonts w:ascii="Trebuchet MS" w:hAnsi="Trebuchet MS"/>
          <w:iCs/>
          <w:sz w:val="24"/>
          <w:szCs w:val="24"/>
        </w:rPr>
        <w:t>-</w:t>
      </w:r>
      <w:r w:rsidRPr="00785DCA">
        <w:rPr>
          <w:rFonts w:ascii="Trebuchet MS" w:hAnsi="Trebuchet MS"/>
          <w:iCs/>
          <w:sz w:val="24"/>
          <w:szCs w:val="24"/>
        </w:rPr>
        <w:t>sized rear garden.</w:t>
      </w:r>
      <w:r w:rsidRPr="00785DCA">
        <w:rPr>
          <w:rFonts w:ascii="Trebuchet MS" w:hAnsi="Trebuchet MS"/>
          <w:i/>
          <w:iCs/>
          <w:sz w:val="24"/>
          <w:szCs w:val="24"/>
        </w:rPr>
        <w:t xml:space="preserve"> </w:t>
      </w:r>
    </w:p>
    <w:p w:rsidR="00377281" w:rsidRDefault="00377281" w:rsidP="00377281">
      <w:pPr>
        <w:autoSpaceDE/>
        <w:autoSpaceDN/>
        <w:ind w:left="426"/>
        <w:jc w:val="both"/>
        <w:rPr>
          <w:rFonts w:ascii="Trebuchet MS" w:hAnsi="Trebuchet MS"/>
          <w:i/>
          <w:sz w:val="24"/>
          <w:szCs w:val="24"/>
        </w:rPr>
      </w:pPr>
    </w:p>
    <w:p w:rsidR="00377281" w:rsidRDefault="00B703C3" w:rsidP="00377281">
      <w:pPr>
        <w:autoSpaceDE/>
        <w:autoSpaceDN/>
        <w:ind w:left="426"/>
        <w:jc w:val="both"/>
        <w:rPr>
          <w:rFonts w:ascii="Trebuchet MS" w:hAnsi="Trebuchet MS"/>
          <w:sz w:val="24"/>
          <w:szCs w:val="24"/>
        </w:rPr>
      </w:pPr>
      <w:r w:rsidRPr="005D6B47">
        <w:rPr>
          <w:rFonts w:ascii="Trebuchet MS" w:hAnsi="Trebuchet MS"/>
          <w:i/>
          <w:sz w:val="24"/>
          <w:szCs w:val="24"/>
        </w:rPr>
        <w:t>External windows</w:t>
      </w:r>
      <w:r w:rsidRPr="00785DCA">
        <w:rPr>
          <w:rFonts w:ascii="Trebuchet MS" w:hAnsi="Trebuchet MS"/>
          <w:i/>
          <w:sz w:val="24"/>
          <w:szCs w:val="24"/>
        </w:rPr>
        <w:t xml:space="preserve"> - A</w:t>
      </w:r>
      <w:r w:rsidRPr="00785DCA">
        <w:rPr>
          <w:rFonts w:ascii="Trebuchet MS" w:hAnsi="Trebuchet MS"/>
          <w:sz w:val="24"/>
          <w:szCs w:val="24"/>
        </w:rPr>
        <w:t>ll habitable rooms would benefit from external windows.</w:t>
      </w:r>
    </w:p>
    <w:p w:rsidR="00377281" w:rsidRDefault="00377281" w:rsidP="00377281">
      <w:pPr>
        <w:autoSpaceDE/>
        <w:autoSpaceDN/>
        <w:ind w:left="426"/>
        <w:jc w:val="both"/>
        <w:rPr>
          <w:rFonts w:ascii="Trebuchet MS" w:hAnsi="Trebuchet MS"/>
          <w:i/>
          <w:sz w:val="24"/>
          <w:szCs w:val="24"/>
        </w:rPr>
      </w:pPr>
    </w:p>
    <w:p w:rsidR="00377281" w:rsidRPr="005D6B47" w:rsidRDefault="00B703C3" w:rsidP="00377281">
      <w:pPr>
        <w:autoSpaceDE/>
        <w:autoSpaceDN/>
        <w:ind w:left="426"/>
        <w:jc w:val="both"/>
        <w:rPr>
          <w:rFonts w:ascii="Trebuchet MS" w:hAnsi="Trebuchet MS"/>
          <w:sz w:val="24"/>
          <w:szCs w:val="24"/>
        </w:rPr>
      </w:pPr>
      <w:r w:rsidRPr="005D6B47">
        <w:rPr>
          <w:rFonts w:ascii="Trebuchet MS" w:hAnsi="Trebuchet MS"/>
          <w:i/>
          <w:sz w:val="24"/>
          <w:szCs w:val="24"/>
        </w:rPr>
        <w:t>Access to sunlight/daylight</w:t>
      </w:r>
      <w:r w:rsidRPr="00785DCA">
        <w:rPr>
          <w:rFonts w:ascii="Trebuchet MS" w:hAnsi="Trebuchet MS"/>
          <w:i/>
          <w:sz w:val="24"/>
          <w:szCs w:val="24"/>
        </w:rPr>
        <w:t xml:space="preserve"> – </w:t>
      </w:r>
      <w:r w:rsidRPr="005D6B47">
        <w:rPr>
          <w:rFonts w:ascii="Trebuchet MS" w:hAnsi="Trebuchet MS"/>
          <w:sz w:val="24"/>
          <w:szCs w:val="24"/>
        </w:rPr>
        <w:t>this would be acceptable for proposed residents and existing</w:t>
      </w:r>
      <w:r w:rsidR="005D6B47" w:rsidRPr="005D6B47">
        <w:rPr>
          <w:rFonts w:ascii="Trebuchet MS" w:hAnsi="Trebuchet MS"/>
          <w:sz w:val="24"/>
          <w:szCs w:val="24"/>
        </w:rPr>
        <w:t>.</w:t>
      </w:r>
    </w:p>
    <w:p w:rsidR="00377281" w:rsidRPr="005D6B47" w:rsidRDefault="00377281" w:rsidP="00377281">
      <w:pPr>
        <w:autoSpaceDE/>
        <w:autoSpaceDN/>
        <w:ind w:left="426"/>
        <w:jc w:val="both"/>
        <w:rPr>
          <w:rFonts w:ascii="Trebuchet MS" w:hAnsi="Trebuchet MS"/>
          <w:i/>
          <w:sz w:val="24"/>
          <w:szCs w:val="24"/>
        </w:rPr>
      </w:pPr>
    </w:p>
    <w:p w:rsidR="00377281" w:rsidRDefault="00B703C3" w:rsidP="00377281">
      <w:pPr>
        <w:autoSpaceDE/>
        <w:autoSpaceDN/>
        <w:ind w:left="426"/>
        <w:jc w:val="both"/>
        <w:rPr>
          <w:rFonts w:ascii="Trebuchet MS" w:hAnsi="Trebuchet MS"/>
          <w:sz w:val="24"/>
          <w:szCs w:val="24"/>
        </w:rPr>
      </w:pPr>
      <w:r w:rsidRPr="005D6B47">
        <w:rPr>
          <w:rFonts w:ascii="Trebuchet MS" w:hAnsi="Trebuchet MS"/>
          <w:i/>
          <w:sz w:val="24"/>
          <w:szCs w:val="24"/>
        </w:rPr>
        <w:t>Layout/Stacking of Rooms</w:t>
      </w:r>
      <w:r w:rsidRPr="00785DCA">
        <w:rPr>
          <w:rFonts w:ascii="Trebuchet MS" w:hAnsi="Trebuchet MS"/>
          <w:i/>
          <w:sz w:val="24"/>
          <w:szCs w:val="24"/>
        </w:rPr>
        <w:t xml:space="preserve"> - </w:t>
      </w:r>
      <w:r w:rsidRPr="00785DCA">
        <w:rPr>
          <w:rFonts w:ascii="Trebuchet MS" w:hAnsi="Trebuchet MS"/>
          <w:sz w:val="24"/>
          <w:szCs w:val="24"/>
        </w:rPr>
        <w:t xml:space="preserve">The Council’s SPD seeks to avoid layouts which locate living rooms, bathrooms and kitchens, next to, above, or below, proposed or neighbouring bedrooms.  The layout largely achieves </w:t>
      </w:r>
      <w:proofErr w:type="gramStart"/>
      <w:r w:rsidRPr="00785DCA">
        <w:rPr>
          <w:rFonts w:ascii="Trebuchet MS" w:hAnsi="Trebuchet MS"/>
          <w:sz w:val="24"/>
          <w:szCs w:val="24"/>
        </w:rPr>
        <w:t>this</w:t>
      </w:r>
      <w:r w:rsidR="00982DA8">
        <w:rPr>
          <w:rFonts w:ascii="Trebuchet MS" w:hAnsi="Trebuchet MS"/>
          <w:sz w:val="24"/>
          <w:szCs w:val="24"/>
        </w:rPr>
        <w:t>, and</w:t>
      </w:r>
      <w:proofErr w:type="gramEnd"/>
      <w:r w:rsidR="00982DA8">
        <w:rPr>
          <w:rFonts w:ascii="Trebuchet MS" w:hAnsi="Trebuchet MS"/>
          <w:sz w:val="24"/>
          <w:szCs w:val="24"/>
        </w:rPr>
        <w:t xml:space="preserve"> is a relatively traditional house layout.  </w:t>
      </w:r>
      <w:r w:rsidRPr="00785DCA">
        <w:rPr>
          <w:rFonts w:ascii="Trebuchet MS" w:hAnsi="Trebuchet MS"/>
          <w:sz w:val="24"/>
          <w:szCs w:val="24"/>
        </w:rPr>
        <w:t xml:space="preserve">  </w:t>
      </w:r>
    </w:p>
    <w:p w:rsidR="00377281" w:rsidRDefault="00377281" w:rsidP="00377281">
      <w:pPr>
        <w:autoSpaceDE/>
        <w:autoSpaceDN/>
        <w:ind w:left="426"/>
        <w:jc w:val="both"/>
        <w:rPr>
          <w:rFonts w:ascii="Trebuchet MS" w:hAnsi="Trebuchet MS"/>
          <w:i/>
          <w:sz w:val="24"/>
          <w:szCs w:val="24"/>
        </w:rPr>
      </w:pPr>
    </w:p>
    <w:p w:rsidR="005D6B47" w:rsidRDefault="00B703C3" w:rsidP="005D6B47">
      <w:pPr>
        <w:autoSpaceDE/>
        <w:autoSpaceDN/>
        <w:ind w:left="426"/>
        <w:jc w:val="both"/>
        <w:rPr>
          <w:rFonts w:ascii="Trebuchet MS" w:hAnsi="Trebuchet MS"/>
          <w:bCs/>
          <w:sz w:val="24"/>
          <w:szCs w:val="24"/>
          <w:lang w:eastAsia="en-US"/>
        </w:rPr>
      </w:pPr>
      <w:r w:rsidRPr="005D6B47">
        <w:rPr>
          <w:rFonts w:ascii="Trebuchet MS" w:hAnsi="Trebuchet MS"/>
          <w:i/>
          <w:sz w:val="24"/>
          <w:szCs w:val="24"/>
        </w:rPr>
        <w:t>Noise and disturbance</w:t>
      </w:r>
      <w:r w:rsidR="005D6B47">
        <w:rPr>
          <w:rFonts w:ascii="Trebuchet MS" w:hAnsi="Trebuchet MS"/>
          <w:b/>
          <w:i/>
          <w:sz w:val="24"/>
          <w:szCs w:val="24"/>
        </w:rPr>
        <w:t xml:space="preserve"> - </w:t>
      </w:r>
      <w:r w:rsidR="005D6B47" w:rsidRPr="00785DCA">
        <w:rPr>
          <w:rFonts w:ascii="Trebuchet MS" w:hAnsi="Trebuchet MS"/>
          <w:sz w:val="24"/>
          <w:szCs w:val="24"/>
        </w:rPr>
        <w:t>In terms of noise and disturbance there is no evidence to suggest that a</w:t>
      </w:r>
      <w:r w:rsidR="005D6B47">
        <w:rPr>
          <w:rFonts w:ascii="Trebuchet MS" w:hAnsi="Trebuchet MS"/>
          <w:sz w:val="24"/>
          <w:szCs w:val="24"/>
        </w:rPr>
        <w:t xml:space="preserve"> </w:t>
      </w:r>
      <w:proofErr w:type="gramStart"/>
      <w:r w:rsidR="005D6B47">
        <w:rPr>
          <w:rFonts w:ascii="Trebuchet MS" w:hAnsi="Trebuchet MS"/>
          <w:sz w:val="24"/>
          <w:szCs w:val="24"/>
        </w:rPr>
        <w:t>4 bedroom</w:t>
      </w:r>
      <w:proofErr w:type="gramEnd"/>
      <w:r w:rsidR="005D6B47">
        <w:rPr>
          <w:rFonts w:ascii="Trebuchet MS" w:hAnsi="Trebuchet MS"/>
          <w:sz w:val="24"/>
          <w:szCs w:val="24"/>
        </w:rPr>
        <w:t xml:space="preserve"> </w:t>
      </w:r>
      <w:r w:rsidR="005D6B47" w:rsidRPr="00785DCA">
        <w:rPr>
          <w:rFonts w:ascii="Trebuchet MS" w:hAnsi="Trebuchet MS"/>
          <w:sz w:val="24"/>
          <w:szCs w:val="24"/>
        </w:rPr>
        <w:t>HMO would create significantly greater levels of noise than a fully occupied three bedroom family house</w:t>
      </w:r>
      <w:r w:rsidR="005D6B47">
        <w:rPr>
          <w:rFonts w:ascii="Trebuchet MS" w:hAnsi="Trebuchet MS"/>
          <w:sz w:val="24"/>
          <w:szCs w:val="24"/>
        </w:rPr>
        <w:t>, and in itself would not warrant refusal on this basis.</w:t>
      </w:r>
    </w:p>
    <w:p w:rsidR="00982DA8" w:rsidRDefault="00982DA8" w:rsidP="00982DA8">
      <w:pPr>
        <w:autoSpaceDE/>
        <w:autoSpaceDN/>
        <w:ind w:left="426"/>
        <w:jc w:val="both"/>
        <w:rPr>
          <w:rFonts w:ascii="Trebuchet MS" w:hAnsi="Trebuchet MS"/>
          <w:b/>
          <w:i/>
          <w:sz w:val="24"/>
          <w:szCs w:val="24"/>
        </w:rPr>
      </w:pPr>
    </w:p>
    <w:p w:rsidR="00B703C3" w:rsidRDefault="00B703C3" w:rsidP="00982DA8">
      <w:pPr>
        <w:autoSpaceDE/>
        <w:autoSpaceDN/>
        <w:ind w:left="426"/>
        <w:jc w:val="both"/>
        <w:rPr>
          <w:rFonts w:ascii="Trebuchet MS" w:hAnsi="Trebuchet MS"/>
          <w:sz w:val="24"/>
          <w:szCs w:val="24"/>
        </w:rPr>
      </w:pPr>
      <w:r w:rsidRPr="005D6B47">
        <w:rPr>
          <w:rFonts w:ascii="Trebuchet MS" w:hAnsi="Trebuchet MS"/>
          <w:i/>
          <w:sz w:val="24"/>
          <w:szCs w:val="24"/>
        </w:rPr>
        <w:t>Bin storage</w:t>
      </w:r>
      <w:r w:rsidR="005D6B47">
        <w:rPr>
          <w:rFonts w:ascii="Trebuchet MS" w:hAnsi="Trebuchet MS"/>
          <w:i/>
          <w:sz w:val="24"/>
          <w:szCs w:val="24"/>
        </w:rPr>
        <w:t xml:space="preserve"> - </w:t>
      </w:r>
      <w:r w:rsidRPr="00785DCA">
        <w:rPr>
          <w:rFonts w:ascii="Trebuchet MS" w:hAnsi="Trebuchet MS"/>
          <w:sz w:val="24"/>
          <w:szCs w:val="24"/>
        </w:rPr>
        <w:t xml:space="preserve">Bins would be stored to the front of the property, although not ideal from an aesthetic point of view, as </w:t>
      </w:r>
      <w:r w:rsidR="00982DA8">
        <w:rPr>
          <w:rFonts w:ascii="Trebuchet MS" w:hAnsi="Trebuchet MS"/>
          <w:sz w:val="24"/>
          <w:szCs w:val="24"/>
        </w:rPr>
        <w:t xml:space="preserve">it is a terraced property </w:t>
      </w:r>
      <w:r w:rsidRPr="00785DCA">
        <w:rPr>
          <w:rFonts w:ascii="Trebuchet MS" w:hAnsi="Trebuchet MS"/>
          <w:sz w:val="24"/>
          <w:szCs w:val="24"/>
        </w:rPr>
        <w:t>there is no side access to get to the rear garden</w:t>
      </w:r>
      <w:r w:rsidR="00CF3570">
        <w:rPr>
          <w:rFonts w:ascii="Trebuchet MS" w:hAnsi="Trebuchet MS"/>
          <w:sz w:val="24"/>
          <w:szCs w:val="24"/>
        </w:rPr>
        <w:t xml:space="preserve">, </w:t>
      </w:r>
      <w:r w:rsidRPr="00785DCA">
        <w:rPr>
          <w:rFonts w:ascii="Trebuchet MS" w:hAnsi="Trebuchet MS"/>
          <w:sz w:val="24"/>
          <w:szCs w:val="24"/>
        </w:rPr>
        <w:t>without having to carry bins through the house</w:t>
      </w:r>
      <w:r w:rsidR="00CF3570">
        <w:rPr>
          <w:rFonts w:ascii="Trebuchet MS" w:hAnsi="Trebuchet MS"/>
          <w:sz w:val="24"/>
          <w:szCs w:val="24"/>
        </w:rPr>
        <w:t>,</w:t>
      </w:r>
      <w:r w:rsidR="00982DA8">
        <w:rPr>
          <w:rFonts w:ascii="Trebuchet MS" w:hAnsi="Trebuchet MS"/>
          <w:sz w:val="24"/>
          <w:szCs w:val="24"/>
        </w:rPr>
        <w:t xml:space="preserve"> and would be no different to other properties in the road.  Had the proposal been acceptable a condition would have been attached regarding the submission and approval of an HMO Management Plan.</w:t>
      </w:r>
    </w:p>
    <w:p w:rsidR="00CF3570" w:rsidRDefault="00CF3570" w:rsidP="00982DA8">
      <w:pPr>
        <w:autoSpaceDE/>
        <w:autoSpaceDN/>
        <w:ind w:left="426"/>
        <w:jc w:val="both"/>
        <w:rPr>
          <w:rFonts w:ascii="Trebuchet MS" w:hAnsi="Trebuchet MS"/>
          <w:sz w:val="24"/>
          <w:szCs w:val="24"/>
        </w:rPr>
      </w:pPr>
    </w:p>
    <w:p w:rsidR="00CF3570" w:rsidRPr="00785DCA" w:rsidRDefault="00CF3570" w:rsidP="00982DA8">
      <w:pPr>
        <w:autoSpaceDE/>
        <w:autoSpaceDN/>
        <w:ind w:left="426"/>
        <w:jc w:val="both"/>
        <w:rPr>
          <w:rFonts w:ascii="Trebuchet MS" w:hAnsi="Trebuchet MS"/>
          <w:sz w:val="24"/>
          <w:szCs w:val="24"/>
        </w:rPr>
      </w:pPr>
      <w:r>
        <w:rPr>
          <w:rFonts w:ascii="Trebuchet MS" w:hAnsi="Trebuchet MS"/>
          <w:sz w:val="24"/>
          <w:szCs w:val="24"/>
        </w:rPr>
        <w:t>With respect to amenity issues the proposal would accord with Policies, CC8, H8, H10, and EN16.</w:t>
      </w:r>
    </w:p>
    <w:p w:rsidR="006F6396" w:rsidRPr="00785DCA" w:rsidRDefault="006F6396" w:rsidP="006F6396">
      <w:pPr>
        <w:pStyle w:val="BodyText"/>
        <w:ind w:left="720" w:hanging="11"/>
        <w:jc w:val="both"/>
        <w:rPr>
          <w:rFonts w:ascii="Trebuchet MS" w:hAnsi="Trebuchet MS"/>
          <w:b w:val="0"/>
          <w:bCs w:val="0"/>
          <w:color w:val="000000" w:themeColor="text1"/>
        </w:rPr>
      </w:pPr>
    </w:p>
    <w:p w:rsidR="006F6396" w:rsidRPr="00785DCA" w:rsidRDefault="006F6396" w:rsidP="0037763D">
      <w:pPr>
        <w:pStyle w:val="BodyText"/>
        <w:numPr>
          <w:ilvl w:val="0"/>
          <w:numId w:val="7"/>
        </w:numPr>
        <w:ind w:left="426" w:hanging="426"/>
        <w:jc w:val="both"/>
        <w:rPr>
          <w:rFonts w:ascii="Trebuchet MS" w:hAnsi="Trebuchet MS"/>
          <w:b w:val="0"/>
          <w:color w:val="000000" w:themeColor="text1"/>
          <w:u w:val="single"/>
        </w:rPr>
      </w:pPr>
      <w:r w:rsidRPr="00785DCA">
        <w:rPr>
          <w:rFonts w:ascii="Trebuchet MS" w:hAnsi="Trebuchet MS"/>
          <w:color w:val="000000" w:themeColor="text1"/>
          <w:u w:val="single"/>
        </w:rPr>
        <w:t>Effect on car/ cycle parking</w:t>
      </w:r>
    </w:p>
    <w:p w:rsidR="006F6396" w:rsidRPr="00785DCA" w:rsidRDefault="006F6396" w:rsidP="0037763D">
      <w:pPr>
        <w:ind w:left="426"/>
        <w:jc w:val="both"/>
        <w:rPr>
          <w:rFonts w:ascii="Trebuchet MS" w:hAnsi="Trebuchet MS"/>
          <w:sz w:val="24"/>
          <w:szCs w:val="24"/>
        </w:rPr>
      </w:pPr>
      <w:r w:rsidRPr="00785DCA">
        <w:rPr>
          <w:rFonts w:ascii="Trebuchet MS" w:hAnsi="Trebuchet MS"/>
          <w:sz w:val="24"/>
          <w:szCs w:val="24"/>
        </w:rPr>
        <w:t xml:space="preserve">The parking standard would require 0.25 spaces per bedroom, which would equate to </w:t>
      </w:r>
      <w:r w:rsidR="005D6B47">
        <w:rPr>
          <w:rFonts w:ascii="Trebuchet MS" w:hAnsi="Trebuchet MS"/>
          <w:sz w:val="24"/>
          <w:szCs w:val="24"/>
        </w:rPr>
        <w:t xml:space="preserve">2 </w:t>
      </w:r>
      <w:r w:rsidRPr="00785DCA">
        <w:rPr>
          <w:rFonts w:ascii="Trebuchet MS" w:hAnsi="Trebuchet MS"/>
          <w:sz w:val="24"/>
          <w:szCs w:val="24"/>
        </w:rPr>
        <w:t>spaces.  There is no on-site parking provision and street parking is controlled through permits.  If the change of use had been acceptable, which the above assessment identifies that it is not, then conditions and informatives could have been attached to a decision to restrict the right to parking permits for this property.  Therefore, the lack on on-site parking provision is not required as a reason for refusal.</w:t>
      </w:r>
    </w:p>
    <w:p w:rsidR="006F6396" w:rsidRPr="00785DCA" w:rsidRDefault="006F6396" w:rsidP="006F6396">
      <w:pPr>
        <w:jc w:val="both"/>
        <w:rPr>
          <w:rFonts w:ascii="Trebuchet MS" w:hAnsi="Trebuchet MS"/>
          <w:bCs/>
          <w:sz w:val="24"/>
          <w:szCs w:val="24"/>
        </w:rPr>
      </w:pPr>
    </w:p>
    <w:p w:rsidR="00CF3570" w:rsidRDefault="00CF3570" w:rsidP="0037763D">
      <w:pPr>
        <w:ind w:left="426"/>
        <w:jc w:val="both"/>
        <w:rPr>
          <w:rFonts w:ascii="Trebuchet MS" w:hAnsi="Trebuchet MS"/>
          <w:bCs/>
          <w:sz w:val="24"/>
          <w:szCs w:val="24"/>
        </w:rPr>
      </w:pPr>
      <w:r>
        <w:rPr>
          <w:rFonts w:ascii="Trebuchet MS" w:hAnsi="Trebuchet MS"/>
          <w:bCs/>
          <w:sz w:val="24"/>
          <w:szCs w:val="24"/>
        </w:rPr>
        <w:t>The submitted plans show c</w:t>
      </w:r>
      <w:r w:rsidR="006F6396" w:rsidRPr="00785DCA">
        <w:rPr>
          <w:rFonts w:ascii="Trebuchet MS" w:hAnsi="Trebuchet MS"/>
          <w:bCs/>
          <w:sz w:val="24"/>
          <w:szCs w:val="24"/>
        </w:rPr>
        <w:t xml:space="preserve">ycle storage </w:t>
      </w:r>
      <w:r>
        <w:rPr>
          <w:rFonts w:ascii="Trebuchet MS" w:hAnsi="Trebuchet MS"/>
          <w:bCs/>
          <w:sz w:val="24"/>
          <w:szCs w:val="24"/>
        </w:rPr>
        <w:t xml:space="preserve">as 2 cycle rings attached to the rear of the front boundary wall.  Transport has stated that this would not be acceptable as it should be covered.  However, within the curtilage of a terraced house there are limited opportunities to provide such </w:t>
      </w:r>
      <w:proofErr w:type="gramStart"/>
      <w:r>
        <w:rPr>
          <w:rFonts w:ascii="Trebuchet MS" w:hAnsi="Trebuchet MS"/>
          <w:bCs/>
          <w:sz w:val="24"/>
          <w:szCs w:val="24"/>
        </w:rPr>
        <w:t>storage, and</w:t>
      </w:r>
      <w:proofErr w:type="gramEnd"/>
      <w:r>
        <w:rPr>
          <w:rFonts w:ascii="Trebuchet MS" w:hAnsi="Trebuchet MS"/>
          <w:bCs/>
          <w:sz w:val="24"/>
          <w:szCs w:val="24"/>
        </w:rPr>
        <w:t xml:space="preserve"> providing something in the rear garden would be impractical because of having to carry bikes through the house.  Erecting a cycle storage structure within the front garden would create an eyesore int eh road and would have a further detrimental effect on the appearance of the </w:t>
      </w:r>
      <w:r>
        <w:rPr>
          <w:rFonts w:ascii="Trebuchet MS" w:hAnsi="Trebuchet MS"/>
          <w:bCs/>
          <w:sz w:val="24"/>
          <w:szCs w:val="24"/>
        </w:rPr>
        <w:lastRenderedPageBreak/>
        <w:t>street.  As this is a</w:t>
      </w:r>
      <w:r w:rsidR="006F6396" w:rsidRPr="00785DCA">
        <w:rPr>
          <w:rFonts w:ascii="Trebuchet MS" w:hAnsi="Trebuchet MS"/>
          <w:bCs/>
          <w:sz w:val="24"/>
          <w:szCs w:val="24"/>
        </w:rPr>
        <w:t xml:space="preserve">n accessible location, the lack of suitable </w:t>
      </w:r>
      <w:r>
        <w:rPr>
          <w:rFonts w:ascii="Trebuchet MS" w:hAnsi="Trebuchet MS"/>
          <w:bCs/>
          <w:sz w:val="24"/>
          <w:szCs w:val="24"/>
        </w:rPr>
        <w:t xml:space="preserve">covered </w:t>
      </w:r>
      <w:r w:rsidR="006F6396" w:rsidRPr="00785DCA">
        <w:rPr>
          <w:rFonts w:ascii="Trebuchet MS" w:hAnsi="Trebuchet MS"/>
          <w:bCs/>
          <w:sz w:val="24"/>
          <w:szCs w:val="24"/>
        </w:rPr>
        <w:t xml:space="preserve">cycle storage, would </w:t>
      </w:r>
      <w:proofErr w:type="gramStart"/>
      <w:r w:rsidR="006F6396" w:rsidRPr="00785DCA">
        <w:rPr>
          <w:rFonts w:ascii="Trebuchet MS" w:hAnsi="Trebuchet MS"/>
          <w:bCs/>
          <w:sz w:val="24"/>
          <w:szCs w:val="24"/>
        </w:rPr>
        <w:t>in itself not</w:t>
      </w:r>
      <w:proofErr w:type="gramEnd"/>
      <w:r w:rsidR="006F6396" w:rsidRPr="00785DCA">
        <w:rPr>
          <w:rFonts w:ascii="Trebuchet MS" w:hAnsi="Trebuchet MS"/>
          <w:bCs/>
          <w:sz w:val="24"/>
          <w:szCs w:val="24"/>
        </w:rPr>
        <w:t xml:space="preserve"> be considered sufficient</w:t>
      </w:r>
      <w:r>
        <w:rPr>
          <w:rFonts w:ascii="Trebuchet MS" w:hAnsi="Trebuchet MS"/>
          <w:bCs/>
          <w:sz w:val="24"/>
          <w:szCs w:val="24"/>
        </w:rPr>
        <w:t>ly harmful</w:t>
      </w:r>
      <w:r w:rsidR="006F6396" w:rsidRPr="00785DCA">
        <w:rPr>
          <w:rFonts w:ascii="Trebuchet MS" w:hAnsi="Trebuchet MS"/>
          <w:bCs/>
          <w:sz w:val="24"/>
          <w:szCs w:val="24"/>
        </w:rPr>
        <w:t xml:space="preserve"> to refuse on this basis. </w:t>
      </w:r>
    </w:p>
    <w:p w:rsidR="00CF3570" w:rsidRDefault="00CF3570" w:rsidP="0037763D">
      <w:pPr>
        <w:ind w:left="426"/>
        <w:jc w:val="both"/>
        <w:rPr>
          <w:rFonts w:ascii="Trebuchet MS" w:hAnsi="Trebuchet MS"/>
          <w:bCs/>
          <w:sz w:val="24"/>
          <w:szCs w:val="24"/>
        </w:rPr>
      </w:pPr>
    </w:p>
    <w:p w:rsidR="006F6396" w:rsidRPr="00785DCA" w:rsidRDefault="00CF3570" w:rsidP="0037763D">
      <w:pPr>
        <w:ind w:left="426"/>
        <w:jc w:val="both"/>
        <w:rPr>
          <w:rFonts w:ascii="Trebuchet MS" w:hAnsi="Trebuchet MS"/>
          <w:color w:val="000000" w:themeColor="text1"/>
          <w:sz w:val="24"/>
          <w:szCs w:val="24"/>
        </w:rPr>
      </w:pPr>
      <w:r>
        <w:rPr>
          <w:rFonts w:ascii="Trebuchet MS" w:hAnsi="Trebuchet MS"/>
          <w:bCs/>
          <w:sz w:val="24"/>
          <w:szCs w:val="24"/>
        </w:rPr>
        <w:t>The proposal would therefore comply with policy TR5.</w:t>
      </w:r>
      <w:r w:rsidR="006F6396" w:rsidRPr="00785DCA">
        <w:rPr>
          <w:rFonts w:ascii="Trebuchet MS" w:hAnsi="Trebuchet MS"/>
          <w:bCs/>
          <w:sz w:val="24"/>
          <w:szCs w:val="24"/>
        </w:rPr>
        <w:t xml:space="preserve"> </w:t>
      </w:r>
    </w:p>
    <w:p w:rsidR="0043239E" w:rsidRDefault="0043239E" w:rsidP="0043239E">
      <w:pPr>
        <w:pStyle w:val="BodyText"/>
        <w:ind w:left="720" w:hanging="720"/>
        <w:jc w:val="both"/>
        <w:rPr>
          <w:rFonts w:ascii="Trebuchet MS" w:hAnsi="Trebuchet MS"/>
          <w:b w:val="0"/>
          <w:iCs/>
        </w:rPr>
      </w:pPr>
    </w:p>
    <w:p w:rsidR="00B22150" w:rsidRPr="00785DCA" w:rsidRDefault="00B22150">
      <w:pPr>
        <w:jc w:val="both"/>
        <w:rPr>
          <w:rFonts w:ascii="Trebuchet MS" w:hAnsi="Trebuchet MS"/>
          <w:b/>
          <w:bCs/>
          <w:sz w:val="24"/>
          <w:szCs w:val="24"/>
        </w:rPr>
      </w:pPr>
      <w:r w:rsidRPr="00785DCA">
        <w:rPr>
          <w:rFonts w:ascii="Trebuchet MS" w:hAnsi="Trebuchet MS"/>
          <w:b/>
          <w:bCs/>
          <w:sz w:val="24"/>
          <w:szCs w:val="24"/>
        </w:rPr>
        <w:t>RECOMMENDATION:</w:t>
      </w:r>
    </w:p>
    <w:p w:rsidR="00CF3570" w:rsidRDefault="00CF3570" w:rsidP="00925131">
      <w:pPr>
        <w:ind w:hanging="11"/>
        <w:jc w:val="both"/>
        <w:rPr>
          <w:rFonts w:ascii="Trebuchet MS" w:hAnsi="Trebuchet MS" w:cs="Trebuchet MS"/>
          <w:b/>
          <w:bCs/>
          <w:sz w:val="24"/>
          <w:szCs w:val="24"/>
        </w:rPr>
      </w:pPr>
    </w:p>
    <w:p w:rsidR="00925131" w:rsidRPr="00785DCA" w:rsidRDefault="00A01C3C" w:rsidP="00925131">
      <w:pPr>
        <w:ind w:hanging="11"/>
        <w:jc w:val="both"/>
        <w:rPr>
          <w:rFonts w:ascii="Trebuchet MS" w:hAnsi="Trebuchet MS" w:cs="Trebuchet MS"/>
          <w:b/>
          <w:bCs/>
          <w:sz w:val="24"/>
          <w:szCs w:val="24"/>
        </w:rPr>
      </w:pPr>
      <w:r>
        <w:rPr>
          <w:rFonts w:ascii="Trebuchet MS" w:hAnsi="Trebuchet MS" w:cs="Trebuchet MS"/>
          <w:b/>
          <w:bCs/>
          <w:sz w:val="24"/>
          <w:szCs w:val="24"/>
        </w:rPr>
        <w:t>REFUSE</w:t>
      </w:r>
    </w:p>
    <w:p w:rsidR="0069421B" w:rsidRPr="00785DCA" w:rsidRDefault="00D66B82" w:rsidP="00D66B82">
      <w:pPr>
        <w:pStyle w:val="PlainText"/>
        <w:numPr>
          <w:ilvl w:val="0"/>
          <w:numId w:val="9"/>
        </w:numPr>
        <w:jc w:val="both"/>
        <w:rPr>
          <w:rFonts w:ascii="Trebuchet MS" w:hAnsi="Trebuchet MS"/>
          <w:sz w:val="24"/>
          <w:szCs w:val="24"/>
        </w:rPr>
      </w:pPr>
      <w:r w:rsidRPr="00677D8D">
        <w:rPr>
          <w:rFonts w:ascii="Trebuchet MS" w:hAnsi="Trebuchet MS" w:cs="Arial"/>
          <w:sz w:val="24"/>
          <w:szCs w:val="24"/>
        </w:rPr>
        <w:t>The conversion of the property to a C4 small House in Multiple</w:t>
      </w:r>
      <w:r>
        <w:rPr>
          <w:rFonts w:ascii="Trebuchet MS" w:hAnsi="Trebuchet MS" w:cs="Arial"/>
          <w:sz w:val="24"/>
          <w:szCs w:val="24"/>
        </w:rPr>
        <w:t xml:space="preserve"> </w:t>
      </w:r>
      <w:r w:rsidRPr="00677D8D">
        <w:rPr>
          <w:rFonts w:ascii="Trebuchet MS" w:hAnsi="Trebuchet MS" w:cs="Arial"/>
          <w:sz w:val="24"/>
          <w:szCs w:val="24"/>
        </w:rPr>
        <w:t>Occupation</w:t>
      </w:r>
      <w:r>
        <w:rPr>
          <w:rFonts w:ascii="Trebuchet MS" w:hAnsi="Trebuchet MS" w:cs="Arial"/>
          <w:sz w:val="24"/>
          <w:szCs w:val="24"/>
        </w:rPr>
        <w:t xml:space="preserve"> </w:t>
      </w:r>
      <w:r w:rsidRPr="00677D8D">
        <w:rPr>
          <w:rFonts w:ascii="Trebuchet MS" w:hAnsi="Trebuchet MS" w:cs="Arial"/>
          <w:sz w:val="24"/>
          <w:szCs w:val="24"/>
        </w:rPr>
        <w:t>(HMO)</w:t>
      </w:r>
      <w:r>
        <w:rPr>
          <w:rFonts w:ascii="Trebuchet MS" w:hAnsi="Trebuchet MS" w:cs="Arial"/>
          <w:sz w:val="24"/>
          <w:szCs w:val="24"/>
        </w:rPr>
        <w:t xml:space="preserve"> </w:t>
      </w:r>
      <w:bookmarkStart w:id="2" w:name="_GoBack"/>
      <w:bookmarkEnd w:id="2"/>
      <w:r w:rsidRPr="00677D8D">
        <w:rPr>
          <w:rFonts w:ascii="Trebuchet MS" w:hAnsi="Trebuchet MS" w:cs="Arial"/>
          <w:sz w:val="24"/>
          <w:szCs w:val="24"/>
        </w:rPr>
        <w:t>would have a detrimental effect on the</w:t>
      </w:r>
      <w:r>
        <w:rPr>
          <w:rFonts w:ascii="Trebuchet MS" w:hAnsi="Trebuchet MS" w:cs="Arial"/>
          <w:sz w:val="24"/>
          <w:szCs w:val="24"/>
        </w:rPr>
        <w:t xml:space="preserve"> </w:t>
      </w:r>
      <w:r w:rsidRPr="00677D8D">
        <w:rPr>
          <w:rFonts w:ascii="Trebuchet MS" w:hAnsi="Trebuchet MS" w:cs="Arial"/>
          <w:sz w:val="24"/>
          <w:szCs w:val="24"/>
        </w:rPr>
        <w:t>physical character of the area by exacerbating the number of HMOs in</w:t>
      </w:r>
      <w:r>
        <w:rPr>
          <w:rFonts w:ascii="Trebuchet MS" w:hAnsi="Trebuchet MS" w:cs="Arial"/>
          <w:sz w:val="24"/>
          <w:szCs w:val="24"/>
        </w:rPr>
        <w:t xml:space="preserve"> </w:t>
      </w:r>
      <w:r w:rsidRPr="00677D8D">
        <w:rPr>
          <w:rFonts w:ascii="Trebuchet MS" w:hAnsi="Trebuchet MS" w:cs="Arial"/>
          <w:sz w:val="24"/>
          <w:szCs w:val="24"/>
        </w:rPr>
        <w:t>the area and reduce the number of single dwellinghouses.  The</w:t>
      </w:r>
      <w:r>
        <w:rPr>
          <w:rFonts w:ascii="Trebuchet MS" w:hAnsi="Trebuchet MS" w:cs="Arial"/>
          <w:sz w:val="24"/>
          <w:szCs w:val="24"/>
        </w:rPr>
        <w:t xml:space="preserve"> </w:t>
      </w:r>
      <w:r w:rsidRPr="00677D8D">
        <w:rPr>
          <w:rFonts w:ascii="Trebuchet MS" w:hAnsi="Trebuchet MS" w:cs="Arial"/>
          <w:sz w:val="24"/>
          <w:szCs w:val="24"/>
        </w:rPr>
        <w:t>percentage of applicable properties in HMO use within a 50m radius of</w:t>
      </w:r>
      <w:r>
        <w:rPr>
          <w:rFonts w:ascii="Trebuchet MS" w:hAnsi="Trebuchet MS" w:cs="Arial"/>
          <w:sz w:val="24"/>
          <w:szCs w:val="24"/>
        </w:rPr>
        <w:t xml:space="preserve"> </w:t>
      </w:r>
      <w:r w:rsidRPr="00677D8D">
        <w:rPr>
          <w:rFonts w:ascii="Trebuchet MS" w:hAnsi="Trebuchet MS" w:cs="Arial"/>
          <w:sz w:val="24"/>
          <w:szCs w:val="24"/>
        </w:rPr>
        <w:t>the property (including the site) is 29%, in excess of the target</w:t>
      </w:r>
      <w:r>
        <w:rPr>
          <w:rFonts w:ascii="Trebuchet MS" w:hAnsi="Trebuchet MS" w:cs="Arial"/>
          <w:sz w:val="24"/>
          <w:szCs w:val="24"/>
        </w:rPr>
        <w:t xml:space="preserve"> </w:t>
      </w:r>
      <w:r w:rsidRPr="00677D8D">
        <w:rPr>
          <w:rFonts w:ascii="Trebuchet MS" w:hAnsi="Trebuchet MS" w:cs="Arial"/>
          <w:sz w:val="24"/>
          <w:szCs w:val="24"/>
        </w:rPr>
        <w:t>threshold of under 25% as defined in the Reading Borough Council's</w:t>
      </w:r>
      <w:r>
        <w:rPr>
          <w:rFonts w:ascii="Trebuchet MS" w:hAnsi="Trebuchet MS" w:cs="Arial"/>
          <w:sz w:val="24"/>
          <w:szCs w:val="24"/>
        </w:rPr>
        <w:t xml:space="preserve"> </w:t>
      </w:r>
      <w:r w:rsidRPr="00677D8D">
        <w:rPr>
          <w:rFonts w:ascii="Trebuchet MS" w:hAnsi="Trebuchet MS" w:cs="Arial"/>
          <w:sz w:val="24"/>
          <w:szCs w:val="24"/>
        </w:rPr>
        <w:t>adopted Residential Conversions Supplementary Planning Document</w:t>
      </w:r>
      <w:r>
        <w:rPr>
          <w:rFonts w:ascii="Trebuchet MS" w:hAnsi="Trebuchet MS" w:cs="Arial"/>
          <w:sz w:val="24"/>
          <w:szCs w:val="24"/>
        </w:rPr>
        <w:t xml:space="preserve"> </w:t>
      </w:r>
      <w:r w:rsidRPr="00677D8D">
        <w:rPr>
          <w:rFonts w:ascii="Trebuchet MS" w:hAnsi="Trebuchet MS" w:cs="Arial"/>
          <w:sz w:val="24"/>
          <w:szCs w:val="24"/>
        </w:rPr>
        <w:t>(2013).  This would have a negative impact on the mixed and</w:t>
      </w:r>
      <w:r>
        <w:rPr>
          <w:rFonts w:ascii="Trebuchet MS" w:hAnsi="Trebuchet MS" w:cs="Arial"/>
          <w:sz w:val="24"/>
          <w:szCs w:val="24"/>
        </w:rPr>
        <w:t xml:space="preserve"> </w:t>
      </w:r>
      <w:r w:rsidRPr="00677D8D">
        <w:rPr>
          <w:rFonts w:ascii="Trebuchet MS" w:hAnsi="Trebuchet MS" w:cs="Arial"/>
          <w:sz w:val="24"/>
          <w:szCs w:val="24"/>
        </w:rPr>
        <w:t>sustainable community and would therefore be contrary to Adopted</w:t>
      </w:r>
      <w:r>
        <w:rPr>
          <w:rFonts w:ascii="Trebuchet MS" w:hAnsi="Trebuchet MS" w:cs="Arial"/>
          <w:sz w:val="24"/>
          <w:szCs w:val="24"/>
        </w:rPr>
        <w:t xml:space="preserve"> </w:t>
      </w:r>
      <w:r w:rsidRPr="00677D8D">
        <w:rPr>
          <w:rFonts w:ascii="Trebuchet MS" w:hAnsi="Trebuchet MS" w:cs="Arial"/>
          <w:sz w:val="24"/>
          <w:szCs w:val="24"/>
        </w:rPr>
        <w:t>Reading Borough Local Plan (2019) Policy H8: Residential</w:t>
      </w:r>
      <w:r>
        <w:rPr>
          <w:rFonts w:ascii="Trebuchet MS" w:hAnsi="Trebuchet MS" w:cs="Arial"/>
          <w:sz w:val="24"/>
          <w:szCs w:val="24"/>
        </w:rPr>
        <w:t xml:space="preserve"> </w:t>
      </w:r>
      <w:r w:rsidRPr="00677D8D">
        <w:rPr>
          <w:rFonts w:ascii="Trebuchet MS" w:hAnsi="Trebuchet MS" w:cs="Arial"/>
          <w:sz w:val="24"/>
          <w:szCs w:val="24"/>
        </w:rPr>
        <w:t>Conversions, and the Council’s adopted Residential Conversions SPD</w:t>
      </w:r>
      <w:r>
        <w:rPr>
          <w:rFonts w:ascii="Trebuchet MS" w:hAnsi="Trebuchet MS" w:cs="Arial"/>
          <w:sz w:val="24"/>
          <w:szCs w:val="24"/>
        </w:rPr>
        <w:t xml:space="preserve"> </w:t>
      </w:r>
      <w:r w:rsidRPr="00677D8D">
        <w:rPr>
          <w:rFonts w:ascii="Trebuchet MS" w:hAnsi="Trebuchet MS" w:cs="Arial"/>
          <w:sz w:val="24"/>
          <w:szCs w:val="24"/>
        </w:rPr>
        <w:t>(2013).</w:t>
      </w:r>
      <w:r>
        <w:rPr>
          <w:rFonts w:ascii="Trebuchet MS" w:hAnsi="Trebuchet MS" w:cs="Arial"/>
          <w:color w:val="FFFFFF"/>
          <w:sz w:val="24"/>
          <w:szCs w:val="24"/>
        </w:rPr>
        <w:t>1</w:t>
      </w:r>
    </w:p>
    <w:p w:rsidR="00D66B82" w:rsidRDefault="00D66B82" w:rsidP="00925131">
      <w:pPr>
        <w:pStyle w:val="PlainText"/>
        <w:jc w:val="both"/>
        <w:rPr>
          <w:rFonts w:ascii="Trebuchet MS" w:hAnsi="Trebuchet MS" w:cs="Trebuchet MS"/>
          <w:b/>
          <w:bCs/>
          <w:sz w:val="24"/>
          <w:szCs w:val="24"/>
        </w:rPr>
      </w:pPr>
    </w:p>
    <w:p w:rsidR="00925131" w:rsidRPr="00785DCA" w:rsidRDefault="00925131" w:rsidP="00925131">
      <w:pPr>
        <w:pStyle w:val="PlainText"/>
        <w:jc w:val="both"/>
        <w:rPr>
          <w:rFonts w:ascii="Trebuchet MS" w:hAnsi="Trebuchet MS" w:cs="Trebuchet MS"/>
          <w:b/>
          <w:bCs/>
          <w:sz w:val="24"/>
          <w:szCs w:val="24"/>
        </w:rPr>
      </w:pPr>
      <w:r w:rsidRPr="00785DCA">
        <w:rPr>
          <w:rFonts w:ascii="Trebuchet MS" w:hAnsi="Trebuchet MS" w:cs="Trebuchet MS"/>
          <w:b/>
          <w:bCs/>
          <w:sz w:val="24"/>
          <w:szCs w:val="24"/>
        </w:rPr>
        <w:t>Informatives:</w:t>
      </w:r>
    </w:p>
    <w:p w:rsidR="00B33505" w:rsidRPr="00785DCA" w:rsidRDefault="00A01C3C" w:rsidP="00925131">
      <w:pPr>
        <w:jc w:val="both"/>
        <w:rPr>
          <w:rFonts w:ascii="Trebuchet MS" w:hAnsi="Trebuchet MS" w:cs="Trebuchet MS"/>
          <w:sz w:val="24"/>
          <w:szCs w:val="24"/>
        </w:rPr>
      </w:pPr>
      <w:r>
        <w:rPr>
          <w:rFonts w:ascii="Trebuchet MS" w:hAnsi="Trebuchet MS" w:cs="Trebuchet MS"/>
          <w:sz w:val="24"/>
          <w:szCs w:val="24"/>
        </w:rPr>
        <w:t xml:space="preserve">Refused Plans </w:t>
      </w:r>
    </w:p>
    <w:p w:rsidR="00B22150" w:rsidRPr="00785DCA" w:rsidRDefault="00B33505" w:rsidP="00B33505">
      <w:pPr>
        <w:jc w:val="both"/>
        <w:rPr>
          <w:rFonts w:ascii="Trebuchet MS" w:hAnsi="Trebuchet MS" w:cs="Trebuchet MS"/>
          <w:b/>
          <w:sz w:val="24"/>
          <w:szCs w:val="24"/>
        </w:rPr>
      </w:pPr>
      <w:r w:rsidRPr="00785DCA">
        <w:rPr>
          <w:rFonts w:ascii="Trebuchet MS" w:hAnsi="Trebuchet MS" w:cs="Trebuchet MS"/>
          <w:sz w:val="24"/>
          <w:szCs w:val="24"/>
        </w:rPr>
        <w:t>Positive and Proactive</w:t>
      </w:r>
    </w:p>
    <w:sectPr w:rsidR="00B22150" w:rsidRPr="00785DCA">
      <w:headerReference w:type="even" r:id="rId7"/>
      <w:headerReference w:type="default" r:id="rId8"/>
      <w:footerReference w:type="even" r:id="rId9"/>
      <w:footerReference w:type="default" r:id="rId10"/>
      <w:headerReference w:type="first" r:id="rId11"/>
      <w:footerReference w:type="first" r:id="rId12"/>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2B31" w:rsidRDefault="00012B31">
      <w:r>
        <w:separator/>
      </w:r>
    </w:p>
  </w:endnote>
  <w:endnote w:type="continuationSeparator" w:id="0">
    <w:p w:rsidR="00012B31" w:rsidRDefault="00012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0E0D" w:rsidRDefault="00EF0E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0E0D" w:rsidRDefault="00EF0E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0E0D" w:rsidRDefault="00EF0E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2B31" w:rsidRDefault="00012B31">
      <w:r>
        <w:separator/>
      </w:r>
    </w:p>
  </w:footnote>
  <w:footnote w:type="continuationSeparator" w:id="0">
    <w:p w:rsidR="00012B31" w:rsidRDefault="00012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0E0D" w:rsidRDefault="00EF0E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0E0D" w:rsidRDefault="00EF0E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0E0D" w:rsidRDefault="00EF0E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6157FB"/>
    <w:multiLevelType w:val="hybridMultilevel"/>
    <w:tmpl w:val="2CBA53E8"/>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266F0C"/>
    <w:multiLevelType w:val="hybridMultilevel"/>
    <w:tmpl w:val="B8DEB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ED7FD9"/>
    <w:multiLevelType w:val="hybridMultilevel"/>
    <w:tmpl w:val="F9B88E7E"/>
    <w:lvl w:ilvl="0" w:tplc="A3DCB9C2">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9730D3D"/>
    <w:multiLevelType w:val="hybridMultilevel"/>
    <w:tmpl w:val="0D4C63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36B0149"/>
    <w:multiLevelType w:val="hybridMultilevel"/>
    <w:tmpl w:val="A6AC9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132926"/>
    <w:multiLevelType w:val="hybridMultilevel"/>
    <w:tmpl w:val="E778AE3A"/>
    <w:lvl w:ilvl="0" w:tplc="62469282">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A0410B9"/>
    <w:multiLevelType w:val="hybridMultilevel"/>
    <w:tmpl w:val="ADBECC0C"/>
    <w:lvl w:ilvl="0" w:tplc="C60C38F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30B3A9F"/>
    <w:multiLevelType w:val="hybridMultilevel"/>
    <w:tmpl w:val="3A44C254"/>
    <w:lvl w:ilvl="0" w:tplc="B746670A">
      <w:start w:val="1"/>
      <w:numFmt w:val="lowerLetter"/>
      <w:lvlText w:val="%1)"/>
      <w:lvlJc w:val="left"/>
      <w:pPr>
        <w:tabs>
          <w:tab w:val="num" w:pos="720"/>
        </w:tabs>
        <w:ind w:left="720" w:hanging="360"/>
      </w:pPr>
      <w:rPr>
        <w:rFonts w:ascii="Trebuchet MS" w:eastAsia="Times New Roman" w:hAnsi="Trebuchet MS" w:cs="Trebuchet MS"/>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num w:numId="1">
    <w:abstractNumId w:val="3"/>
  </w:num>
  <w:num w:numId="2">
    <w:abstractNumId w:val="0"/>
  </w:num>
  <w:num w:numId="3">
    <w:abstractNumId w:val="5"/>
  </w:num>
  <w:num w:numId="4">
    <w:abstractNumId w:val="2"/>
  </w:num>
  <w:num w:numId="5">
    <w:abstractNumId w:val="4"/>
  </w:num>
  <w:num w:numId="6">
    <w:abstractNumId w:val="8"/>
  </w:num>
  <w:num w:numId="7">
    <w:abstractNumId w:val="1"/>
  </w:num>
  <w:num w:numId="8">
    <w:abstractNumId w:val="7"/>
  </w:num>
  <w:num w:numId="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57D"/>
    <w:rsid w:val="00012B31"/>
    <w:rsid w:val="00014A89"/>
    <w:rsid w:val="00050B4A"/>
    <w:rsid w:val="0005648E"/>
    <w:rsid w:val="000619A2"/>
    <w:rsid w:val="00066391"/>
    <w:rsid w:val="00073669"/>
    <w:rsid w:val="000C739B"/>
    <w:rsid w:val="000F0B56"/>
    <w:rsid w:val="00196C62"/>
    <w:rsid w:val="001B2665"/>
    <w:rsid w:val="001D2AAE"/>
    <w:rsid w:val="001E6B3A"/>
    <w:rsid w:val="002122D1"/>
    <w:rsid w:val="002130A1"/>
    <w:rsid w:val="00225907"/>
    <w:rsid w:val="00257960"/>
    <w:rsid w:val="00265A81"/>
    <w:rsid w:val="00266A5C"/>
    <w:rsid w:val="00283C5B"/>
    <w:rsid w:val="002A6BA1"/>
    <w:rsid w:val="002C16C8"/>
    <w:rsid w:val="002C304C"/>
    <w:rsid w:val="002D1772"/>
    <w:rsid w:val="002F5060"/>
    <w:rsid w:val="00305D8E"/>
    <w:rsid w:val="003219A5"/>
    <w:rsid w:val="003440AA"/>
    <w:rsid w:val="00345D33"/>
    <w:rsid w:val="00354CFA"/>
    <w:rsid w:val="00357B08"/>
    <w:rsid w:val="00360804"/>
    <w:rsid w:val="003630A2"/>
    <w:rsid w:val="003673C0"/>
    <w:rsid w:val="00374043"/>
    <w:rsid w:val="00377281"/>
    <w:rsid w:val="0037763D"/>
    <w:rsid w:val="00384773"/>
    <w:rsid w:val="003C27D7"/>
    <w:rsid w:val="003E1EDD"/>
    <w:rsid w:val="0040528A"/>
    <w:rsid w:val="0040560C"/>
    <w:rsid w:val="00415964"/>
    <w:rsid w:val="0043239E"/>
    <w:rsid w:val="00456F5B"/>
    <w:rsid w:val="004742A5"/>
    <w:rsid w:val="004D7B18"/>
    <w:rsid w:val="00517186"/>
    <w:rsid w:val="0051751A"/>
    <w:rsid w:val="00586DEB"/>
    <w:rsid w:val="005925A3"/>
    <w:rsid w:val="005B2753"/>
    <w:rsid w:val="005B7377"/>
    <w:rsid w:val="005C7107"/>
    <w:rsid w:val="005D0EF8"/>
    <w:rsid w:val="005D6B47"/>
    <w:rsid w:val="005E0AA6"/>
    <w:rsid w:val="00611147"/>
    <w:rsid w:val="00641775"/>
    <w:rsid w:val="00645AFF"/>
    <w:rsid w:val="00651F8A"/>
    <w:rsid w:val="0067757D"/>
    <w:rsid w:val="0069421B"/>
    <w:rsid w:val="006C65DF"/>
    <w:rsid w:val="006D0A5C"/>
    <w:rsid w:val="006E123C"/>
    <w:rsid w:val="006F6396"/>
    <w:rsid w:val="0072170D"/>
    <w:rsid w:val="0072454B"/>
    <w:rsid w:val="00737280"/>
    <w:rsid w:val="007404C4"/>
    <w:rsid w:val="00776450"/>
    <w:rsid w:val="00780CBD"/>
    <w:rsid w:val="007838C0"/>
    <w:rsid w:val="00785DCA"/>
    <w:rsid w:val="007D2065"/>
    <w:rsid w:val="007D3973"/>
    <w:rsid w:val="00803038"/>
    <w:rsid w:val="00850E16"/>
    <w:rsid w:val="00865F8B"/>
    <w:rsid w:val="00877629"/>
    <w:rsid w:val="00880D43"/>
    <w:rsid w:val="00893F31"/>
    <w:rsid w:val="008C6E35"/>
    <w:rsid w:val="008D5D54"/>
    <w:rsid w:val="008F3AF7"/>
    <w:rsid w:val="008F4F6C"/>
    <w:rsid w:val="009011DE"/>
    <w:rsid w:val="00901DC6"/>
    <w:rsid w:val="00921A9B"/>
    <w:rsid w:val="00925131"/>
    <w:rsid w:val="00935F0B"/>
    <w:rsid w:val="009443B1"/>
    <w:rsid w:val="00952124"/>
    <w:rsid w:val="0095432A"/>
    <w:rsid w:val="0096078B"/>
    <w:rsid w:val="00963D7F"/>
    <w:rsid w:val="0097110D"/>
    <w:rsid w:val="00982DA8"/>
    <w:rsid w:val="009A4371"/>
    <w:rsid w:val="009B3169"/>
    <w:rsid w:val="009B7060"/>
    <w:rsid w:val="009B738E"/>
    <w:rsid w:val="009E2596"/>
    <w:rsid w:val="009E5147"/>
    <w:rsid w:val="009F54DD"/>
    <w:rsid w:val="00A01C3C"/>
    <w:rsid w:val="00A2749C"/>
    <w:rsid w:val="00A27E7C"/>
    <w:rsid w:val="00AA6847"/>
    <w:rsid w:val="00AA7B6A"/>
    <w:rsid w:val="00AE05D9"/>
    <w:rsid w:val="00AE3AC8"/>
    <w:rsid w:val="00B22150"/>
    <w:rsid w:val="00B33505"/>
    <w:rsid w:val="00B52929"/>
    <w:rsid w:val="00B703C3"/>
    <w:rsid w:val="00B96981"/>
    <w:rsid w:val="00BD4171"/>
    <w:rsid w:val="00BD44E7"/>
    <w:rsid w:val="00BE01B6"/>
    <w:rsid w:val="00C00091"/>
    <w:rsid w:val="00C256C8"/>
    <w:rsid w:val="00C31DD2"/>
    <w:rsid w:val="00CB2010"/>
    <w:rsid w:val="00CB7DAA"/>
    <w:rsid w:val="00CD1F34"/>
    <w:rsid w:val="00CE0C9D"/>
    <w:rsid w:val="00CE2374"/>
    <w:rsid w:val="00CE46AE"/>
    <w:rsid w:val="00CE7031"/>
    <w:rsid w:val="00CE7F08"/>
    <w:rsid w:val="00CF3570"/>
    <w:rsid w:val="00D0332B"/>
    <w:rsid w:val="00D07DE0"/>
    <w:rsid w:val="00D13272"/>
    <w:rsid w:val="00D1524E"/>
    <w:rsid w:val="00D553BF"/>
    <w:rsid w:val="00D611E6"/>
    <w:rsid w:val="00D66B82"/>
    <w:rsid w:val="00D66DA9"/>
    <w:rsid w:val="00DF08A4"/>
    <w:rsid w:val="00E01C0D"/>
    <w:rsid w:val="00E225A2"/>
    <w:rsid w:val="00E247AE"/>
    <w:rsid w:val="00E50CE1"/>
    <w:rsid w:val="00E63463"/>
    <w:rsid w:val="00EA13BE"/>
    <w:rsid w:val="00EA57E9"/>
    <w:rsid w:val="00EF0E0D"/>
    <w:rsid w:val="00F172D3"/>
    <w:rsid w:val="00F263F1"/>
    <w:rsid w:val="00F73476"/>
    <w:rsid w:val="00F73558"/>
    <w:rsid w:val="00FD0D3C"/>
    <w:rsid w:val="00FD4E5C"/>
    <w:rsid w:val="00FE162C"/>
    <w:rsid w:val="00FF68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BBC8D5"/>
  <w15:docId w15:val="{C47A028B-C948-4E17-BE61-8E077E963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autoSpaceDE w:val="0"/>
      <w:autoSpaceDN w:val="0"/>
    </w:pPr>
  </w:style>
  <w:style w:type="paragraph" w:styleId="Heading2">
    <w:name w:val="heading 2"/>
    <w:basedOn w:val="Normal"/>
    <w:next w:val="Normal"/>
    <w:qFormat/>
    <w:pPr>
      <w:keepNext/>
      <w:outlineLvl w:val="1"/>
    </w:pPr>
    <w:rPr>
      <w:b/>
      <w:bCs/>
      <w:noProof/>
      <w:sz w:val="24"/>
      <w:szCs w:val="24"/>
      <w:lang w:val="en-US"/>
    </w:rPr>
  </w:style>
  <w:style w:type="paragraph" w:styleId="Heading3">
    <w:name w:val="heading 3"/>
    <w:basedOn w:val="Normal"/>
    <w:next w:val="Normal"/>
    <w:qFormat/>
    <w:pPr>
      <w:keepNext/>
      <w:keepLines/>
      <w:spacing w:before="200"/>
      <w:outlineLvl w:val="2"/>
    </w:pPr>
    <w:rPr>
      <w:rFonts w:ascii="Cambria" w:hAnsi="Cambria"/>
      <w:b/>
      <w:bCs/>
      <w:color w:val="4F81BD"/>
    </w:rPr>
  </w:style>
  <w:style w:type="paragraph" w:styleId="Heading4">
    <w:name w:val="heading 4"/>
    <w:basedOn w:val="Normal"/>
    <w:next w:val="Normal"/>
    <w:qFormat/>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rPr>
      <w:rFonts w:ascii="Times New Roman" w:hAnsi="Times New Roman" w:cs="Times New Roman"/>
      <w:b/>
      <w:bCs/>
      <w:noProof/>
      <w:sz w:val="24"/>
      <w:szCs w:val="24"/>
      <w:lang w:val="en-US" w:eastAsia="en-GB"/>
    </w:rPr>
  </w:style>
  <w:style w:type="character" w:customStyle="1" w:styleId="Heading3Char">
    <w:name w:val="Heading 3 Char"/>
    <w:rPr>
      <w:rFonts w:ascii="Cambria" w:hAnsi="Cambria" w:cs="Times New Roman"/>
      <w:b/>
      <w:bCs/>
      <w:color w:val="4F81BD"/>
      <w:sz w:val="20"/>
      <w:szCs w:val="20"/>
      <w:lang w:val="x-none" w:eastAsia="en-GB"/>
    </w:rPr>
  </w:style>
  <w:style w:type="paragraph" w:styleId="PlainText">
    <w:name w:val="Plain Text"/>
    <w:basedOn w:val="Normal"/>
    <w:pPr>
      <w:autoSpaceDE/>
      <w:autoSpaceDN/>
    </w:pPr>
    <w:rPr>
      <w:rFonts w:ascii="Courier New" w:hAnsi="Courier New" w:cs="Courier New"/>
    </w:rPr>
  </w:style>
  <w:style w:type="character" w:customStyle="1" w:styleId="PlainTextChar">
    <w:name w:val="Plain Text Char"/>
    <w:rPr>
      <w:rFonts w:ascii="Courier New" w:hAnsi="Courier New" w:cs="Courier New"/>
      <w:sz w:val="20"/>
      <w:szCs w:val="20"/>
      <w:lang w:val="x-none" w:eastAsia="en-GB"/>
    </w:rPr>
  </w:style>
  <w:style w:type="paragraph" w:styleId="BodyText">
    <w:name w:val="Body Text"/>
    <w:basedOn w:val="Normal"/>
    <w:semiHidden/>
    <w:pPr>
      <w:overflowPunct w:val="0"/>
    </w:pPr>
    <w:rPr>
      <w:b/>
      <w:bCs/>
      <w:sz w:val="24"/>
      <w:szCs w:val="24"/>
      <w:lang w:eastAsia="en-US"/>
    </w:rPr>
  </w:style>
  <w:style w:type="character" w:customStyle="1" w:styleId="BodyTextChar">
    <w:name w:val="Body Text Char"/>
    <w:uiPriority w:val="99"/>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val="x-none" w:eastAsia="en-GB"/>
    </w:rPr>
  </w:style>
  <w:style w:type="paragraph" w:styleId="BodyText3">
    <w:name w:val="Body Text 3"/>
    <w:basedOn w:val="Normal"/>
    <w:semiHidden/>
    <w:pPr>
      <w:spacing w:after="120"/>
    </w:pPr>
    <w:rPr>
      <w:sz w:val="16"/>
      <w:szCs w:val="16"/>
    </w:rPr>
  </w:style>
  <w:style w:type="character" w:customStyle="1" w:styleId="BodyText3Char">
    <w:name w:val="Body Text 3 Char"/>
    <w:rPr>
      <w:rFonts w:ascii="Times New Roman" w:hAnsi="Times New Roman" w:cs="Times New Roman"/>
      <w:sz w:val="16"/>
      <w:szCs w:val="16"/>
      <w:lang w:val="x-none" w:eastAsia="en-GB"/>
    </w:rPr>
  </w:style>
  <w:style w:type="character" w:styleId="Hyperlink">
    <w:name w:val="Hyperlink"/>
    <w:semiHidden/>
    <w:rPr>
      <w:rFonts w:ascii="Times New Roman" w:hAnsi="Times New Roman" w:cs="Times New Roman"/>
      <w:color w:val="0000FF"/>
      <w:u w:val="single"/>
    </w:rPr>
  </w:style>
  <w:style w:type="character" w:customStyle="1" w:styleId="Heading4Char">
    <w:name w:val="Heading 4 Char"/>
    <w:rPr>
      <w:rFonts w:ascii="Calibri" w:hAnsi="Calibri" w:cs="Times New Roman"/>
      <w:b/>
      <w:bCs/>
      <w:sz w:val="28"/>
      <w:szCs w:val="28"/>
      <w:lang w:val="en-GB" w:eastAsia="en-GB"/>
    </w:rPr>
  </w:style>
  <w:style w:type="paragraph" w:styleId="BodyTextIndent">
    <w:name w:val="Body Text Indent"/>
    <w:basedOn w:val="Normal"/>
    <w:semiHidden/>
    <w:pPr>
      <w:spacing w:after="120" w:line="480" w:lineRule="auto"/>
    </w:pPr>
  </w:style>
  <w:style w:type="character" w:customStyle="1" w:styleId="BodyTextIndentChar">
    <w:name w:val="Body Text Indent Char"/>
    <w:rPr>
      <w:rFonts w:ascii="Times New Roman" w:hAnsi="Times New Roman" w:cs="Times New Roman"/>
      <w:sz w:val="20"/>
      <w:szCs w:val="20"/>
      <w:lang w:val="en-GB" w:eastAsia="en-GB"/>
    </w:rPr>
  </w:style>
  <w:style w:type="character" w:customStyle="1" w:styleId="BodyText2Char">
    <w:name w:val="Body Text 2 Char"/>
    <w:rPr>
      <w:rFonts w:ascii="Times New Roman" w:hAnsi="Times New Roman" w:cs="Times New Roman"/>
      <w:sz w:val="20"/>
      <w:szCs w:val="20"/>
      <w:lang w:val="en-GB" w:eastAsia="en-GB"/>
    </w:rPr>
  </w:style>
  <w:style w:type="paragraph" w:styleId="FootnoteText">
    <w:name w:val="footnote text"/>
    <w:basedOn w:val="Normal"/>
    <w:semiHidden/>
    <w:pPr>
      <w:overflowPunct w:val="0"/>
      <w:adjustRightInd w:val="0"/>
      <w:textAlignment w:val="baseline"/>
    </w:pPr>
    <w:rPr>
      <w:rFonts w:ascii="Trebuchet MS" w:hAnsi="Trebuchet MS"/>
      <w:lang w:eastAsia="en-US"/>
    </w:rPr>
  </w:style>
  <w:style w:type="character" w:customStyle="1" w:styleId="FootnoteTextChar">
    <w:name w:val="Footnote Text Char"/>
    <w:rPr>
      <w:rFonts w:ascii="Trebuchet MS" w:hAnsi="Trebuchet MS" w:cs="Times New Roman"/>
      <w:sz w:val="20"/>
      <w:szCs w:val="20"/>
      <w:lang w:val="en-GB" w:eastAsia="x-none"/>
    </w:rPr>
  </w:style>
  <w:style w:type="character" w:styleId="FootnoteReference">
    <w:name w:val="footnote reference"/>
    <w:semiHidden/>
    <w:rPr>
      <w:vertAlign w:val="superscript"/>
    </w:rPr>
  </w:style>
  <w:style w:type="paragraph" w:styleId="BodyText2">
    <w:name w:val="Body Text 2"/>
    <w:basedOn w:val="Normal"/>
    <w:semiHidden/>
    <w:pPr>
      <w:jc w:val="both"/>
    </w:pPr>
    <w:rPr>
      <w:rFonts w:ascii="Trebuchet MS" w:hAnsi="Trebuchet MS"/>
      <w:bCs/>
      <w:sz w:val="22"/>
      <w:szCs w:val="22"/>
    </w:rPr>
  </w:style>
  <w:style w:type="paragraph" w:styleId="Header">
    <w:name w:val="header"/>
    <w:basedOn w:val="Normal"/>
    <w:link w:val="HeaderChar"/>
    <w:uiPriority w:val="99"/>
    <w:unhideWhenUsed/>
    <w:rsid w:val="00EF0E0D"/>
    <w:pPr>
      <w:tabs>
        <w:tab w:val="center" w:pos="4513"/>
        <w:tab w:val="right" w:pos="9026"/>
      </w:tabs>
    </w:pPr>
  </w:style>
  <w:style w:type="character" w:customStyle="1" w:styleId="HeaderChar">
    <w:name w:val="Header Char"/>
    <w:basedOn w:val="DefaultParagraphFont"/>
    <w:link w:val="Header"/>
    <w:uiPriority w:val="99"/>
    <w:rsid w:val="00EF0E0D"/>
  </w:style>
  <w:style w:type="paragraph" w:styleId="Footer">
    <w:name w:val="footer"/>
    <w:basedOn w:val="Normal"/>
    <w:link w:val="FooterChar"/>
    <w:uiPriority w:val="99"/>
    <w:unhideWhenUsed/>
    <w:rsid w:val="00EF0E0D"/>
    <w:pPr>
      <w:tabs>
        <w:tab w:val="center" w:pos="4513"/>
        <w:tab w:val="right" w:pos="9026"/>
      </w:tabs>
    </w:pPr>
  </w:style>
  <w:style w:type="character" w:customStyle="1" w:styleId="FooterChar">
    <w:name w:val="Footer Char"/>
    <w:basedOn w:val="DefaultParagraphFont"/>
    <w:link w:val="Footer"/>
    <w:uiPriority w:val="99"/>
    <w:rsid w:val="00EF0E0D"/>
  </w:style>
  <w:style w:type="paragraph" w:styleId="NormalWeb">
    <w:name w:val="Normal (Web)"/>
    <w:basedOn w:val="Normal"/>
    <w:uiPriority w:val="99"/>
    <w:semiHidden/>
    <w:unhideWhenUsed/>
    <w:rsid w:val="00415964"/>
    <w:pPr>
      <w:autoSpaceDE/>
      <w:autoSpaceDN/>
      <w:spacing w:before="100" w:beforeAutospacing="1" w:after="100" w:afterAutospacing="1"/>
    </w:pPr>
    <w:rPr>
      <w:sz w:val="24"/>
      <w:szCs w:val="24"/>
    </w:rPr>
  </w:style>
  <w:style w:type="paragraph" w:customStyle="1" w:styleId="Default">
    <w:name w:val="Default"/>
    <w:rsid w:val="002A6BA1"/>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205633">
      <w:bodyDiv w:val="1"/>
      <w:marLeft w:val="0"/>
      <w:marRight w:val="0"/>
      <w:marTop w:val="0"/>
      <w:marBottom w:val="0"/>
      <w:divBdr>
        <w:top w:val="none" w:sz="0" w:space="0" w:color="auto"/>
        <w:left w:val="none" w:sz="0" w:space="0" w:color="auto"/>
        <w:bottom w:val="none" w:sz="0" w:space="0" w:color="auto"/>
        <w:right w:val="none" w:sz="0" w:space="0" w:color="auto"/>
      </w:divBdr>
    </w:div>
    <w:div w:id="995306862">
      <w:bodyDiv w:val="1"/>
      <w:marLeft w:val="0"/>
      <w:marRight w:val="0"/>
      <w:marTop w:val="0"/>
      <w:marBottom w:val="0"/>
      <w:divBdr>
        <w:top w:val="none" w:sz="0" w:space="0" w:color="auto"/>
        <w:left w:val="none" w:sz="0" w:space="0" w:color="auto"/>
        <w:bottom w:val="none" w:sz="0" w:space="0" w:color="auto"/>
        <w:right w:val="none" w:sz="0" w:space="0" w:color="auto"/>
      </w:divBdr>
    </w:div>
    <w:div w:id="1764570032">
      <w:bodyDiv w:val="1"/>
      <w:marLeft w:val="0"/>
      <w:marRight w:val="0"/>
      <w:marTop w:val="0"/>
      <w:marBottom w:val="0"/>
      <w:divBdr>
        <w:top w:val="none" w:sz="0" w:space="0" w:color="auto"/>
        <w:left w:val="none" w:sz="0" w:space="0" w:color="auto"/>
        <w:bottom w:val="none" w:sz="0" w:space="0" w:color="auto"/>
        <w:right w:val="none" w:sz="0" w:space="0" w:color="auto"/>
      </w:divBdr>
    </w:div>
    <w:div w:id="189250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207</TotalTime>
  <Pages>7</Pages>
  <Words>2806</Words>
  <Characters>14938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Alison Amoah</cp:lastModifiedBy>
  <cp:revision>9</cp:revision>
  <cp:lastPrinted>2015-04-24T17:15:00Z</cp:lastPrinted>
  <dcterms:created xsi:type="dcterms:W3CDTF">2020-05-07T10:33:00Z</dcterms:created>
  <dcterms:modified xsi:type="dcterms:W3CDTF">2020-05-07T16:14:00Z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2018-05-16T12:49:40Z</vt:filetime>
  </property>
</Properties>
</file>