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42136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421362">
        <w:rPr>
          <w:rFonts w:ascii="Trebuchet MS" w:hAnsi="Trebuchet MS"/>
          <w:szCs w:val="24"/>
        </w:rPr>
        <w:t>22/04/20</w:t>
      </w:r>
    </w:p>
    <w:p w:rsidR="00A0641B" w:rsidRPr="00421362"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421362">
        <w:rPr>
          <w:rFonts w:ascii="Trebuchet MS" w:hAnsi="Trebuchet MS"/>
          <w:szCs w:val="24"/>
        </w:rPr>
        <w:t>200265/FUL</w:t>
      </w:r>
    </w:p>
    <w:p w:rsidR="0037116B" w:rsidRPr="00421362"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421362">
        <w:rPr>
          <w:rFonts w:ascii="Trebuchet MS" w:hAnsi="Trebuchet MS"/>
          <w:szCs w:val="24"/>
        </w:rPr>
        <w:t>387 Oxford Road</w:t>
      </w:r>
    </w:p>
    <w:p w:rsidR="00A7635C" w:rsidRPr="00421362"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F84C09">
        <w:rPr>
          <w:rFonts w:ascii="Trebuchet MS" w:hAnsi="Trebuchet MS"/>
          <w:szCs w:val="24"/>
        </w:rPr>
        <w:t>Single storey rear extension and relocation of unauthorised extraction flue</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F84C09" w:rsidRPr="00F84C09" w:rsidRDefault="00F84C09" w:rsidP="00F84C09">
      <w:pPr>
        <w:spacing w:line="240" w:lineRule="auto"/>
        <w:rPr>
          <w:rFonts w:ascii="Trebuchet MS" w:eastAsiaTheme="minorEastAsia" w:hAnsi="Trebuchet MS" w:cs="Times New Roman"/>
          <w:szCs w:val="24"/>
          <w:lang w:eastAsia="en-GB"/>
        </w:rPr>
      </w:pPr>
      <w:r w:rsidRPr="00F84C09">
        <w:rPr>
          <w:rFonts w:ascii="Trebuchet MS" w:eastAsiaTheme="minorEastAsia" w:hAnsi="Trebuchet MS" w:cs="Times New Roman"/>
          <w:szCs w:val="24"/>
          <w:lang w:eastAsia="en-GB"/>
        </w:rPr>
        <w:t xml:space="preserve">The application site is a two storey end-of-terraced property, located at the junction of Oxford Road and Albany Road. The ground floor, subject of this application, is in use as a restaurant (Class A3). Residential accommodation is located at the first floor. To the rear of the building is located a yard, with gated access onto Albany Road. An unauthorised extract flue, cold room, two storage units and a roof canopy are located to the rear yard. The site is located within Oxford Road West District Centre. The surrounding area comprises a mix of commercial and residential uses.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84C09" w:rsidRPr="00F84C09" w:rsidRDefault="00F84C09" w:rsidP="00A0641B">
      <w:pPr>
        <w:spacing w:line="240" w:lineRule="auto"/>
        <w:rPr>
          <w:rFonts w:ascii="Trebuchet MS" w:hAnsi="Trebuchet MS"/>
          <w:szCs w:val="24"/>
        </w:rPr>
      </w:pPr>
      <w:r>
        <w:rPr>
          <w:rFonts w:ascii="Trebuchet MS" w:hAnsi="Trebuchet MS"/>
          <w:szCs w:val="24"/>
        </w:rPr>
        <w:t xml:space="preserve">The proposal is for a single storey rear extension and the relocation of the existing unauthorised extraction flue. The existing </w:t>
      </w:r>
      <w:r w:rsidR="007918FE">
        <w:rPr>
          <w:rFonts w:ascii="Trebuchet MS" w:hAnsi="Trebuchet MS"/>
          <w:szCs w:val="24"/>
        </w:rPr>
        <w:t xml:space="preserve">unauthorised </w:t>
      </w:r>
      <w:r>
        <w:rPr>
          <w:rFonts w:ascii="Trebuchet MS" w:hAnsi="Trebuchet MS"/>
          <w:szCs w:val="24"/>
        </w:rPr>
        <w:t xml:space="preserve">roof canopy would be removed to facilitate the proposal. </w:t>
      </w:r>
      <w:r w:rsidR="00807554">
        <w:rPr>
          <w:rFonts w:ascii="Trebuchet MS" w:hAnsi="Trebuchet MS"/>
          <w:szCs w:val="24"/>
        </w:rPr>
        <w:t xml:space="preserve">The extension would project to a depth of 5.6m along the boundary with 391 Oxford Road, extending at a width of 5.6m in an L-shaped configuration. The extension would have a flat roof at a height of 2.7m. </w:t>
      </w:r>
      <w:r w:rsidR="00F669DF">
        <w:rPr>
          <w:rFonts w:ascii="Trebuchet MS" w:hAnsi="Trebuchet MS"/>
          <w:szCs w:val="24"/>
        </w:rPr>
        <w:t xml:space="preserve">A single door and a set of double doors would be located to the rear elevation, with a window located to the side elevation. The walls of the extension would be timber clad. As per the Proposed Floor Plan, the existing cold room and storage units would be re-located within the extension. The unauthorised flue would be shifted by approximately 3m along the existing rear elevation of the property.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94FA3"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F669DF">
        <w:rPr>
          <w:rFonts w:ascii="Trebuchet MS" w:hAnsi="Trebuchet MS"/>
          <w:szCs w:val="24"/>
        </w:rPr>
        <w:t>19/02/20:</w:t>
      </w:r>
    </w:p>
    <w:p w:rsidR="00F669DF" w:rsidRDefault="00F669DF" w:rsidP="00C2377B">
      <w:pPr>
        <w:spacing w:line="240" w:lineRule="auto"/>
        <w:rPr>
          <w:rFonts w:ascii="Trebuchet MS" w:hAnsi="Trebuchet MS"/>
          <w:szCs w:val="24"/>
        </w:rPr>
      </w:pPr>
      <w:r>
        <w:rPr>
          <w:rFonts w:ascii="Trebuchet MS" w:hAnsi="Trebuchet MS"/>
          <w:szCs w:val="24"/>
        </w:rPr>
        <w:t>Drawing No: PL/A491/04 – Site Location and Block Plan</w:t>
      </w:r>
    </w:p>
    <w:p w:rsidR="00F669DF" w:rsidRDefault="00F669DF" w:rsidP="00C2377B">
      <w:pPr>
        <w:spacing w:line="240" w:lineRule="auto"/>
        <w:rPr>
          <w:rFonts w:ascii="Trebuchet MS" w:hAnsi="Trebuchet MS"/>
          <w:szCs w:val="24"/>
        </w:rPr>
      </w:pPr>
      <w:r>
        <w:rPr>
          <w:rFonts w:ascii="Trebuchet MS" w:hAnsi="Trebuchet MS"/>
          <w:szCs w:val="24"/>
        </w:rPr>
        <w:t>Drawing No: PL/A491/01 – Existing and Proposed Ground Floor Plans</w:t>
      </w:r>
    </w:p>
    <w:p w:rsidR="00F669DF" w:rsidRDefault="00F669DF" w:rsidP="00C2377B">
      <w:pPr>
        <w:spacing w:line="240" w:lineRule="auto"/>
        <w:rPr>
          <w:rFonts w:ascii="Trebuchet MS" w:hAnsi="Trebuchet MS"/>
          <w:szCs w:val="24"/>
        </w:rPr>
      </w:pPr>
      <w:r>
        <w:rPr>
          <w:rFonts w:ascii="Trebuchet MS" w:hAnsi="Trebuchet MS"/>
          <w:szCs w:val="24"/>
        </w:rPr>
        <w:t>Drawing No: PL/A491/02 – Existing Elevations</w:t>
      </w:r>
    </w:p>
    <w:p w:rsidR="00F669DF" w:rsidRDefault="00F669DF" w:rsidP="00C2377B">
      <w:pPr>
        <w:spacing w:line="240" w:lineRule="auto"/>
        <w:rPr>
          <w:rFonts w:ascii="Trebuchet MS" w:hAnsi="Trebuchet MS"/>
          <w:szCs w:val="24"/>
        </w:rPr>
      </w:pPr>
      <w:r>
        <w:rPr>
          <w:rFonts w:ascii="Trebuchet MS" w:hAnsi="Trebuchet MS"/>
          <w:szCs w:val="24"/>
        </w:rPr>
        <w:t>Drawing No: PL/A491</w:t>
      </w:r>
      <w:r w:rsidR="00D818AA">
        <w:rPr>
          <w:rFonts w:ascii="Trebuchet MS" w:hAnsi="Trebuchet MS"/>
          <w:szCs w:val="24"/>
        </w:rPr>
        <w:t>/03 – Proposed Elevations</w:t>
      </w:r>
    </w:p>
    <w:p w:rsidR="00D818AA" w:rsidRDefault="00D818AA" w:rsidP="00C2377B">
      <w:pPr>
        <w:spacing w:line="240" w:lineRule="auto"/>
        <w:rPr>
          <w:rFonts w:ascii="Trebuchet MS" w:hAnsi="Trebuchet MS"/>
          <w:szCs w:val="24"/>
        </w:rPr>
      </w:pPr>
      <w:r>
        <w:rPr>
          <w:rFonts w:ascii="Trebuchet MS" w:hAnsi="Trebuchet MS"/>
          <w:szCs w:val="24"/>
        </w:rPr>
        <w:t xml:space="preserve">Subsequently the agent supplied the following, received </w:t>
      </w:r>
      <w:r w:rsidR="00A86931">
        <w:rPr>
          <w:rFonts w:ascii="Trebuchet MS" w:hAnsi="Trebuchet MS"/>
          <w:szCs w:val="24"/>
        </w:rPr>
        <w:t>26/02/20:</w:t>
      </w:r>
    </w:p>
    <w:p w:rsidR="00A86931" w:rsidRPr="007C55A2" w:rsidRDefault="00F64F58" w:rsidP="00C2377B">
      <w:pPr>
        <w:spacing w:line="240" w:lineRule="auto"/>
        <w:rPr>
          <w:rFonts w:ascii="Trebuchet MS" w:hAnsi="Trebuchet MS"/>
          <w:szCs w:val="24"/>
        </w:rPr>
      </w:pPr>
      <w:r>
        <w:rPr>
          <w:rFonts w:ascii="Trebuchet MS" w:hAnsi="Trebuchet MS"/>
          <w:szCs w:val="24"/>
        </w:rPr>
        <w:t xml:space="preserve">Noise and Odour Assessments </w:t>
      </w:r>
      <w:r w:rsidR="00141478">
        <w:rPr>
          <w:rFonts w:ascii="Trebuchet MS" w:hAnsi="Trebuchet MS"/>
          <w:szCs w:val="24"/>
        </w:rPr>
        <w:t>by Powered Ventilation Ltd</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D818AA" w:rsidP="00A0641B">
      <w:pPr>
        <w:spacing w:line="240" w:lineRule="auto"/>
        <w:rPr>
          <w:rFonts w:ascii="Trebuchet MS" w:hAnsi="Trebuchet MS"/>
          <w:szCs w:val="24"/>
        </w:rPr>
      </w:pPr>
      <w:r>
        <w:rPr>
          <w:rFonts w:ascii="Trebuchet MS" w:hAnsi="Trebuchet MS"/>
          <w:szCs w:val="24"/>
        </w:rPr>
        <w:t>970620/FUL – Conversion of first floor office space into three flats – Permitted 20/06/97</w:t>
      </w:r>
    </w:p>
    <w:p w:rsidR="00D818AA" w:rsidRDefault="00D818AA" w:rsidP="00A0641B">
      <w:pPr>
        <w:spacing w:line="240" w:lineRule="auto"/>
        <w:rPr>
          <w:rFonts w:ascii="Trebuchet MS" w:hAnsi="Trebuchet MS"/>
          <w:szCs w:val="24"/>
        </w:rPr>
      </w:pPr>
      <w:r>
        <w:rPr>
          <w:rFonts w:ascii="Trebuchet MS" w:hAnsi="Trebuchet MS"/>
          <w:szCs w:val="24"/>
        </w:rPr>
        <w:t>990408/FUL – Change of use from retail (Class A1) to food and drink (Class A3) – Permitted 05/04/00</w:t>
      </w:r>
    </w:p>
    <w:p w:rsidR="00D818AA" w:rsidRDefault="00D818AA" w:rsidP="00A0641B">
      <w:pPr>
        <w:spacing w:line="240" w:lineRule="auto"/>
        <w:rPr>
          <w:rFonts w:ascii="Trebuchet MS" w:hAnsi="Trebuchet MS"/>
          <w:szCs w:val="24"/>
        </w:rPr>
      </w:pPr>
      <w:r>
        <w:rPr>
          <w:rFonts w:ascii="Trebuchet MS" w:hAnsi="Trebuchet MS"/>
          <w:szCs w:val="24"/>
        </w:rPr>
        <w:t>990916/FUL – Installation of steel shutters to shop front – Permitted 09/02/01</w:t>
      </w:r>
    </w:p>
    <w:p w:rsidR="00D818AA" w:rsidRDefault="00D818AA" w:rsidP="00A0641B">
      <w:pPr>
        <w:spacing w:line="240" w:lineRule="auto"/>
        <w:rPr>
          <w:rFonts w:ascii="Trebuchet MS" w:hAnsi="Trebuchet MS"/>
          <w:szCs w:val="24"/>
        </w:rPr>
      </w:pPr>
      <w:r>
        <w:rPr>
          <w:rFonts w:ascii="Trebuchet MS" w:hAnsi="Trebuchet MS"/>
          <w:szCs w:val="24"/>
        </w:rPr>
        <w:lastRenderedPageBreak/>
        <w:t>171307/SRP – Change of use of ground floor from shop (Class A1) to restaurant (Class A3), with new flue and alterations to door and window – Prior Approval Notification</w:t>
      </w:r>
      <w:r w:rsidR="00E56452">
        <w:rPr>
          <w:rFonts w:ascii="Trebuchet MS" w:hAnsi="Trebuchet MS"/>
          <w:szCs w:val="24"/>
        </w:rPr>
        <w:t xml:space="preserve"> Approval 26/09/17</w:t>
      </w:r>
    </w:p>
    <w:p w:rsidR="00E56452" w:rsidRDefault="00E56452" w:rsidP="00A0641B">
      <w:pPr>
        <w:spacing w:line="240" w:lineRule="auto"/>
        <w:rPr>
          <w:rFonts w:ascii="Trebuchet MS" w:hAnsi="Trebuchet MS"/>
          <w:szCs w:val="24"/>
        </w:rPr>
      </w:pPr>
      <w:r>
        <w:rPr>
          <w:rFonts w:ascii="Trebuchet MS" w:hAnsi="Trebuchet MS"/>
          <w:szCs w:val="24"/>
        </w:rPr>
        <w:t>E19032 – Enforcement Expediency – Unauthorised extraction flue and structures to rear of premises</w:t>
      </w:r>
    </w:p>
    <w:p w:rsidR="00E56452" w:rsidRDefault="00E56452" w:rsidP="00A0641B">
      <w:pPr>
        <w:spacing w:line="240" w:lineRule="auto"/>
        <w:rPr>
          <w:rFonts w:ascii="Trebuchet MS" w:hAnsi="Trebuchet MS"/>
          <w:szCs w:val="24"/>
        </w:rPr>
      </w:pPr>
      <w:r>
        <w:rPr>
          <w:rFonts w:ascii="Trebuchet MS" w:hAnsi="Trebuchet MS"/>
          <w:szCs w:val="24"/>
        </w:rPr>
        <w:t>191413/FUL – Retention of canopy, extraction flue, cold room and storage units to rear – Refused 24/10/19</w:t>
      </w:r>
    </w:p>
    <w:p w:rsidR="006C474C" w:rsidRPr="00153F67" w:rsidRDefault="006C474C" w:rsidP="00A0641B">
      <w:pPr>
        <w:spacing w:line="240" w:lineRule="auto"/>
        <w:rPr>
          <w:rFonts w:ascii="Trebuchet MS" w:hAnsi="Trebuchet MS"/>
          <w:szCs w:val="24"/>
        </w:rPr>
      </w:pPr>
      <w:r>
        <w:rPr>
          <w:rFonts w:ascii="Trebuchet MS" w:hAnsi="Trebuchet MS"/>
          <w:szCs w:val="24"/>
        </w:rPr>
        <w:t>Enforcement Notice in respect of the flue, canopy and storage units dated 20 December 2019. Ref. Legal/SQ/IKEN11633</w:t>
      </w:r>
      <w:bookmarkStart w:id="0" w:name="_GoBack"/>
      <w:bookmarkEnd w:id="0"/>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r w:rsidR="006C474C">
        <w:rPr>
          <w:rFonts w:ascii="Trebuchet MS" w:hAnsi="Trebuchet MS"/>
          <w:b/>
          <w:szCs w:val="24"/>
        </w:rPr>
        <w:t xml:space="preserve"> </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141478">
        <w:rPr>
          <w:rFonts w:ascii="Trebuchet MS" w:hAnsi="Trebuchet MS"/>
          <w:szCs w:val="24"/>
        </w:rPr>
        <w:t xml:space="preserve"> 385, 387, 389 and 391 Oxford Road and 2 Albany Road</w:t>
      </w:r>
      <w:r w:rsidR="00CD28F1">
        <w:rPr>
          <w:rFonts w:ascii="Trebuchet MS" w:hAnsi="Trebuchet MS"/>
          <w:szCs w:val="24"/>
        </w:rPr>
        <w:t xml:space="preserve"> were consulted by letter.</w:t>
      </w:r>
      <w:r w:rsidR="00141478">
        <w:rPr>
          <w:rFonts w:ascii="Trebuchet MS" w:hAnsi="Trebuchet MS"/>
          <w:szCs w:val="24"/>
        </w:rPr>
        <w:t xml:space="preserve"> A</w:t>
      </w:r>
      <w:r w:rsidR="00CD28F1">
        <w:rPr>
          <w:rFonts w:ascii="Trebuchet MS" w:hAnsi="Trebuchet MS"/>
          <w:szCs w:val="24"/>
        </w:rPr>
        <w:t xml:space="preserve"> </w:t>
      </w:r>
      <w:r>
        <w:rPr>
          <w:rFonts w:ascii="Trebuchet MS" w:hAnsi="Trebuchet MS"/>
          <w:szCs w:val="24"/>
        </w:rPr>
        <w:t>site notice</w:t>
      </w:r>
      <w:r w:rsidR="00CD28F1">
        <w:rPr>
          <w:rFonts w:ascii="Trebuchet MS" w:hAnsi="Trebuchet MS"/>
          <w:szCs w:val="24"/>
        </w:rPr>
        <w:t xml:space="preserve"> w</w:t>
      </w:r>
      <w:r w:rsidR="00141478">
        <w:rPr>
          <w:rFonts w:ascii="Trebuchet MS" w:hAnsi="Trebuchet MS"/>
          <w:szCs w:val="24"/>
        </w:rPr>
        <w:t>as</w:t>
      </w:r>
      <w:r>
        <w:rPr>
          <w:rFonts w:ascii="Trebuchet MS" w:hAnsi="Trebuchet MS"/>
          <w:szCs w:val="24"/>
        </w:rPr>
        <w:t xml:space="preserve"> displayed. </w:t>
      </w:r>
      <w:r w:rsidR="00141478">
        <w:rPr>
          <w:rFonts w:ascii="Trebuchet MS" w:hAnsi="Trebuchet MS"/>
          <w:szCs w:val="24"/>
        </w:rPr>
        <w:t xml:space="preserve">No </w:t>
      </w:r>
      <w:r w:rsidR="00CD28F1">
        <w:rPr>
          <w:rFonts w:ascii="Trebuchet MS" w:hAnsi="Trebuchet MS"/>
          <w:szCs w:val="24"/>
        </w:rPr>
        <w:t>letters of representation were received.</w:t>
      </w:r>
    </w:p>
    <w:p w:rsidR="00141478" w:rsidRDefault="00141478" w:rsidP="00BA0347">
      <w:pPr>
        <w:spacing w:line="240" w:lineRule="auto"/>
        <w:rPr>
          <w:rFonts w:ascii="Trebuchet MS" w:hAnsi="Trebuchet MS"/>
          <w:szCs w:val="24"/>
          <w:u w:val="single"/>
        </w:rPr>
      </w:pPr>
      <w:r>
        <w:rPr>
          <w:rFonts w:ascii="Trebuchet MS" w:hAnsi="Trebuchet MS"/>
          <w:szCs w:val="24"/>
          <w:u w:val="single"/>
        </w:rPr>
        <w:t>Environmental Protection</w:t>
      </w:r>
    </w:p>
    <w:p w:rsidR="00141478" w:rsidRPr="00731E98" w:rsidRDefault="00141478" w:rsidP="00141478">
      <w:pPr>
        <w:rPr>
          <w:rFonts w:ascii="Trebuchet MS" w:hAnsi="Trebuchet MS"/>
        </w:rPr>
      </w:pPr>
      <w:r w:rsidRPr="00731E98">
        <w:rPr>
          <w:rFonts w:ascii="Trebuchet MS" w:hAnsi="Trebuchet MS"/>
        </w:rPr>
        <w:t>The noise assessment submitted shows that by relocating the extraction system, adding an acoustic enclosure around the fan and a silencer</w:t>
      </w:r>
      <w:r>
        <w:rPr>
          <w:rFonts w:ascii="Trebuchet MS" w:hAnsi="Trebuchet MS"/>
        </w:rPr>
        <w:t>,</w:t>
      </w:r>
      <w:r w:rsidRPr="00731E98">
        <w:rPr>
          <w:rFonts w:ascii="Trebuchet MS" w:hAnsi="Trebuchet MS"/>
        </w:rPr>
        <w:t xml:space="preserve"> the noise level of the proposed plant will not exceed -8dB below the background noise. Although still marginally above the -10dB usually required</w:t>
      </w:r>
      <w:r>
        <w:rPr>
          <w:rFonts w:ascii="Trebuchet MS" w:hAnsi="Trebuchet MS"/>
        </w:rPr>
        <w:t>,</w:t>
      </w:r>
      <w:r w:rsidRPr="00731E98">
        <w:rPr>
          <w:rFonts w:ascii="Trebuchet MS" w:hAnsi="Trebuchet MS"/>
        </w:rPr>
        <w:t xml:space="preserve"> the measures taken should mean that an adverse impact on the local noise climate is unlikely. </w:t>
      </w:r>
      <w:r>
        <w:rPr>
          <w:rFonts w:ascii="Trebuchet MS" w:hAnsi="Trebuchet MS"/>
        </w:rPr>
        <w:t>There are</w:t>
      </w:r>
      <w:r w:rsidRPr="00731E98">
        <w:rPr>
          <w:rFonts w:ascii="Trebuchet MS" w:hAnsi="Trebuchet MS"/>
        </w:rPr>
        <w:t xml:space="preserve"> therefore no objections to the proposed plant </w:t>
      </w:r>
      <w:r>
        <w:rPr>
          <w:rFonts w:ascii="Trebuchet MS" w:hAnsi="Trebuchet MS"/>
        </w:rPr>
        <w:t xml:space="preserve">on Environmental Protection grounds, </w:t>
      </w:r>
      <w:r w:rsidRPr="00731E98">
        <w:rPr>
          <w:rFonts w:ascii="Trebuchet MS" w:hAnsi="Trebuchet MS"/>
        </w:rPr>
        <w:t>subject to condition</w:t>
      </w:r>
      <w:r>
        <w:rPr>
          <w:rFonts w:ascii="Trebuchet MS" w:hAnsi="Trebuchet MS"/>
        </w:rPr>
        <w:t>s.</w:t>
      </w:r>
    </w:p>
    <w:p w:rsidR="00141478" w:rsidRPr="0074553B" w:rsidRDefault="00141478" w:rsidP="0074553B">
      <w:pPr>
        <w:autoSpaceDE w:val="0"/>
        <w:autoSpaceDN w:val="0"/>
        <w:adjustRightInd w:val="0"/>
        <w:rPr>
          <w:rFonts w:ascii="Trebuchet MS" w:hAnsi="Trebuchet MS"/>
        </w:rPr>
      </w:pPr>
      <w:r w:rsidRPr="00731E98">
        <w:rPr>
          <w:rFonts w:ascii="Trebuchet MS" w:hAnsi="Trebuchet MS"/>
        </w:rPr>
        <w:t>In addition to concerns about noise (as discussed above), cooking odour is often a significant problem in commercial kitchens. The applicant ha</w:t>
      </w:r>
      <w:r w:rsidR="00B84C78">
        <w:rPr>
          <w:rFonts w:ascii="Trebuchet MS" w:hAnsi="Trebuchet MS"/>
        </w:rPr>
        <w:t>s</w:t>
      </w:r>
      <w:r w:rsidRPr="00731E98">
        <w:rPr>
          <w:rFonts w:ascii="Trebuchet MS" w:hAnsi="Trebuchet MS"/>
        </w:rPr>
        <w:t xml:space="preserve"> provided an assessment of the likelihood of odours based on the proposed cuisine using the methodology in the Defra Guidance on the Control of Odour and Noise from Commercial Kitchen Exhaust Systems (January 2005). </w:t>
      </w:r>
      <w:r w:rsidR="0074553B">
        <w:rPr>
          <w:rFonts w:ascii="Trebuchet MS" w:hAnsi="Trebuchet MS"/>
        </w:rPr>
        <w:t xml:space="preserve">A </w:t>
      </w:r>
      <w:r w:rsidRPr="00731E98">
        <w:rPr>
          <w:rFonts w:ascii="Trebuchet MS" w:hAnsi="Trebuchet MS"/>
        </w:rPr>
        <w:t xml:space="preserve">condition is recommended to ensure the system is installed as specified in the report submitted by </w:t>
      </w:r>
      <w:proofErr w:type="spellStart"/>
      <w:r w:rsidRPr="00731E98">
        <w:rPr>
          <w:rFonts w:ascii="Trebuchet MS" w:hAnsi="Trebuchet MS"/>
        </w:rPr>
        <w:t>RandTech</w:t>
      </w:r>
      <w:proofErr w:type="spellEnd"/>
      <w:r w:rsidRPr="00731E98">
        <w:rPr>
          <w:rFonts w:ascii="Trebuchet MS" w:hAnsi="Trebuchet MS"/>
        </w:rPr>
        <w:t xml:space="preserve"> Consulting ref: MDR/J3910b to control both noise and odour from the premises.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2344F6">
      <w:pPr>
        <w:spacing w:line="240" w:lineRule="auto"/>
        <w:rPr>
          <w:rFonts w:ascii="Trebuchet MS" w:hAnsi="Trebuchet MS"/>
          <w:szCs w:val="24"/>
          <w:u w:val="single"/>
        </w:rPr>
      </w:pPr>
      <w:r>
        <w:rPr>
          <w:rFonts w:ascii="Trebuchet MS" w:hAnsi="Trebuchet MS"/>
          <w:szCs w:val="24"/>
          <w:u w:val="single"/>
        </w:rPr>
        <w:t xml:space="preserve">Reading Borough Local </w:t>
      </w:r>
      <w:r w:rsidR="002344F6">
        <w:rPr>
          <w:rFonts w:ascii="Trebuchet MS" w:hAnsi="Trebuchet MS"/>
          <w:szCs w:val="24"/>
          <w:u w:val="single"/>
        </w:rPr>
        <w:t>Plan (2019)</w:t>
      </w:r>
    </w:p>
    <w:p w:rsidR="002344F6" w:rsidRDefault="002344F6" w:rsidP="002344F6">
      <w:pPr>
        <w:spacing w:line="240" w:lineRule="auto"/>
        <w:rPr>
          <w:rFonts w:ascii="Trebuchet MS" w:hAnsi="Trebuchet MS"/>
          <w:szCs w:val="24"/>
        </w:rPr>
      </w:pPr>
      <w:r>
        <w:rPr>
          <w:rFonts w:ascii="Trebuchet MS" w:hAnsi="Trebuchet MS"/>
          <w:szCs w:val="24"/>
        </w:rPr>
        <w:lastRenderedPageBreak/>
        <w:t>Policy CC1 – Presumption in Favour of Sustainable Development</w:t>
      </w:r>
    </w:p>
    <w:p w:rsidR="00807D4D" w:rsidRDefault="00807D4D" w:rsidP="002344F6">
      <w:pPr>
        <w:spacing w:line="240" w:lineRule="auto"/>
        <w:rPr>
          <w:rFonts w:ascii="Trebuchet MS" w:hAnsi="Trebuchet MS"/>
          <w:szCs w:val="24"/>
        </w:rPr>
      </w:pPr>
      <w:r>
        <w:rPr>
          <w:rFonts w:ascii="Trebuchet MS" w:hAnsi="Trebuchet MS"/>
          <w:szCs w:val="24"/>
        </w:rPr>
        <w:t>Policy CC2 – Sustainable Design and Construction</w:t>
      </w:r>
    </w:p>
    <w:p w:rsidR="00807D4D" w:rsidRDefault="00807D4D" w:rsidP="002344F6">
      <w:pPr>
        <w:spacing w:line="240" w:lineRule="auto"/>
        <w:rPr>
          <w:rFonts w:ascii="Trebuchet MS" w:hAnsi="Trebuchet MS"/>
          <w:szCs w:val="24"/>
        </w:rPr>
      </w:pPr>
      <w:r>
        <w:rPr>
          <w:rFonts w:ascii="Trebuchet MS" w:hAnsi="Trebuchet MS"/>
          <w:szCs w:val="24"/>
        </w:rPr>
        <w:t>Policy CC3 – Adaption to Climate Change</w:t>
      </w:r>
    </w:p>
    <w:p w:rsidR="00807D4D" w:rsidRDefault="00807D4D" w:rsidP="002344F6">
      <w:pPr>
        <w:spacing w:line="240" w:lineRule="auto"/>
        <w:rPr>
          <w:rFonts w:ascii="Trebuchet MS" w:hAnsi="Trebuchet MS"/>
          <w:szCs w:val="24"/>
        </w:rPr>
      </w:pPr>
      <w:r>
        <w:rPr>
          <w:rFonts w:ascii="Trebuchet MS" w:hAnsi="Trebuchet MS"/>
          <w:szCs w:val="24"/>
        </w:rPr>
        <w:t>Policy CC5 – Waste Minimisation and Storage</w:t>
      </w:r>
    </w:p>
    <w:p w:rsidR="00807D4D" w:rsidRDefault="00807D4D" w:rsidP="002344F6">
      <w:pPr>
        <w:spacing w:line="240" w:lineRule="auto"/>
        <w:rPr>
          <w:rFonts w:ascii="Trebuchet MS" w:hAnsi="Trebuchet MS"/>
          <w:szCs w:val="24"/>
        </w:rPr>
      </w:pPr>
      <w:r>
        <w:rPr>
          <w:rFonts w:ascii="Trebuchet MS" w:hAnsi="Trebuchet MS"/>
          <w:szCs w:val="24"/>
        </w:rPr>
        <w:t>Policy CC7 – Design and the Public Realm</w:t>
      </w:r>
    </w:p>
    <w:p w:rsidR="00807D4D" w:rsidRDefault="00807D4D" w:rsidP="002344F6">
      <w:pPr>
        <w:spacing w:line="240" w:lineRule="auto"/>
        <w:rPr>
          <w:rFonts w:ascii="Trebuchet MS" w:hAnsi="Trebuchet MS"/>
          <w:szCs w:val="24"/>
        </w:rPr>
      </w:pPr>
      <w:r>
        <w:rPr>
          <w:rFonts w:ascii="Trebuchet MS" w:hAnsi="Trebuchet MS"/>
          <w:szCs w:val="24"/>
        </w:rPr>
        <w:t>Policy CC8 – Safeguarding Amenity</w:t>
      </w:r>
    </w:p>
    <w:p w:rsidR="00807D4D" w:rsidRDefault="00807D4D" w:rsidP="002344F6">
      <w:pPr>
        <w:spacing w:line="240" w:lineRule="auto"/>
        <w:rPr>
          <w:rFonts w:ascii="Trebuchet MS" w:hAnsi="Trebuchet MS"/>
          <w:szCs w:val="24"/>
        </w:rPr>
      </w:pPr>
      <w:r>
        <w:rPr>
          <w:rFonts w:ascii="Trebuchet MS" w:hAnsi="Trebuchet MS"/>
          <w:szCs w:val="24"/>
        </w:rPr>
        <w:t>Policy EN12 – Biodiversity and the Green Network</w:t>
      </w:r>
    </w:p>
    <w:p w:rsidR="001228BA" w:rsidRDefault="001228BA" w:rsidP="002344F6">
      <w:pPr>
        <w:spacing w:line="240" w:lineRule="auto"/>
        <w:rPr>
          <w:rFonts w:ascii="Trebuchet MS" w:hAnsi="Trebuchet MS"/>
          <w:szCs w:val="24"/>
        </w:rPr>
      </w:pPr>
      <w:r>
        <w:rPr>
          <w:rFonts w:ascii="Trebuchet MS" w:hAnsi="Trebuchet MS"/>
          <w:szCs w:val="24"/>
        </w:rPr>
        <w:t>Policy EN15 – Air Quality</w:t>
      </w:r>
    </w:p>
    <w:p w:rsidR="001228BA" w:rsidRDefault="001228BA" w:rsidP="002344F6">
      <w:pPr>
        <w:spacing w:line="240" w:lineRule="auto"/>
        <w:rPr>
          <w:rFonts w:ascii="Trebuchet MS" w:hAnsi="Trebuchet MS"/>
          <w:szCs w:val="24"/>
        </w:rPr>
      </w:pPr>
      <w:r>
        <w:rPr>
          <w:rFonts w:ascii="Trebuchet MS" w:hAnsi="Trebuchet MS"/>
          <w:szCs w:val="24"/>
        </w:rPr>
        <w:t>Policy EN16 – Pollution and Water Resources</w:t>
      </w:r>
    </w:p>
    <w:p w:rsidR="001228BA" w:rsidRDefault="001228BA" w:rsidP="002344F6">
      <w:pPr>
        <w:spacing w:line="240" w:lineRule="auto"/>
        <w:rPr>
          <w:rFonts w:ascii="Trebuchet MS" w:hAnsi="Trebuchet MS"/>
          <w:szCs w:val="24"/>
        </w:rPr>
      </w:pPr>
      <w:r>
        <w:rPr>
          <w:rFonts w:ascii="Trebuchet MS" w:hAnsi="Trebuchet MS"/>
          <w:szCs w:val="24"/>
        </w:rPr>
        <w:t>Policy EN17 – Noise Generating Equipment</w:t>
      </w:r>
    </w:p>
    <w:p w:rsidR="00807D4D" w:rsidRDefault="00807D4D" w:rsidP="002344F6">
      <w:pPr>
        <w:spacing w:line="240" w:lineRule="auto"/>
        <w:rPr>
          <w:rFonts w:ascii="Trebuchet MS" w:hAnsi="Trebuchet MS"/>
          <w:szCs w:val="24"/>
        </w:rPr>
      </w:pPr>
      <w:r>
        <w:rPr>
          <w:rFonts w:ascii="Trebuchet MS" w:hAnsi="Trebuchet MS"/>
          <w:szCs w:val="24"/>
        </w:rPr>
        <w:t>Policy TR3 – Access, Traffic and Highway-Related Matters</w:t>
      </w:r>
    </w:p>
    <w:p w:rsidR="00807D4D" w:rsidRDefault="00807D4D" w:rsidP="002344F6">
      <w:pPr>
        <w:spacing w:line="240" w:lineRule="auto"/>
        <w:rPr>
          <w:rFonts w:ascii="Trebuchet MS" w:hAnsi="Trebuchet MS"/>
          <w:szCs w:val="24"/>
        </w:rPr>
      </w:pPr>
      <w:r>
        <w:rPr>
          <w:rFonts w:ascii="Trebuchet MS" w:hAnsi="Trebuchet MS"/>
          <w:szCs w:val="24"/>
        </w:rPr>
        <w:t xml:space="preserve">Policy </w:t>
      </w:r>
      <w:r w:rsidR="001228BA">
        <w:rPr>
          <w:rFonts w:ascii="Trebuchet MS" w:hAnsi="Trebuchet MS"/>
          <w:szCs w:val="24"/>
        </w:rPr>
        <w:t>RL1 – Network and Hierarchy of Centres</w:t>
      </w:r>
    </w:p>
    <w:p w:rsidR="001228BA" w:rsidRPr="002344F6" w:rsidRDefault="001228BA" w:rsidP="002344F6">
      <w:pPr>
        <w:spacing w:line="240" w:lineRule="auto"/>
        <w:rPr>
          <w:rFonts w:ascii="Trebuchet MS" w:hAnsi="Trebuchet MS"/>
          <w:szCs w:val="24"/>
        </w:rPr>
      </w:pPr>
      <w:r>
        <w:rPr>
          <w:rFonts w:ascii="Trebuchet MS" w:hAnsi="Trebuchet MS"/>
          <w:szCs w:val="24"/>
        </w:rPr>
        <w:t>Policy RL3 – Vitality and Viability of Smaller Centres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C976E3" w:rsidRPr="00C976E3" w:rsidRDefault="00C976E3" w:rsidP="00C976E3">
      <w:pPr>
        <w:spacing w:line="240" w:lineRule="auto"/>
        <w:rPr>
          <w:rFonts w:ascii="Trebuchet MS" w:eastAsiaTheme="minorEastAsia" w:hAnsi="Trebuchet MS" w:cs="Times New Roman"/>
          <w:szCs w:val="24"/>
          <w:lang w:eastAsia="en-GB"/>
        </w:rPr>
      </w:pPr>
      <w:r w:rsidRPr="00C976E3">
        <w:rPr>
          <w:rFonts w:ascii="Trebuchet MS" w:eastAsiaTheme="minorEastAsia" w:hAnsi="Trebuchet MS" w:cs="Times New Roman"/>
          <w:szCs w:val="24"/>
          <w:lang w:eastAsia="en-GB"/>
        </w:rPr>
        <w:t xml:space="preserve">As per application 171307/RPA, Prior Approval was given for the change of use of the ground floor from a shop (Class A1) to a restaurant (Class A3), with elevational alterations including the provision of an extract flue. Conditions of the Prior Approval included the requirement for noise and odour assessments to be submitted for approval, with suitable mitigation strategies to be applied. The development was also to take place in accordance with the approved plan, with bin storage to be provided. </w:t>
      </w:r>
    </w:p>
    <w:p w:rsidR="00C976E3" w:rsidRPr="00C976E3" w:rsidRDefault="00C976E3" w:rsidP="00C976E3">
      <w:pPr>
        <w:spacing w:line="240" w:lineRule="auto"/>
        <w:rPr>
          <w:rFonts w:ascii="Trebuchet MS" w:eastAsiaTheme="minorEastAsia" w:hAnsi="Trebuchet MS" w:cs="Times New Roman"/>
          <w:szCs w:val="24"/>
          <w:lang w:eastAsia="en-GB"/>
        </w:rPr>
      </w:pPr>
      <w:r w:rsidRPr="00C976E3">
        <w:rPr>
          <w:rFonts w:ascii="Trebuchet MS" w:eastAsiaTheme="minorEastAsia" w:hAnsi="Trebuchet MS" w:cs="Times New Roman"/>
          <w:szCs w:val="24"/>
          <w:lang w:eastAsia="en-GB"/>
        </w:rPr>
        <w:t xml:space="preserve">Following Prior Approval being given the use of the ground floor commenced, and continues to operate, as ‘DA VILLAGE’ an Afghan restaurant and takeaway. An extract flue has been installed to the rear of the building, </w:t>
      </w:r>
      <w:r w:rsidR="009A6A6C">
        <w:rPr>
          <w:rFonts w:ascii="Trebuchet MS" w:eastAsiaTheme="minorEastAsia" w:hAnsi="Trebuchet MS" w:cs="Times New Roman"/>
          <w:szCs w:val="24"/>
          <w:lang w:eastAsia="en-GB"/>
        </w:rPr>
        <w:t xml:space="preserve">it </w:t>
      </w:r>
      <w:r w:rsidRPr="00C976E3">
        <w:rPr>
          <w:rFonts w:ascii="Trebuchet MS" w:eastAsiaTheme="minorEastAsia" w:hAnsi="Trebuchet MS" w:cs="Times New Roman"/>
          <w:szCs w:val="24"/>
          <w:lang w:eastAsia="en-GB"/>
        </w:rPr>
        <w:t xml:space="preserve">is materially different to that which was approved under 171307/RPA. A roof canopy, a cold store and two storage units have also been installed to the rear yard. Enforcement investigation E19032 deemed it expedient to pursue action against the unauthorised development. </w:t>
      </w:r>
      <w:r w:rsidR="009A6A6C">
        <w:rPr>
          <w:rFonts w:ascii="Trebuchet MS" w:eastAsiaTheme="minorEastAsia" w:hAnsi="Trebuchet MS" w:cs="Times New Roman"/>
          <w:szCs w:val="24"/>
          <w:lang w:eastAsia="en-GB"/>
        </w:rPr>
        <w:t xml:space="preserve">Application 191413/FUL sought to regularise the unauthorised development. This application was refused on the grounds of harm caused to the character of the area and the visual amenity of the street, and noise, disturbance and odour nuisance caused to the occupants of the neighbouring properties. </w:t>
      </w:r>
    </w:p>
    <w:p w:rsidR="00437BD0" w:rsidRDefault="009A6A6C" w:rsidP="00A0641B">
      <w:pPr>
        <w:spacing w:line="240" w:lineRule="auto"/>
        <w:rPr>
          <w:rFonts w:ascii="Trebuchet MS" w:hAnsi="Trebuchet MS"/>
          <w:szCs w:val="24"/>
        </w:rPr>
      </w:pPr>
      <w:r>
        <w:rPr>
          <w:rFonts w:ascii="Trebuchet MS" w:hAnsi="Trebuchet MS"/>
          <w:szCs w:val="24"/>
        </w:rPr>
        <w:t xml:space="preserve">The existing unauthorised external arrangement to the rear presents a stark and unattractive frontage to the street, appearing temporary in nature and significantly detracting from the character of the area. </w:t>
      </w:r>
      <w:r w:rsidR="00CD46EE">
        <w:rPr>
          <w:rFonts w:ascii="Trebuchet MS" w:hAnsi="Trebuchet MS"/>
          <w:szCs w:val="24"/>
        </w:rPr>
        <w:t xml:space="preserve">The flue has an unrefined and convoluted appearance, with bulbous and bulky housing dominating. The proposed development addresses much of this harm. The removal of the canopy, and containment of the cold store and storage units within a formalised extension will serve to provide a cleaner and more organised arrangement to the rear. It is accepted that the relocated flue would not completely overcome the identified harm, in terms of appearance, but the siting further away from the road and the removal of the horizontal section stretching across the rear elevation do provide a more simplified form. While it would be preferable for a sleeker flue to be installed, the proposed arrangement following relocation is not considered to </w:t>
      </w:r>
      <w:r w:rsidR="00437BD0">
        <w:rPr>
          <w:rFonts w:ascii="Trebuchet MS" w:hAnsi="Trebuchet MS"/>
          <w:szCs w:val="24"/>
        </w:rPr>
        <w:t xml:space="preserve">significant detrimental harm in terms of its appearance. It is essential that the extension is constructed of materials that would enhance the appearance of the host building. A </w:t>
      </w:r>
      <w:r w:rsidR="00437BD0">
        <w:rPr>
          <w:rFonts w:ascii="Trebuchet MS" w:hAnsi="Trebuchet MS"/>
          <w:szCs w:val="24"/>
        </w:rPr>
        <w:lastRenderedPageBreak/>
        <w:t xml:space="preserve">condition will therefore be applied requiring that details of materials be submitted for approval prior to the commencement of the development. On balance, and subject to conditions, the proposal would accord with Policy CC7. </w:t>
      </w:r>
    </w:p>
    <w:p w:rsidR="00437BD0" w:rsidRDefault="00982E9F" w:rsidP="00A0641B">
      <w:pPr>
        <w:spacing w:line="240" w:lineRule="auto"/>
        <w:rPr>
          <w:rFonts w:ascii="Trebuchet MS" w:hAnsi="Trebuchet MS"/>
          <w:szCs w:val="24"/>
        </w:rPr>
      </w:pPr>
      <w:r>
        <w:rPr>
          <w:rFonts w:ascii="Trebuchet MS" w:hAnsi="Trebuchet MS"/>
          <w:szCs w:val="24"/>
        </w:rPr>
        <w:t xml:space="preserve">Also of significant concern, the unauthorised development failed to adequately protect neighbouring owners and occupiers from noise, disturbance and odour nuisance. Specifically, this relates to noise generated by the flue and mechanical plant within the cold store and during rainfall on the roof canopy; disturbance from the frequent use of the yard by staff going to and from the external cold room and stores; and odour nuisance from the cuisine, with no mitigation in place. </w:t>
      </w:r>
    </w:p>
    <w:p w:rsidR="00982E9F" w:rsidRPr="00842F11" w:rsidRDefault="00982E9F" w:rsidP="00A0641B">
      <w:pPr>
        <w:spacing w:line="240" w:lineRule="auto"/>
        <w:rPr>
          <w:rFonts w:ascii="Trebuchet MS" w:hAnsi="Trebuchet MS"/>
          <w:szCs w:val="24"/>
        </w:rPr>
      </w:pPr>
      <w:r>
        <w:rPr>
          <w:rFonts w:ascii="Trebuchet MS" w:hAnsi="Trebuchet MS"/>
          <w:szCs w:val="24"/>
        </w:rPr>
        <w:t xml:space="preserve">The erection of an extension and the enclosure of the external cold room and stores within will serve to address much of the harm identified above. The extension itself would </w:t>
      </w:r>
      <w:r w:rsidR="00B77C67">
        <w:rPr>
          <w:rFonts w:ascii="Trebuchet MS" w:hAnsi="Trebuchet MS"/>
          <w:szCs w:val="24"/>
        </w:rPr>
        <w:t>muffle the sound of the mechanical plan within the cold store, and would significantly enlarge the internal kitchen space to ensure that most of the activity takes place inside. Staff use of the yard should be far more infrequent as a result. Noise and odour assessments have been supplied with the application, and been reviewed by Environmental Protection. The noise and odour mitigation measures detailed within have been confirmed to be acceptable, and will be secured by condition. On this basis, the development is deemed to be acceptable, with no significant harm caused to neighbouring amenities. The proposal is therefore in accordance with Policies CC8, EN16 and EN17.</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D721C4" w:rsidRPr="00D721C4" w:rsidRDefault="00D721C4" w:rsidP="00493FCB">
      <w:pPr>
        <w:spacing w:line="240" w:lineRule="auto"/>
        <w:rPr>
          <w:rFonts w:ascii="Trebuchet MS" w:hAnsi="Trebuchet MS"/>
          <w:szCs w:val="24"/>
        </w:rPr>
      </w:pPr>
      <w:r>
        <w:rPr>
          <w:rFonts w:ascii="Trebuchet MS" w:hAnsi="Trebuchet MS"/>
          <w:szCs w:val="24"/>
        </w:rPr>
        <w:t xml:space="preserve">The proposal has been assessed and found to be acceptable as it accords with the identified policy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D721C4" w:rsidRPr="007C55A2" w:rsidRDefault="00D721C4" w:rsidP="00A07CBB">
      <w:pPr>
        <w:spacing w:line="240" w:lineRule="auto"/>
        <w:rPr>
          <w:rFonts w:ascii="Trebuchet MS" w:hAnsi="Trebuchet MS"/>
          <w:b/>
          <w:szCs w:val="24"/>
        </w:rPr>
      </w:pPr>
      <w:r>
        <w:rPr>
          <w:rFonts w:ascii="Trebuchet MS" w:hAnsi="Trebuchet MS"/>
          <w:b/>
          <w:szCs w:val="24"/>
        </w:rPr>
        <w:t>GRANT</w:t>
      </w:r>
    </w:p>
    <w:sectPr w:rsidR="00D721C4" w:rsidRPr="007C55A2">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56AD" w:rsidRDefault="003956AD" w:rsidP="003956AD">
      <w:pPr>
        <w:spacing w:after="0" w:line="240" w:lineRule="auto"/>
      </w:pPr>
      <w:r>
        <w:separator/>
      </w:r>
    </w:p>
  </w:endnote>
  <w:endnote w:type="continuationSeparator" w:id="0">
    <w:p w:rsidR="003956AD" w:rsidRDefault="003956AD" w:rsidP="00395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6AD" w:rsidRDefault="003956A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6AD" w:rsidRDefault="003956A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6AD" w:rsidRDefault="003956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56AD" w:rsidRDefault="003956AD" w:rsidP="003956AD">
      <w:pPr>
        <w:spacing w:after="0" w:line="240" w:lineRule="auto"/>
      </w:pPr>
      <w:r>
        <w:separator/>
      </w:r>
    </w:p>
  </w:footnote>
  <w:footnote w:type="continuationSeparator" w:id="0">
    <w:p w:rsidR="003956AD" w:rsidRDefault="003956AD" w:rsidP="003956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6AD" w:rsidRDefault="003956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6AD" w:rsidRDefault="003956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56AD" w:rsidRDefault="003956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063E65"/>
    <w:rsid w:val="001228BA"/>
    <w:rsid w:val="00136CBE"/>
    <w:rsid w:val="00141478"/>
    <w:rsid w:val="001462B1"/>
    <w:rsid w:val="00153F67"/>
    <w:rsid w:val="001724C3"/>
    <w:rsid w:val="001A59D1"/>
    <w:rsid w:val="001B1192"/>
    <w:rsid w:val="00203FEC"/>
    <w:rsid w:val="002344F6"/>
    <w:rsid w:val="0025023D"/>
    <w:rsid w:val="00271E64"/>
    <w:rsid w:val="002F7727"/>
    <w:rsid w:val="0037116B"/>
    <w:rsid w:val="00394FA3"/>
    <w:rsid w:val="003956AD"/>
    <w:rsid w:val="003C3AC5"/>
    <w:rsid w:val="003C7F80"/>
    <w:rsid w:val="003F5779"/>
    <w:rsid w:val="00421362"/>
    <w:rsid w:val="00435A3F"/>
    <w:rsid w:val="00437BD0"/>
    <w:rsid w:val="00471B8C"/>
    <w:rsid w:val="00493FCB"/>
    <w:rsid w:val="004B46CD"/>
    <w:rsid w:val="00503777"/>
    <w:rsid w:val="00531F4B"/>
    <w:rsid w:val="005C3E8D"/>
    <w:rsid w:val="006207E9"/>
    <w:rsid w:val="006520C0"/>
    <w:rsid w:val="00656759"/>
    <w:rsid w:val="00661FA5"/>
    <w:rsid w:val="0068081B"/>
    <w:rsid w:val="00683BBD"/>
    <w:rsid w:val="006A11BD"/>
    <w:rsid w:val="006C474C"/>
    <w:rsid w:val="00742F35"/>
    <w:rsid w:val="0074553B"/>
    <w:rsid w:val="007918FE"/>
    <w:rsid w:val="007A1C70"/>
    <w:rsid w:val="007A4C9A"/>
    <w:rsid w:val="007B6972"/>
    <w:rsid w:val="007C55A2"/>
    <w:rsid w:val="00807554"/>
    <w:rsid w:val="00807D4D"/>
    <w:rsid w:val="0081229E"/>
    <w:rsid w:val="00842F11"/>
    <w:rsid w:val="008942E3"/>
    <w:rsid w:val="00935AC7"/>
    <w:rsid w:val="00941904"/>
    <w:rsid w:val="00982E9F"/>
    <w:rsid w:val="009A0C0E"/>
    <w:rsid w:val="009A6A6C"/>
    <w:rsid w:val="00A0641B"/>
    <w:rsid w:val="00A07CBB"/>
    <w:rsid w:val="00A10BFC"/>
    <w:rsid w:val="00A474B3"/>
    <w:rsid w:val="00A7635C"/>
    <w:rsid w:val="00A86931"/>
    <w:rsid w:val="00A91268"/>
    <w:rsid w:val="00A95E82"/>
    <w:rsid w:val="00AD3648"/>
    <w:rsid w:val="00B77C67"/>
    <w:rsid w:val="00B84C78"/>
    <w:rsid w:val="00BA0347"/>
    <w:rsid w:val="00BC3D09"/>
    <w:rsid w:val="00BE318D"/>
    <w:rsid w:val="00C0147F"/>
    <w:rsid w:val="00C2070A"/>
    <w:rsid w:val="00C2377B"/>
    <w:rsid w:val="00C26EFF"/>
    <w:rsid w:val="00C976E3"/>
    <w:rsid w:val="00CB0684"/>
    <w:rsid w:val="00CC3590"/>
    <w:rsid w:val="00CD28F1"/>
    <w:rsid w:val="00CD46EE"/>
    <w:rsid w:val="00D721C4"/>
    <w:rsid w:val="00D818AA"/>
    <w:rsid w:val="00E56452"/>
    <w:rsid w:val="00EA0B41"/>
    <w:rsid w:val="00EA72EE"/>
    <w:rsid w:val="00EC327C"/>
    <w:rsid w:val="00ED3E57"/>
    <w:rsid w:val="00F55A4D"/>
    <w:rsid w:val="00F64F58"/>
    <w:rsid w:val="00F653C1"/>
    <w:rsid w:val="00F669DF"/>
    <w:rsid w:val="00F84C09"/>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395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6AD"/>
  </w:style>
  <w:style w:type="paragraph" w:styleId="Footer">
    <w:name w:val="footer"/>
    <w:basedOn w:val="Normal"/>
    <w:link w:val="FooterChar"/>
    <w:uiPriority w:val="99"/>
    <w:unhideWhenUsed/>
    <w:rsid w:val="00395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6A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395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6AD"/>
  </w:style>
  <w:style w:type="paragraph" w:styleId="Footer">
    <w:name w:val="footer"/>
    <w:basedOn w:val="Normal"/>
    <w:link w:val="FooterChar"/>
    <w:uiPriority w:val="99"/>
    <w:unhideWhenUsed/>
    <w:rsid w:val="00395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6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A4F80053</Template>
  <TotalTime>332</TotalTime>
  <Pages>4</Pages>
  <Words>1440</Words>
  <Characters>8213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Vigar, Stephen</cp:lastModifiedBy>
  <cp:revision>7</cp:revision>
  <dcterms:created xsi:type="dcterms:W3CDTF">2020-04-15T14:27:00Z</dcterms:created>
  <dcterms:modified xsi:type="dcterms:W3CDTF">2020-04-17T14:37:00Z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RBC\Vigaste</vt:lpwstr>
  </property>
  <property fmtid="{D5CDD505-2E9C-101B-9397-08002B2CF9AE}" pid="5" name="ClassificationMadeExternally">
    <vt:lpwstr>No</vt:lpwstr>
  </property>
  <property fmtid="{D5CDD505-2E9C-101B-9397-08002B2CF9AE}" pid="6" name="ClassificationMadeOn">
    <vt:filetime>2020-04-17T14:37:02Z</vt:filetime>
  </property>
</Properties>
</file>