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7958" w:rsidRPr="00A00DC5" w:rsidRDefault="004A7958" w:rsidP="004A7958">
      <w:pPr>
        <w:spacing w:line="240" w:lineRule="auto"/>
        <w:rPr>
          <w:rFonts w:ascii="Trebuchet MS" w:hAnsi="Trebuchet MS"/>
        </w:rPr>
      </w:pPr>
      <w:r w:rsidRPr="004D2E5C">
        <w:rPr>
          <w:rFonts w:ascii="Trebuchet MS" w:hAnsi="Trebuchet MS"/>
          <w:b/>
        </w:rPr>
        <w:t>DELEGATED APPLICATION REPORT</w:t>
      </w:r>
      <w:r w:rsidRPr="004D2E5C">
        <w:rPr>
          <w:rFonts w:ascii="Trebuchet MS" w:hAnsi="Trebuchet MS"/>
          <w:b/>
        </w:rPr>
        <w:tab/>
      </w:r>
      <w:r w:rsidRPr="004D2E5C">
        <w:rPr>
          <w:rFonts w:ascii="Trebuchet MS" w:hAnsi="Trebuchet MS"/>
          <w:b/>
        </w:rPr>
        <w:tab/>
      </w:r>
      <w:r w:rsidRPr="004D2E5C">
        <w:rPr>
          <w:rFonts w:ascii="Trebuchet MS" w:hAnsi="Trebuchet MS"/>
          <w:b/>
        </w:rPr>
        <w:tab/>
        <w:t xml:space="preserve">          </w:t>
      </w:r>
      <w:r w:rsidR="009C7230">
        <w:rPr>
          <w:rFonts w:ascii="Trebuchet MS" w:hAnsi="Trebuchet MS"/>
          <w:b/>
        </w:rPr>
        <w:tab/>
      </w:r>
      <w:r w:rsidR="009C7230">
        <w:rPr>
          <w:rFonts w:ascii="Trebuchet MS" w:hAnsi="Trebuchet MS"/>
          <w:b/>
        </w:rPr>
        <w:tab/>
        <w:t xml:space="preserve">    </w:t>
      </w:r>
      <w:r w:rsidRPr="004D2E5C">
        <w:rPr>
          <w:rFonts w:ascii="Trebuchet MS" w:hAnsi="Trebuchet MS"/>
          <w:b/>
        </w:rPr>
        <w:t xml:space="preserve">Target Date: </w:t>
      </w:r>
      <w:r w:rsidR="00A00DC5">
        <w:rPr>
          <w:rFonts w:ascii="Trebuchet MS" w:hAnsi="Trebuchet MS"/>
        </w:rPr>
        <w:t>10/08/20</w:t>
      </w:r>
    </w:p>
    <w:p w:rsidR="004A7958" w:rsidRPr="009C7230" w:rsidRDefault="004A7958" w:rsidP="004A7958">
      <w:pPr>
        <w:spacing w:line="240" w:lineRule="auto"/>
        <w:rPr>
          <w:rFonts w:ascii="Trebuchet MS" w:hAnsi="Trebuchet MS"/>
        </w:rPr>
      </w:pPr>
      <w:r w:rsidRPr="004D2E5C">
        <w:rPr>
          <w:rFonts w:ascii="Trebuchet MS" w:hAnsi="Trebuchet MS"/>
          <w:b/>
        </w:rPr>
        <w:t xml:space="preserve">Application No: </w:t>
      </w:r>
      <w:r w:rsidR="00A00DC5" w:rsidRPr="00A00DC5">
        <w:rPr>
          <w:rFonts w:ascii="Trebuchet MS" w:hAnsi="Trebuchet MS"/>
        </w:rPr>
        <w:t>200816/ADV</w:t>
      </w:r>
    </w:p>
    <w:p w:rsidR="004A7958" w:rsidRPr="00A00DC5" w:rsidRDefault="0059233F" w:rsidP="004A7958">
      <w:pPr>
        <w:spacing w:line="240" w:lineRule="auto"/>
        <w:rPr>
          <w:rFonts w:ascii="Trebuchet MS" w:hAnsi="Trebuchet MS"/>
        </w:rPr>
      </w:pPr>
      <w:r>
        <w:rPr>
          <w:rFonts w:ascii="Trebuchet MS" w:hAnsi="Trebuchet MS"/>
          <w:b/>
        </w:rPr>
        <w:t>Address:</w:t>
      </w:r>
      <w:r w:rsidR="00A00DC5">
        <w:rPr>
          <w:rFonts w:ascii="Trebuchet MS" w:hAnsi="Trebuchet MS"/>
        </w:rPr>
        <w:t xml:space="preserve"> 201 London Road</w:t>
      </w:r>
    </w:p>
    <w:p w:rsidR="004A7958" w:rsidRPr="00A00DC5" w:rsidRDefault="004A7958" w:rsidP="00A00DC5">
      <w:pPr>
        <w:spacing w:line="240" w:lineRule="auto"/>
        <w:rPr>
          <w:rFonts w:ascii="Trebuchet MS" w:hAnsi="Trebuchet MS"/>
        </w:rPr>
      </w:pPr>
      <w:r w:rsidRPr="004D2E5C">
        <w:rPr>
          <w:rFonts w:ascii="Trebuchet MS" w:hAnsi="Trebuchet MS"/>
          <w:b/>
        </w:rPr>
        <w:t xml:space="preserve">Proposal: </w:t>
      </w:r>
      <w:r w:rsidR="00A00DC5" w:rsidRPr="00A00DC5">
        <w:rPr>
          <w:rFonts w:ascii="Trebuchet MS" w:hAnsi="Trebuchet MS"/>
        </w:rPr>
        <w:t>Display of internally illuminated fascia and projecting signs to</w:t>
      </w:r>
      <w:r w:rsidR="00A00DC5">
        <w:rPr>
          <w:rFonts w:ascii="Trebuchet MS" w:hAnsi="Trebuchet MS"/>
        </w:rPr>
        <w:t xml:space="preserve"> </w:t>
      </w:r>
      <w:r w:rsidR="00A00DC5" w:rsidRPr="00A00DC5">
        <w:rPr>
          <w:rFonts w:ascii="Trebuchet MS" w:hAnsi="Trebuchet MS"/>
        </w:rPr>
        <w:t>shopfront</w:t>
      </w:r>
    </w:p>
    <w:p w:rsidR="004A7958" w:rsidRPr="004D2E5C" w:rsidRDefault="004A7958" w:rsidP="004A7958">
      <w:pPr>
        <w:spacing w:line="240" w:lineRule="auto"/>
        <w:rPr>
          <w:rFonts w:ascii="Trebuchet MS" w:hAnsi="Trebuchet MS"/>
        </w:rPr>
      </w:pPr>
      <w:r w:rsidRPr="004D2E5C">
        <w:rPr>
          <w:rFonts w:ascii="Trebuchet MS" w:hAnsi="Trebuchet MS"/>
          <w:b/>
        </w:rPr>
        <w:t xml:space="preserve">Case Officer: </w:t>
      </w:r>
      <w:r w:rsidRPr="004D2E5C">
        <w:rPr>
          <w:rFonts w:ascii="Trebuchet MS" w:hAnsi="Trebuchet MS"/>
        </w:rPr>
        <w:t>Tom Hughes</w:t>
      </w:r>
    </w:p>
    <w:p w:rsidR="004A7958" w:rsidRDefault="004A7958" w:rsidP="004A7958">
      <w:pPr>
        <w:spacing w:line="240" w:lineRule="auto"/>
        <w:rPr>
          <w:rFonts w:ascii="Trebuchet MS" w:hAnsi="Trebuchet MS"/>
          <w:b/>
        </w:rPr>
      </w:pPr>
      <w:r w:rsidRPr="004D2E5C">
        <w:rPr>
          <w:rFonts w:ascii="Trebuchet MS" w:hAnsi="Trebuchet MS"/>
          <w:b/>
        </w:rPr>
        <w:t>Site Description and Surrounding Area</w:t>
      </w:r>
    </w:p>
    <w:p w:rsidR="009C7230" w:rsidRPr="00A00DC5" w:rsidRDefault="00A00DC5" w:rsidP="004A7958">
      <w:pPr>
        <w:spacing w:line="240" w:lineRule="auto"/>
        <w:rPr>
          <w:rFonts w:ascii="Trebuchet MS" w:eastAsia="Times New Roman" w:hAnsi="Trebuchet MS" w:cs="Times New Roman"/>
          <w:szCs w:val="24"/>
        </w:rPr>
      </w:pPr>
      <w:r w:rsidRPr="00A00DC5">
        <w:rPr>
          <w:rFonts w:ascii="Trebuchet MS" w:eastAsia="Times New Roman" w:hAnsi="Trebuchet MS" w:cs="Times New Roman"/>
          <w:szCs w:val="24"/>
        </w:rPr>
        <w:t xml:space="preserve">The application site comprises a </w:t>
      </w:r>
      <w:proofErr w:type="gramStart"/>
      <w:r w:rsidRPr="00A00DC5">
        <w:rPr>
          <w:rFonts w:ascii="Trebuchet MS" w:eastAsia="Times New Roman" w:hAnsi="Trebuchet MS" w:cs="Times New Roman"/>
          <w:szCs w:val="24"/>
        </w:rPr>
        <w:t>three storey</w:t>
      </w:r>
      <w:proofErr w:type="gramEnd"/>
      <w:r w:rsidRPr="00A00DC5">
        <w:rPr>
          <w:rFonts w:ascii="Trebuchet MS" w:eastAsia="Times New Roman" w:hAnsi="Trebuchet MS" w:cs="Times New Roman"/>
          <w:szCs w:val="24"/>
        </w:rPr>
        <w:t xml:space="preserve"> building at Cemetery Junction. The building is part of the Key Frontage within Cemetery Junction District Centre. The Co-operative Food supermarket occupies the ground floor. The surrounding area comprises a mix of commercial and residential uses. </w:t>
      </w:r>
    </w:p>
    <w:p w:rsidR="004A7958" w:rsidRDefault="004A7958" w:rsidP="004A7958">
      <w:pPr>
        <w:spacing w:line="240" w:lineRule="auto"/>
        <w:rPr>
          <w:rFonts w:ascii="Trebuchet MS" w:hAnsi="Trebuchet MS"/>
          <w:b/>
        </w:rPr>
      </w:pPr>
      <w:r w:rsidRPr="004D2E5C">
        <w:rPr>
          <w:rFonts w:ascii="Trebuchet MS" w:hAnsi="Trebuchet MS"/>
          <w:b/>
        </w:rPr>
        <w:t>Proposal</w:t>
      </w:r>
    </w:p>
    <w:p w:rsidR="00A00DC5" w:rsidRPr="00A00DC5" w:rsidRDefault="00A00DC5" w:rsidP="004A7958">
      <w:pPr>
        <w:spacing w:line="240" w:lineRule="auto"/>
        <w:rPr>
          <w:rFonts w:ascii="Trebuchet MS" w:hAnsi="Trebuchet MS"/>
        </w:rPr>
      </w:pPr>
      <w:r>
        <w:rPr>
          <w:rFonts w:ascii="Trebuchet MS" w:hAnsi="Trebuchet MS"/>
        </w:rPr>
        <w:t xml:space="preserve">The proposal is for the display of internally illuminated fascia and projecting signs to the shopfront. The proposals represent an upgrade of the existing shop signage, in the new corporate image. The signs would have a static internal illumination, to a maximum luminance of 300cd/m. </w:t>
      </w:r>
    </w:p>
    <w:p w:rsidR="004A7958" w:rsidRPr="004D2E5C" w:rsidRDefault="004A7958" w:rsidP="004A7958">
      <w:pPr>
        <w:spacing w:line="240" w:lineRule="auto"/>
        <w:rPr>
          <w:rFonts w:ascii="Trebuchet MS" w:hAnsi="Trebuchet MS"/>
          <w:b/>
        </w:rPr>
      </w:pPr>
      <w:r w:rsidRPr="004D2E5C">
        <w:rPr>
          <w:rFonts w:ascii="Trebuchet MS" w:hAnsi="Trebuchet MS"/>
          <w:b/>
        </w:rPr>
        <w:t>Plans Considered</w:t>
      </w:r>
    </w:p>
    <w:p w:rsidR="004F3462" w:rsidRDefault="008B474D" w:rsidP="0031647D">
      <w:pPr>
        <w:spacing w:line="240" w:lineRule="auto"/>
        <w:rPr>
          <w:rFonts w:ascii="Trebuchet MS" w:hAnsi="Trebuchet MS"/>
        </w:rPr>
      </w:pPr>
      <w:r w:rsidRPr="004D2E5C">
        <w:rPr>
          <w:rFonts w:ascii="Trebuchet MS" w:hAnsi="Trebuchet MS"/>
        </w:rPr>
        <w:t>The agent supplied</w:t>
      </w:r>
      <w:r w:rsidR="004A7958" w:rsidRPr="004D2E5C">
        <w:rPr>
          <w:rFonts w:ascii="Trebuchet MS" w:hAnsi="Trebuchet MS"/>
        </w:rPr>
        <w:t xml:space="preserve"> the following, received on </w:t>
      </w:r>
      <w:r w:rsidR="00A00DC5">
        <w:rPr>
          <w:rFonts w:ascii="Trebuchet MS" w:hAnsi="Trebuchet MS"/>
        </w:rPr>
        <w:t>16/06/20:</w:t>
      </w:r>
    </w:p>
    <w:p w:rsidR="00A00DC5" w:rsidRPr="004D2E5C" w:rsidRDefault="00A00DC5" w:rsidP="0031647D">
      <w:pPr>
        <w:spacing w:line="240" w:lineRule="auto"/>
        <w:rPr>
          <w:rFonts w:ascii="Trebuchet MS" w:hAnsi="Trebuchet MS"/>
        </w:rPr>
      </w:pPr>
      <w:r>
        <w:rPr>
          <w:rFonts w:ascii="Trebuchet MS" w:hAnsi="Trebuchet MS"/>
        </w:rPr>
        <w:t>D</w:t>
      </w:r>
      <w:r w:rsidR="002E40FB">
        <w:rPr>
          <w:rFonts w:ascii="Trebuchet MS" w:hAnsi="Trebuchet MS"/>
        </w:rPr>
        <w:t>ocument Ref: 27634v01_02 – Block Plan, Proposed Plans and Elevations</w:t>
      </w:r>
    </w:p>
    <w:p w:rsidR="004A7958" w:rsidRDefault="004A7958" w:rsidP="004A7958">
      <w:pPr>
        <w:spacing w:line="240" w:lineRule="auto"/>
        <w:rPr>
          <w:rFonts w:ascii="Trebuchet MS" w:hAnsi="Trebuchet MS"/>
          <w:b/>
        </w:rPr>
      </w:pPr>
      <w:r w:rsidRPr="004D2E5C">
        <w:rPr>
          <w:rFonts w:ascii="Trebuchet MS" w:hAnsi="Trebuchet MS"/>
          <w:b/>
        </w:rPr>
        <w:t>Relevant Planning History</w:t>
      </w:r>
    </w:p>
    <w:p w:rsidR="002E40FB" w:rsidRPr="002E40FB" w:rsidRDefault="002E40FB" w:rsidP="002E40FB">
      <w:pPr>
        <w:spacing w:line="240" w:lineRule="auto"/>
        <w:rPr>
          <w:rFonts w:ascii="Trebuchet MS" w:hAnsi="Trebuchet MS"/>
        </w:rPr>
      </w:pPr>
      <w:r>
        <w:rPr>
          <w:rFonts w:ascii="Trebuchet MS" w:hAnsi="Trebuchet MS"/>
        </w:rPr>
        <w:t xml:space="preserve">200473/FUL - </w:t>
      </w:r>
      <w:r w:rsidRPr="002E40FB">
        <w:rPr>
          <w:rFonts w:ascii="Trebuchet MS" w:hAnsi="Trebuchet MS"/>
        </w:rPr>
        <w:t>Installation of louvre to rear, replacement of plant and alterations</w:t>
      </w:r>
      <w:r>
        <w:rPr>
          <w:rFonts w:ascii="Trebuchet MS" w:hAnsi="Trebuchet MS"/>
        </w:rPr>
        <w:t xml:space="preserve"> </w:t>
      </w:r>
      <w:r w:rsidRPr="002E40FB">
        <w:rPr>
          <w:rFonts w:ascii="Trebuchet MS" w:hAnsi="Trebuchet MS"/>
        </w:rPr>
        <w:t>to shop front</w:t>
      </w:r>
      <w:r>
        <w:rPr>
          <w:rFonts w:ascii="Trebuchet MS" w:hAnsi="Trebuchet MS"/>
        </w:rPr>
        <w:t xml:space="preserve"> – Permitted 24/06/20</w:t>
      </w:r>
    </w:p>
    <w:p w:rsidR="004A7958" w:rsidRPr="004D2E5C" w:rsidRDefault="004A7958" w:rsidP="004A7958">
      <w:pPr>
        <w:spacing w:line="240" w:lineRule="auto"/>
        <w:rPr>
          <w:rFonts w:ascii="Trebuchet MS" w:hAnsi="Trebuchet MS"/>
          <w:b/>
        </w:rPr>
      </w:pPr>
      <w:r w:rsidRPr="004D2E5C">
        <w:rPr>
          <w:rFonts w:ascii="Trebuchet MS" w:hAnsi="Trebuchet MS"/>
          <w:b/>
        </w:rPr>
        <w:t>Consultation Responses</w:t>
      </w:r>
    </w:p>
    <w:p w:rsidR="004A7958" w:rsidRDefault="00FC1A34" w:rsidP="0031647D">
      <w:pPr>
        <w:spacing w:line="240" w:lineRule="auto"/>
        <w:rPr>
          <w:rFonts w:ascii="Trebuchet MS" w:hAnsi="Trebuchet MS"/>
        </w:rPr>
      </w:pPr>
      <w:r w:rsidRPr="004D2E5C">
        <w:rPr>
          <w:rFonts w:ascii="Trebuchet MS" w:hAnsi="Trebuchet MS"/>
        </w:rPr>
        <w:t xml:space="preserve">Neighbouring owners and occupiers at </w:t>
      </w:r>
      <w:r w:rsidR="002E40FB">
        <w:rPr>
          <w:rFonts w:ascii="Trebuchet MS" w:hAnsi="Trebuchet MS"/>
        </w:rPr>
        <w:t xml:space="preserve">199, 201 and 207 London Road </w:t>
      </w:r>
      <w:r w:rsidRPr="004D2E5C">
        <w:rPr>
          <w:rFonts w:ascii="Trebuchet MS" w:hAnsi="Trebuchet MS"/>
        </w:rPr>
        <w:t xml:space="preserve">were consulted by letter. </w:t>
      </w:r>
      <w:r w:rsidR="002E40FB">
        <w:rPr>
          <w:rFonts w:ascii="Trebuchet MS" w:hAnsi="Trebuchet MS"/>
        </w:rPr>
        <w:t>No letters of representation were received.</w:t>
      </w:r>
    </w:p>
    <w:p w:rsidR="002E40FB" w:rsidRDefault="002E40FB" w:rsidP="0031647D">
      <w:pPr>
        <w:spacing w:line="240" w:lineRule="auto"/>
        <w:rPr>
          <w:rFonts w:ascii="Trebuchet MS" w:hAnsi="Trebuchet MS"/>
          <w:u w:val="single"/>
        </w:rPr>
      </w:pPr>
      <w:r>
        <w:rPr>
          <w:rFonts w:ascii="Trebuchet MS" w:hAnsi="Trebuchet MS"/>
          <w:u w:val="single"/>
        </w:rPr>
        <w:t>Transport Development Control</w:t>
      </w:r>
    </w:p>
    <w:p w:rsidR="002E40FB" w:rsidRPr="002E40FB" w:rsidRDefault="002E40FB" w:rsidP="0031647D">
      <w:pPr>
        <w:spacing w:line="240" w:lineRule="auto"/>
        <w:rPr>
          <w:rFonts w:ascii="Trebuchet MS" w:hAnsi="Trebuchet MS"/>
        </w:rPr>
      </w:pPr>
      <w:r>
        <w:rPr>
          <w:rFonts w:ascii="Trebuchet MS" w:hAnsi="Trebuchet MS"/>
        </w:rPr>
        <w:t>No objection raised to proposals.</w:t>
      </w:r>
    </w:p>
    <w:p w:rsidR="004A7958" w:rsidRPr="004D2E5C" w:rsidRDefault="004A7958" w:rsidP="004A7958">
      <w:pPr>
        <w:spacing w:line="240" w:lineRule="auto"/>
        <w:rPr>
          <w:rFonts w:ascii="Trebuchet MS" w:hAnsi="Trebuchet MS"/>
          <w:b/>
        </w:rPr>
      </w:pPr>
      <w:r w:rsidRPr="004D2E5C">
        <w:rPr>
          <w:rFonts w:ascii="Trebuchet MS" w:hAnsi="Trebuchet MS"/>
          <w:b/>
        </w:rPr>
        <w:t>Equality Act 2010</w:t>
      </w:r>
    </w:p>
    <w:p w:rsidR="004A7958" w:rsidRPr="004D2E5C" w:rsidRDefault="004A7958" w:rsidP="004E03B4">
      <w:pPr>
        <w:spacing w:line="240" w:lineRule="auto"/>
        <w:rPr>
          <w:rFonts w:ascii="Trebuchet MS" w:hAnsi="Trebuchet MS"/>
        </w:rPr>
      </w:pPr>
      <w:r w:rsidRPr="004D2E5C">
        <w:rPr>
          <w:rFonts w:ascii="Trebuchet MS" w:hAnsi="Trebuchet M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A7958" w:rsidRPr="004D2E5C" w:rsidRDefault="004A7958" w:rsidP="004E03B4">
      <w:pPr>
        <w:spacing w:line="240" w:lineRule="auto"/>
        <w:rPr>
          <w:rFonts w:ascii="Trebuchet MS" w:hAnsi="Trebuchet MS"/>
          <w:b/>
        </w:rPr>
      </w:pPr>
      <w:r w:rsidRPr="004D2E5C">
        <w:rPr>
          <w:rFonts w:ascii="Trebuchet MS" w:hAnsi="Trebuchet MS"/>
          <w:b/>
        </w:rPr>
        <w:t>Relevant Planning Policy and Guidance</w:t>
      </w:r>
    </w:p>
    <w:p w:rsidR="00723235" w:rsidRPr="00723235" w:rsidRDefault="00723235" w:rsidP="004E03B4">
      <w:pPr>
        <w:autoSpaceDE w:val="0"/>
        <w:autoSpaceDN w:val="0"/>
        <w:spacing w:after="0" w:line="240" w:lineRule="auto"/>
        <w:contextualSpacing/>
        <w:rPr>
          <w:rFonts w:ascii="Trebuchet MS" w:eastAsiaTheme="minorEastAsia" w:hAnsi="Trebuchet MS" w:cs="Times New Roman"/>
          <w:lang w:eastAsia="en-GB"/>
        </w:rPr>
      </w:pPr>
      <w:r w:rsidRPr="00723235">
        <w:rPr>
          <w:rFonts w:ascii="Trebuchet MS" w:eastAsiaTheme="minorEastAsia" w:hAnsi="Trebuchet MS" w:cs="Times New Roman"/>
          <w:lang w:eastAsia="en-GB"/>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w:t>
      </w:r>
      <w:r w:rsidRPr="00723235">
        <w:rPr>
          <w:rFonts w:ascii="Trebuchet MS" w:eastAsiaTheme="minorEastAsia" w:hAnsi="Trebuchet MS" w:cs="Times New Roman"/>
          <w:lang w:eastAsia="en-GB"/>
        </w:rPr>
        <w:lastRenderedPageBreak/>
        <w:t>Planning Policy framework (NPPF) - among them the 'presumption in favour of sustainable development'.  However the NPPF does not change the statutory status of the development plan as the starting point for decision making (NPPF paragraph 12).</w:t>
      </w:r>
    </w:p>
    <w:p w:rsidR="00723235" w:rsidRPr="00723235" w:rsidRDefault="00723235" w:rsidP="004E03B4">
      <w:pPr>
        <w:autoSpaceDE w:val="0"/>
        <w:autoSpaceDN w:val="0"/>
        <w:spacing w:after="0" w:line="240" w:lineRule="auto"/>
        <w:contextualSpacing/>
        <w:rPr>
          <w:rFonts w:ascii="Trebuchet MS" w:eastAsiaTheme="minorEastAsia" w:hAnsi="Trebuchet MS" w:cs="Times New Roman"/>
          <w:lang w:eastAsia="en-GB"/>
        </w:rPr>
      </w:pPr>
    </w:p>
    <w:p w:rsidR="00723235" w:rsidRPr="00723235" w:rsidRDefault="00723235" w:rsidP="004E03B4">
      <w:pPr>
        <w:autoSpaceDE w:val="0"/>
        <w:autoSpaceDN w:val="0"/>
        <w:spacing w:after="0" w:line="240" w:lineRule="auto"/>
        <w:contextualSpacing/>
        <w:rPr>
          <w:rFonts w:ascii="Trebuchet MS" w:eastAsiaTheme="minorEastAsia" w:hAnsi="Trebuchet MS" w:cs="Times New Roman"/>
          <w:lang w:eastAsia="en-GB"/>
        </w:rPr>
      </w:pPr>
      <w:r w:rsidRPr="00723235">
        <w:rPr>
          <w:rFonts w:ascii="Trebuchet MS" w:eastAsiaTheme="minorEastAsia" w:hAnsi="Trebuchet MS" w:cs="Times New Roman"/>
          <w:lang w:eastAsia="en-GB"/>
        </w:rPr>
        <w:t>In this regard, the NPPF states that due weight should be given to the adopted policies of the Local Development Framework (LDF) (Core Strategy, Sites and Detailed Policies Document and Reading Central Area Action Plan) according to their degree of consistency with the NPPF (the closer the policies in the plan to the policies in the NPPF, the greater the weight that may be given).</w:t>
      </w:r>
    </w:p>
    <w:p w:rsidR="00723235" w:rsidRPr="00723235" w:rsidRDefault="00723235" w:rsidP="004E03B4">
      <w:pPr>
        <w:autoSpaceDE w:val="0"/>
        <w:autoSpaceDN w:val="0"/>
        <w:spacing w:after="0" w:line="240" w:lineRule="auto"/>
        <w:contextualSpacing/>
        <w:rPr>
          <w:rFonts w:ascii="Trebuchet MS" w:eastAsiaTheme="minorEastAsia" w:hAnsi="Trebuchet MS" w:cs="Times New Roman"/>
          <w:lang w:eastAsia="en-GB"/>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w:t>
      </w:r>
    </w:p>
    <w:p w:rsidR="00723235" w:rsidRPr="00723235" w:rsidRDefault="00723235" w:rsidP="004E03B4">
      <w:pPr>
        <w:spacing w:line="240" w:lineRule="auto"/>
        <w:contextualSpacing/>
        <w:rPr>
          <w:rFonts w:ascii="Trebuchet MS" w:eastAsia="Times New Roman" w:hAnsi="Trebuchet MS" w:cs="Times New Roman"/>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Factors relevant to public safety include highway safety and whether the advert would hinder security or surveillance devices, including speed cameras.</w:t>
      </w:r>
    </w:p>
    <w:p w:rsidR="00723235" w:rsidRPr="00723235" w:rsidRDefault="00723235" w:rsidP="004E03B4">
      <w:pPr>
        <w:spacing w:line="240" w:lineRule="auto"/>
        <w:contextualSpacing/>
        <w:rPr>
          <w:rFonts w:ascii="Trebuchet MS" w:eastAsia="Times New Roman" w:hAnsi="Trebuchet MS" w:cs="Times New Roman"/>
        </w:rPr>
      </w:pPr>
    </w:p>
    <w:p w:rsidR="004E03B4" w:rsidRDefault="00723235" w:rsidP="004E03B4">
      <w:pPr>
        <w:autoSpaceDE w:val="0"/>
        <w:autoSpaceDN w:val="0"/>
        <w:spacing w:after="0" w:line="240" w:lineRule="auto"/>
        <w:contextualSpacing/>
        <w:rPr>
          <w:rFonts w:ascii="Trebuchet MS" w:eastAsiaTheme="minorEastAsia" w:hAnsi="Trebuchet MS" w:cs="Times New Roman"/>
          <w:lang w:eastAsia="en-GB"/>
        </w:rPr>
      </w:pPr>
      <w:r w:rsidRPr="00723235">
        <w:rPr>
          <w:rFonts w:ascii="Trebuchet MS" w:eastAsiaTheme="minorEastAsia" w:hAnsi="Trebuchet MS" w:cs="Times New Roman"/>
          <w:lang w:eastAsia="en-GB"/>
        </w:rPr>
        <w:t>Accordingly, the National Planning Policy Framework and the following development plan policies and supplementary planning guidance are relevant:</w:t>
      </w:r>
    </w:p>
    <w:p w:rsidR="004E03B4" w:rsidRDefault="004E03B4" w:rsidP="004E03B4">
      <w:pPr>
        <w:autoSpaceDE w:val="0"/>
        <w:autoSpaceDN w:val="0"/>
        <w:spacing w:after="0" w:line="240" w:lineRule="auto"/>
        <w:contextualSpacing/>
        <w:rPr>
          <w:rFonts w:ascii="Trebuchet MS" w:eastAsiaTheme="minorEastAsia" w:hAnsi="Trebuchet MS" w:cs="Times New Roman"/>
          <w:lang w:eastAsia="en-GB"/>
        </w:rPr>
      </w:pPr>
    </w:p>
    <w:p w:rsidR="004A7958" w:rsidRDefault="004A7958" w:rsidP="00813B2E">
      <w:pPr>
        <w:autoSpaceDE w:val="0"/>
        <w:autoSpaceDN w:val="0"/>
        <w:spacing w:after="0" w:line="240" w:lineRule="auto"/>
        <w:contextualSpacing/>
        <w:rPr>
          <w:rFonts w:ascii="Trebuchet MS" w:hAnsi="Trebuchet MS"/>
          <w:u w:val="single"/>
        </w:rPr>
      </w:pPr>
      <w:r w:rsidRPr="004D2E5C">
        <w:rPr>
          <w:rFonts w:ascii="Trebuchet MS" w:hAnsi="Trebuchet MS"/>
          <w:u w:val="single"/>
        </w:rPr>
        <w:t xml:space="preserve">Reading Borough Local </w:t>
      </w:r>
      <w:r w:rsidR="00813B2E">
        <w:rPr>
          <w:rFonts w:ascii="Trebuchet MS" w:hAnsi="Trebuchet MS"/>
          <w:u w:val="single"/>
        </w:rPr>
        <w:t>Plan (2019)</w:t>
      </w:r>
    </w:p>
    <w:p w:rsidR="00813B2E" w:rsidRDefault="00813B2E" w:rsidP="00813B2E">
      <w:pPr>
        <w:autoSpaceDE w:val="0"/>
        <w:autoSpaceDN w:val="0"/>
        <w:spacing w:after="0" w:line="240" w:lineRule="auto"/>
        <w:contextualSpacing/>
        <w:rPr>
          <w:rFonts w:ascii="Trebuchet MS" w:hAnsi="Trebuchet MS"/>
        </w:rPr>
      </w:pPr>
      <w:r>
        <w:rPr>
          <w:rFonts w:ascii="Trebuchet MS" w:hAnsi="Trebuchet MS"/>
        </w:rPr>
        <w:t>Policy CC7 – Design and the Public Realm</w:t>
      </w:r>
    </w:p>
    <w:p w:rsidR="00813B2E" w:rsidRDefault="00813B2E" w:rsidP="00813B2E">
      <w:pPr>
        <w:autoSpaceDE w:val="0"/>
        <w:autoSpaceDN w:val="0"/>
        <w:spacing w:after="0" w:line="240" w:lineRule="auto"/>
        <w:contextualSpacing/>
        <w:rPr>
          <w:rFonts w:ascii="Trebuchet MS" w:hAnsi="Trebuchet MS"/>
        </w:rPr>
      </w:pPr>
      <w:r>
        <w:rPr>
          <w:rFonts w:ascii="Trebuchet MS" w:hAnsi="Trebuchet MS"/>
        </w:rPr>
        <w:t>Policy CC8 – Safeguarding Amenity</w:t>
      </w:r>
    </w:p>
    <w:p w:rsidR="00813B2E" w:rsidRDefault="00813B2E" w:rsidP="00813B2E">
      <w:pPr>
        <w:autoSpaceDE w:val="0"/>
        <w:autoSpaceDN w:val="0"/>
        <w:spacing w:after="0" w:line="240" w:lineRule="auto"/>
        <w:contextualSpacing/>
        <w:rPr>
          <w:rFonts w:ascii="Trebuchet MS" w:hAnsi="Trebuchet MS"/>
        </w:rPr>
      </w:pPr>
      <w:r>
        <w:rPr>
          <w:rFonts w:ascii="Trebuchet MS" w:hAnsi="Trebuchet MS"/>
        </w:rPr>
        <w:t>Policy TR3 – Access, Traffic and Highway-Related Matters</w:t>
      </w:r>
    </w:p>
    <w:p w:rsidR="00813B2E" w:rsidRPr="00813B2E" w:rsidRDefault="00813B2E" w:rsidP="00813B2E">
      <w:pPr>
        <w:autoSpaceDE w:val="0"/>
        <w:autoSpaceDN w:val="0"/>
        <w:spacing w:after="0" w:line="240" w:lineRule="auto"/>
        <w:contextualSpacing/>
        <w:rPr>
          <w:rFonts w:ascii="Trebuchet MS" w:hAnsi="Trebuchet MS"/>
        </w:rPr>
      </w:pPr>
      <w:r>
        <w:rPr>
          <w:rFonts w:ascii="Trebuchet MS" w:hAnsi="Trebuchet MS"/>
        </w:rPr>
        <w:t>Policy OU4 - Advertisements</w:t>
      </w:r>
    </w:p>
    <w:p w:rsidR="00813B2E" w:rsidRPr="004D2E5C" w:rsidRDefault="00813B2E" w:rsidP="00813B2E">
      <w:pPr>
        <w:autoSpaceDE w:val="0"/>
        <w:autoSpaceDN w:val="0"/>
        <w:spacing w:after="0" w:line="240" w:lineRule="auto"/>
        <w:contextualSpacing/>
        <w:rPr>
          <w:rFonts w:ascii="Trebuchet MS" w:hAnsi="Trebuchet MS"/>
        </w:rPr>
      </w:pPr>
    </w:p>
    <w:p w:rsidR="004A7958" w:rsidRPr="004D2E5C" w:rsidRDefault="004A7958" w:rsidP="004E03B4">
      <w:pPr>
        <w:spacing w:line="240" w:lineRule="auto"/>
        <w:rPr>
          <w:rFonts w:ascii="Trebuchet MS" w:hAnsi="Trebuchet MS"/>
        </w:rPr>
      </w:pPr>
      <w:r w:rsidRPr="004D2E5C">
        <w:rPr>
          <w:rFonts w:ascii="Trebuchet MS" w:hAnsi="Trebuchet MS"/>
        </w:rPr>
        <w:t>The main issues to be considered are:</w:t>
      </w:r>
    </w:p>
    <w:p w:rsidR="004A7958" w:rsidRPr="004D2E5C" w:rsidRDefault="008B474D" w:rsidP="004E03B4">
      <w:pPr>
        <w:pStyle w:val="ListParagraph"/>
        <w:numPr>
          <w:ilvl w:val="0"/>
          <w:numId w:val="3"/>
        </w:numPr>
        <w:spacing w:line="240" w:lineRule="auto"/>
        <w:rPr>
          <w:rFonts w:ascii="Trebuchet MS" w:hAnsi="Trebuchet MS"/>
        </w:rPr>
      </w:pPr>
      <w:r w:rsidRPr="004D2E5C">
        <w:rPr>
          <w:rFonts w:ascii="Trebuchet MS" w:hAnsi="Trebuchet MS"/>
        </w:rPr>
        <w:t>A</w:t>
      </w:r>
      <w:r w:rsidR="004A7958" w:rsidRPr="004D2E5C">
        <w:rPr>
          <w:rFonts w:ascii="Trebuchet MS" w:hAnsi="Trebuchet MS"/>
        </w:rPr>
        <w:t>menity</w:t>
      </w:r>
    </w:p>
    <w:p w:rsidR="004A7958" w:rsidRPr="004D2E5C" w:rsidRDefault="004A7958" w:rsidP="004E03B4">
      <w:pPr>
        <w:pStyle w:val="ListParagraph"/>
        <w:numPr>
          <w:ilvl w:val="0"/>
          <w:numId w:val="3"/>
        </w:numPr>
        <w:spacing w:line="240" w:lineRule="auto"/>
        <w:rPr>
          <w:rFonts w:ascii="Trebuchet MS" w:hAnsi="Trebuchet MS"/>
        </w:rPr>
      </w:pPr>
      <w:r w:rsidRPr="004D2E5C">
        <w:rPr>
          <w:rFonts w:ascii="Trebuchet MS" w:hAnsi="Trebuchet MS"/>
        </w:rPr>
        <w:t>Public safety</w:t>
      </w:r>
    </w:p>
    <w:p w:rsidR="004A7958" w:rsidRDefault="008B474D" w:rsidP="004E03B4">
      <w:pPr>
        <w:spacing w:line="240" w:lineRule="auto"/>
        <w:rPr>
          <w:rFonts w:ascii="Trebuchet MS" w:hAnsi="Trebuchet MS"/>
          <w:u w:val="single"/>
        </w:rPr>
      </w:pPr>
      <w:r w:rsidRPr="004D2E5C">
        <w:rPr>
          <w:rFonts w:ascii="Trebuchet MS" w:hAnsi="Trebuchet MS"/>
          <w:u w:val="single"/>
        </w:rPr>
        <w:t>A</w:t>
      </w:r>
      <w:r w:rsidR="004A7958" w:rsidRPr="004D2E5C">
        <w:rPr>
          <w:rFonts w:ascii="Trebuchet MS" w:hAnsi="Trebuchet MS"/>
          <w:u w:val="single"/>
        </w:rPr>
        <w:t>menity</w:t>
      </w:r>
    </w:p>
    <w:p w:rsidR="00EA5525" w:rsidRPr="00EA5525" w:rsidRDefault="0098029B" w:rsidP="004E03B4">
      <w:pPr>
        <w:spacing w:line="240" w:lineRule="auto"/>
        <w:rPr>
          <w:rFonts w:ascii="Trebuchet MS" w:hAnsi="Trebuchet MS"/>
        </w:rPr>
      </w:pPr>
      <w:r>
        <w:rPr>
          <w:rFonts w:ascii="Trebuchet MS" w:hAnsi="Trebuchet MS"/>
        </w:rPr>
        <w:t xml:space="preserve">Policy </w:t>
      </w:r>
      <w:r w:rsidR="00813B2E">
        <w:rPr>
          <w:rFonts w:ascii="Trebuchet MS" w:hAnsi="Trebuchet MS"/>
        </w:rPr>
        <w:t>OU4</w:t>
      </w:r>
      <w:r>
        <w:rPr>
          <w:rFonts w:ascii="Trebuchet MS" w:hAnsi="Trebuchet MS"/>
        </w:rPr>
        <w:t xml:space="preserve"> states that advertisements will respect the building or structure on which they are located and/or their surroundings and setting in terms of size, location, design, materials, </w:t>
      </w:r>
      <w:proofErr w:type="gramStart"/>
      <w:r>
        <w:rPr>
          <w:rFonts w:ascii="Trebuchet MS" w:hAnsi="Trebuchet MS"/>
        </w:rPr>
        <w:t>colour,  noise</w:t>
      </w:r>
      <w:proofErr w:type="gramEnd"/>
      <w:r>
        <w:rPr>
          <w:rFonts w:ascii="Trebuchet MS" w:hAnsi="Trebuchet MS"/>
        </w:rPr>
        <w:t>, lettering, amount and type of text, illumination and luminance. The propos</w:t>
      </w:r>
      <w:r w:rsidR="002E40FB">
        <w:rPr>
          <w:rFonts w:ascii="Trebuchet MS" w:hAnsi="Trebuchet MS"/>
        </w:rPr>
        <w:t>al represents an upgrade of existing signage, in the new corporate image</w:t>
      </w:r>
      <w:r>
        <w:rPr>
          <w:rFonts w:ascii="Trebuchet MS" w:hAnsi="Trebuchet MS"/>
        </w:rPr>
        <w:t>. It is considered that in this location and in the form proposed, no significant harmful design impacts, nor impact on the host building or character of the surrounding area</w:t>
      </w:r>
      <w:r w:rsidR="002243BF">
        <w:rPr>
          <w:rFonts w:ascii="Trebuchet MS" w:hAnsi="Trebuchet MS"/>
        </w:rPr>
        <w:t xml:space="preserve">, would result. The proposal is therefore in accordance with Policy </w:t>
      </w:r>
      <w:r w:rsidR="00813B2E">
        <w:rPr>
          <w:rFonts w:ascii="Trebuchet MS" w:hAnsi="Trebuchet MS"/>
        </w:rPr>
        <w:t>OU4</w:t>
      </w:r>
      <w:r w:rsidR="002243BF">
        <w:rPr>
          <w:rFonts w:ascii="Trebuchet MS" w:hAnsi="Trebuchet MS"/>
        </w:rPr>
        <w:t xml:space="preserve">. </w:t>
      </w:r>
    </w:p>
    <w:p w:rsidR="004A7958" w:rsidRDefault="004A7958" w:rsidP="004E03B4">
      <w:pPr>
        <w:spacing w:line="240" w:lineRule="auto"/>
        <w:rPr>
          <w:rFonts w:ascii="Trebuchet MS" w:hAnsi="Trebuchet MS"/>
          <w:u w:val="single"/>
        </w:rPr>
      </w:pPr>
      <w:r w:rsidRPr="004D2E5C">
        <w:rPr>
          <w:rFonts w:ascii="Trebuchet MS" w:hAnsi="Trebuchet MS"/>
          <w:u w:val="single"/>
        </w:rPr>
        <w:t>Public Safety</w:t>
      </w:r>
    </w:p>
    <w:p w:rsidR="00EA5525" w:rsidRPr="00EA5525" w:rsidRDefault="00EA5525" w:rsidP="004E03B4">
      <w:pPr>
        <w:spacing w:line="240" w:lineRule="auto"/>
        <w:rPr>
          <w:rFonts w:ascii="Trebuchet MS" w:hAnsi="Trebuchet MS"/>
        </w:rPr>
      </w:pPr>
      <w:r>
        <w:rPr>
          <w:rFonts w:ascii="Trebuchet MS" w:hAnsi="Trebuchet MS"/>
        </w:rPr>
        <w:t xml:space="preserve">The proposed signage would be located in a position that would not cause a physical obstruction to members of the public using the highway. The signage would </w:t>
      </w:r>
      <w:r w:rsidR="002E40FB">
        <w:rPr>
          <w:rFonts w:ascii="Trebuchet MS" w:hAnsi="Trebuchet MS"/>
        </w:rPr>
        <w:t>have a low, static</w:t>
      </w:r>
      <w:r>
        <w:rPr>
          <w:rFonts w:ascii="Trebuchet MS" w:hAnsi="Trebuchet MS"/>
        </w:rPr>
        <w:t xml:space="preserve"> illumina</w:t>
      </w:r>
      <w:r w:rsidR="002E40FB">
        <w:rPr>
          <w:rFonts w:ascii="Trebuchet MS" w:hAnsi="Trebuchet MS"/>
        </w:rPr>
        <w:t xml:space="preserve">tion </w:t>
      </w:r>
      <w:bookmarkStart w:id="0" w:name="_GoBack"/>
      <w:bookmarkEnd w:id="0"/>
      <w:r>
        <w:rPr>
          <w:rFonts w:ascii="Trebuchet MS" w:hAnsi="Trebuchet MS"/>
        </w:rPr>
        <w:t xml:space="preserve">and as such is unlikely to cause a distraction to users of the highway. The proposal is therefore considered acceptable in public safety terms in accordance with Policy </w:t>
      </w:r>
      <w:r w:rsidR="00813B2E">
        <w:rPr>
          <w:rFonts w:ascii="Trebuchet MS" w:hAnsi="Trebuchet MS"/>
        </w:rPr>
        <w:t>TR3</w:t>
      </w:r>
      <w:r>
        <w:rPr>
          <w:rFonts w:ascii="Trebuchet MS" w:hAnsi="Trebuchet MS"/>
        </w:rPr>
        <w:t xml:space="preserve">.  </w:t>
      </w:r>
    </w:p>
    <w:p w:rsidR="004A7958" w:rsidRPr="004D2E5C" w:rsidRDefault="004A7958" w:rsidP="004A7958">
      <w:pPr>
        <w:spacing w:line="240" w:lineRule="auto"/>
        <w:rPr>
          <w:rFonts w:ascii="Trebuchet MS" w:hAnsi="Trebuchet MS"/>
          <w:b/>
        </w:rPr>
      </w:pPr>
      <w:r w:rsidRPr="004D2E5C">
        <w:rPr>
          <w:rFonts w:ascii="Trebuchet MS" w:hAnsi="Trebuchet MS"/>
          <w:b/>
        </w:rPr>
        <w:t>RECOMMENDATION</w:t>
      </w:r>
    </w:p>
    <w:p w:rsidR="004A7958" w:rsidRPr="002243BF" w:rsidRDefault="004A7958" w:rsidP="002243BF">
      <w:pPr>
        <w:spacing w:line="240" w:lineRule="auto"/>
        <w:rPr>
          <w:rFonts w:ascii="Trebuchet MS" w:hAnsi="Trebuchet MS"/>
          <w:b/>
        </w:rPr>
      </w:pPr>
      <w:r w:rsidRPr="004D2E5C">
        <w:rPr>
          <w:rFonts w:ascii="Trebuchet MS" w:hAnsi="Trebuchet MS"/>
          <w:b/>
        </w:rPr>
        <w:t>CONSENT</w:t>
      </w:r>
    </w:p>
    <w:sectPr w:rsidR="004A7958" w:rsidRPr="002243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07E0A66"/>
    <w:multiLevelType w:val="hybridMultilevel"/>
    <w:tmpl w:val="2688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958"/>
    <w:rsid w:val="00162D06"/>
    <w:rsid w:val="002243BF"/>
    <w:rsid w:val="0022758F"/>
    <w:rsid w:val="0025430E"/>
    <w:rsid w:val="002E40FB"/>
    <w:rsid w:val="0031647D"/>
    <w:rsid w:val="004A7958"/>
    <w:rsid w:val="004D2E5C"/>
    <w:rsid w:val="004E03B4"/>
    <w:rsid w:val="004E53D8"/>
    <w:rsid w:val="004F3462"/>
    <w:rsid w:val="00564FB8"/>
    <w:rsid w:val="0059233F"/>
    <w:rsid w:val="00723235"/>
    <w:rsid w:val="00813B2E"/>
    <w:rsid w:val="008B474D"/>
    <w:rsid w:val="0098029B"/>
    <w:rsid w:val="009C7230"/>
    <w:rsid w:val="00A00DC5"/>
    <w:rsid w:val="00EA5525"/>
    <w:rsid w:val="00EC59D4"/>
    <w:rsid w:val="00FC1A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6C0CA"/>
  <w15:docId w15:val="{53838E46-2935-423D-A3C4-368B7ACBC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79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743</Words>
  <Characters>4238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2020-08-13T14:19:00Z</dcterms:created>
  <dcterms:modified xsi:type="dcterms:W3CDTF">2020-08-13T14:19:00Z</dcterms:modified>
</cp:coreProperties>
</file>