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6316" w:rsidRDefault="00F35FA0" w:rsidP="00F35FA0">
      <w:pPr>
        <w:jc w:val="right"/>
      </w:pPr>
      <w:r>
        <w:rPr>
          <w:noProof/>
        </w:rPr>
        <w:drawing>
          <wp:inline distT="0" distB="0" distL="0" distR="0" wp14:anchorId="4BDE7613" wp14:editId="3064A32D">
            <wp:extent cx="1390245" cy="140017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XS_UNCOATED_CMYK_LOGO.jpg"/>
                    <pic:cNvPicPr/>
                  </pic:nvPicPr>
                  <pic:blipFill>
                    <a:blip r:embed="rId8">
                      <a:extLst>
                        <a:ext uri="{28A0092B-C50C-407E-A947-70E740481C1C}">
                          <a14:useLocalDpi xmlns:a14="http://schemas.microsoft.com/office/drawing/2010/main" val="0"/>
                        </a:ext>
                      </a:extLst>
                    </a:blip>
                    <a:stretch>
                      <a:fillRect/>
                    </a:stretch>
                  </pic:blipFill>
                  <pic:spPr>
                    <a:xfrm>
                      <a:off x="0" y="0"/>
                      <a:ext cx="1410605" cy="1420681"/>
                    </a:xfrm>
                    <a:prstGeom prst="rect">
                      <a:avLst/>
                    </a:prstGeom>
                  </pic:spPr>
                </pic:pic>
              </a:graphicData>
            </a:graphic>
          </wp:inline>
        </w:drawing>
      </w:r>
    </w:p>
    <w:p w:rsidR="00A96316" w:rsidRDefault="00A96316"/>
    <w:tbl>
      <w:tblPr>
        <w:tblW w:w="0" w:type="auto"/>
        <w:tblLook w:val="04A0" w:firstRow="1" w:lastRow="0" w:firstColumn="1" w:lastColumn="0" w:noHBand="0" w:noVBand="1"/>
      </w:tblPr>
      <w:tblGrid>
        <w:gridCol w:w="9639"/>
      </w:tblGrid>
      <w:tr w:rsidR="004B40F7" w:rsidRPr="0097227A" w:rsidTr="0091203B">
        <w:trPr>
          <w:cantSplit/>
          <w:trHeight w:hRule="exact" w:val="10546"/>
        </w:trPr>
        <w:tc>
          <w:tcPr>
            <w:tcW w:w="9855" w:type="dxa"/>
            <w:shd w:val="clear" w:color="auto" w:fill="auto"/>
          </w:tcPr>
          <w:p w:rsidR="00F35FA0" w:rsidRPr="0097227A" w:rsidRDefault="00F35FA0" w:rsidP="0091203B">
            <w:pPr>
              <w:spacing w:after="400"/>
              <w:rPr>
                <w:color w:val="617072"/>
                <w:sz w:val="62"/>
                <w:szCs w:val="62"/>
              </w:rPr>
            </w:pPr>
          </w:p>
          <w:p w:rsidR="004B40F7" w:rsidRPr="00E0397E" w:rsidRDefault="00DB240D" w:rsidP="0091203B">
            <w:pPr>
              <w:spacing w:after="400"/>
              <w:rPr>
                <w:b/>
                <w:color w:val="4BA836"/>
                <w:sz w:val="60"/>
                <w:szCs w:val="60"/>
              </w:rPr>
            </w:pPr>
            <w:r>
              <w:rPr>
                <w:b/>
                <w:color w:val="4BA836"/>
                <w:sz w:val="60"/>
                <w:szCs w:val="60"/>
              </w:rPr>
              <w:t>Oxford Road, Reading</w:t>
            </w:r>
          </w:p>
          <w:p w:rsidR="004B40F7" w:rsidRPr="00E0397E" w:rsidRDefault="00DB240D" w:rsidP="0091203B">
            <w:pPr>
              <w:spacing w:after="400"/>
              <w:rPr>
                <w:rFonts w:cs="Arial"/>
                <w:bCs/>
                <w:color w:val="617072"/>
                <w:kern w:val="32"/>
                <w:sz w:val="60"/>
                <w:szCs w:val="60"/>
              </w:rPr>
            </w:pPr>
            <w:r>
              <w:rPr>
                <w:rFonts w:cs="Arial"/>
                <w:bCs/>
                <w:color w:val="617072"/>
                <w:kern w:val="32"/>
                <w:sz w:val="60"/>
                <w:szCs w:val="60"/>
              </w:rPr>
              <w:t xml:space="preserve">Planning </w:t>
            </w:r>
            <w:r w:rsidR="00FD1311">
              <w:rPr>
                <w:rFonts w:cs="Arial"/>
                <w:bCs/>
                <w:color w:val="617072"/>
                <w:kern w:val="32"/>
                <w:sz w:val="60"/>
                <w:szCs w:val="60"/>
              </w:rPr>
              <w:t xml:space="preserve">and Heritage </w:t>
            </w:r>
            <w:r>
              <w:rPr>
                <w:rFonts w:cs="Arial"/>
                <w:bCs/>
                <w:color w:val="617072"/>
                <w:kern w:val="32"/>
                <w:sz w:val="60"/>
                <w:szCs w:val="60"/>
              </w:rPr>
              <w:t xml:space="preserve">Statement </w:t>
            </w:r>
          </w:p>
          <w:p w:rsidR="007A1E56" w:rsidRPr="0097227A" w:rsidRDefault="007A1E56" w:rsidP="0091203B">
            <w:pPr>
              <w:spacing w:line="276" w:lineRule="auto"/>
              <w:rPr>
                <w:b/>
                <w:color w:val="617072"/>
                <w:sz w:val="30"/>
                <w:szCs w:val="30"/>
              </w:rPr>
            </w:pPr>
          </w:p>
          <w:p w:rsidR="005D7FB9" w:rsidRPr="0097227A" w:rsidRDefault="004B40F7" w:rsidP="00470051">
            <w:pPr>
              <w:spacing w:line="276" w:lineRule="auto"/>
              <w:rPr>
                <w:b/>
                <w:color w:val="617072"/>
                <w:sz w:val="30"/>
                <w:szCs w:val="30"/>
              </w:rPr>
            </w:pPr>
            <w:r w:rsidRPr="00E0397E">
              <w:rPr>
                <w:b/>
                <w:color w:val="617072"/>
                <w:sz w:val="30"/>
                <w:szCs w:val="30"/>
              </w:rPr>
              <w:t>on behalf</w:t>
            </w:r>
            <w:r w:rsidRPr="0097227A">
              <w:rPr>
                <w:b/>
                <w:color w:val="617072"/>
                <w:sz w:val="30"/>
                <w:szCs w:val="30"/>
              </w:rPr>
              <w:t xml:space="preserve"> of </w:t>
            </w:r>
            <w:proofErr w:type="spellStart"/>
            <w:r w:rsidR="00DB240D">
              <w:rPr>
                <w:b/>
                <w:color w:val="617072"/>
                <w:sz w:val="30"/>
                <w:szCs w:val="30"/>
              </w:rPr>
              <w:t>Stonegate</w:t>
            </w:r>
            <w:proofErr w:type="spellEnd"/>
            <w:r w:rsidR="00DB240D">
              <w:rPr>
                <w:b/>
                <w:color w:val="617072"/>
                <w:sz w:val="30"/>
                <w:szCs w:val="30"/>
              </w:rPr>
              <w:t xml:space="preserve"> Homes </w:t>
            </w:r>
          </w:p>
          <w:p w:rsidR="004B40F7" w:rsidRPr="0097227A" w:rsidRDefault="00DB240D" w:rsidP="00750958">
            <w:pPr>
              <w:spacing w:after="400"/>
              <w:rPr>
                <w:color w:val="585963"/>
                <w:sz w:val="24"/>
              </w:rPr>
            </w:pPr>
            <w:r>
              <w:rPr>
                <w:color w:val="617072"/>
                <w:sz w:val="24"/>
              </w:rPr>
              <w:t>September 2020</w:t>
            </w:r>
          </w:p>
        </w:tc>
      </w:tr>
    </w:tbl>
    <w:p w:rsidR="005F02D2" w:rsidRPr="0097227A" w:rsidRDefault="005F02D2" w:rsidP="004B40F7">
      <w:pPr>
        <w:spacing w:before="100" w:line="276" w:lineRule="auto"/>
        <w:rPr>
          <w:color w:val="585963"/>
          <w:sz w:val="24"/>
        </w:rPr>
      </w:pPr>
    </w:p>
    <w:p w:rsidR="004B40F7" w:rsidRPr="0097227A" w:rsidRDefault="004B40F7" w:rsidP="004B40F7">
      <w:pPr>
        <w:rPr>
          <w:color w:val="585963"/>
          <w:sz w:val="62"/>
          <w:szCs w:val="62"/>
        </w:rPr>
      </w:pPr>
    </w:p>
    <w:p w:rsidR="00805387" w:rsidRPr="0097227A" w:rsidRDefault="00805387" w:rsidP="004B40F7">
      <w:pPr>
        <w:rPr>
          <w:color w:val="585963"/>
          <w:sz w:val="62"/>
          <w:szCs w:val="62"/>
        </w:rPr>
      </w:pPr>
    </w:p>
    <w:p w:rsidR="00805387" w:rsidRPr="0097227A" w:rsidRDefault="00805387" w:rsidP="004B40F7">
      <w:pPr>
        <w:rPr>
          <w:color w:val="585963"/>
          <w:sz w:val="62"/>
          <w:szCs w:val="62"/>
        </w:rPr>
      </w:pPr>
    </w:p>
    <w:p w:rsidR="00805387" w:rsidRPr="0097227A" w:rsidRDefault="00805387" w:rsidP="004B40F7">
      <w:pPr>
        <w:rPr>
          <w:color w:val="585963"/>
          <w:sz w:val="62"/>
          <w:szCs w:val="62"/>
        </w:rPr>
      </w:pPr>
    </w:p>
    <w:p w:rsidR="00805387" w:rsidRPr="0097227A" w:rsidRDefault="00805387" w:rsidP="004B40F7">
      <w:pPr>
        <w:rPr>
          <w:color w:val="585963"/>
          <w:sz w:val="62"/>
          <w:szCs w:val="62"/>
        </w:rPr>
      </w:pPr>
    </w:p>
    <w:p w:rsidR="00E85BC7" w:rsidRPr="0097227A" w:rsidRDefault="00E85BC7" w:rsidP="00E85BC7">
      <w:pPr>
        <w:rPr>
          <w:rFonts w:cs="Arial"/>
          <w:b/>
          <w:smallCaps/>
          <w:color w:val="4DB749"/>
          <w:sz w:val="32"/>
          <w:szCs w:val="48"/>
        </w:rPr>
      </w:pPr>
    </w:p>
    <w:p w:rsidR="00E85BC7" w:rsidRPr="0097227A" w:rsidRDefault="00E85BC7" w:rsidP="00E85BC7">
      <w:pPr>
        <w:rPr>
          <w:rFonts w:cs="Arial"/>
          <w:b/>
          <w:smallCaps/>
          <w:color w:val="4DB749"/>
          <w:sz w:val="32"/>
          <w:szCs w:val="48"/>
        </w:rPr>
      </w:pPr>
    </w:p>
    <w:p w:rsidR="00E85BC7" w:rsidRPr="0097227A" w:rsidRDefault="00E85BC7" w:rsidP="00E85BC7">
      <w:pPr>
        <w:rPr>
          <w:rFonts w:cs="Arial"/>
          <w:b/>
          <w:smallCaps/>
          <w:color w:val="4DB749"/>
          <w:sz w:val="32"/>
          <w:szCs w:val="48"/>
        </w:rPr>
      </w:pPr>
    </w:p>
    <w:p w:rsidR="00E85BC7" w:rsidRPr="0097227A" w:rsidRDefault="00E85BC7" w:rsidP="00E85BC7">
      <w:pPr>
        <w:rPr>
          <w:rFonts w:cs="Arial"/>
          <w:b/>
          <w:smallCaps/>
          <w:color w:val="4DB749"/>
          <w:sz w:val="32"/>
          <w:szCs w:val="48"/>
        </w:rPr>
      </w:pPr>
    </w:p>
    <w:p w:rsidR="00E85BC7" w:rsidRPr="0097227A" w:rsidRDefault="00E85BC7" w:rsidP="00E85BC7">
      <w:pPr>
        <w:rPr>
          <w:rFonts w:cs="Arial"/>
          <w:b/>
          <w:smallCaps/>
          <w:color w:val="4DB749"/>
          <w:sz w:val="32"/>
          <w:szCs w:val="48"/>
        </w:rPr>
      </w:pPr>
    </w:p>
    <w:p w:rsidR="00E85BC7" w:rsidRPr="0097227A" w:rsidRDefault="00E85BC7" w:rsidP="00E85BC7">
      <w:pPr>
        <w:rPr>
          <w:rFonts w:cs="Arial"/>
          <w:b/>
          <w:smallCaps/>
          <w:color w:val="4DB749"/>
          <w:sz w:val="32"/>
          <w:szCs w:val="48"/>
        </w:rPr>
      </w:pPr>
    </w:p>
    <w:p w:rsidR="00E85BC7" w:rsidRPr="0097227A" w:rsidRDefault="00E85BC7" w:rsidP="00E85BC7">
      <w:pPr>
        <w:rPr>
          <w:rFonts w:cs="Arial"/>
          <w:b/>
          <w:smallCaps/>
          <w:color w:val="4DB749"/>
          <w:sz w:val="32"/>
          <w:szCs w:val="48"/>
        </w:rPr>
      </w:pPr>
    </w:p>
    <w:p w:rsidR="00E85BC7" w:rsidRPr="0097227A" w:rsidRDefault="00E85BC7" w:rsidP="00E85BC7">
      <w:pPr>
        <w:rPr>
          <w:rFonts w:cs="Arial"/>
          <w:b/>
          <w:smallCaps/>
          <w:color w:val="4DB749"/>
          <w:sz w:val="32"/>
          <w:szCs w:val="48"/>
        </w:rPr>
      </w:pPr>
    </w:p>
    <w:p w:rsidR="001067E1" w:rsidRDefault="001067E1" w:rsidP="00470051">
      <w:pPr>
        <w:rPr>
          <w:rFonts w:cs="Arial"/>
          <w:b/>
          <w:smallCaps/>
          <w:color w:val="4DB749"/>
          <w:sz w:val="32"/>
          <w:szCs w:val="48"/>
        </w:rPr>
      </w:pPr>
    </w:p>
    <w:p w:rsidR="001067E1" w:rsidRDefault="001067E1" w:rsidP="00470051">
      <w:pPr>
        <w:rPr>
          <w:rFonts w:cs="Arial"/>
          <w:b/>
          <w:color w:val="4BA836"/>
          <w:sz w:val="28"/>
          <w:szCs w:val="28"/>
        </w:rPr>
      </w:pPr>
    </w:p>
    <w:p w:rsidR="001067E1" w:rsidRDefault="001067E1" w:rsidP="00470051">
      <w:pPr>
        <w:rPr>
          <w:rFonts w:cs="Arial"/>
          <w:b/>
          <w:color w:val="4BA836"/>
          <w:sz w:val="28"/>
          <w:szCs w:val="28"/>
        </w:rPr>
      </w:pPr>
    </w:p>
    <w:p w:rsidR="00D53F78" w:rsidRDefault="00D53F78" w:rsidP="00470051">
      <w:pPr>
        <w:rPr>
          <w:rFonts w:cs="Arial"/>
          <w:b/>
          <w:color w:val="4BA836"/>
          <w:sz w:val="28"/>
          <w:szCs w:val="28"/>
        </w:rPr>
      </w:pPr>
    </w:p>
    <w:p w:rsidR="00894D73" w:rsidRDefault="00894D73" w:rsidP="00470051">
      <w:pPr>
        <w:rPr>
          <w:rFonts w:cs="Arial"/>
          <w:b/>
          <w:color w:val="4BA836"/>
          <w:sz w:val="28"/>
          <w:szCs w:val="28"/>
        </w:rPr>
      </w:pPr>
    </w:p>
    <w:p w:rsidR="00DA74A9" w:rsidRDefault="00DA74A9" w:rsidP="00470051">
      <w:pPr>
        <w:rPr>
          <w:rFonts w:cs="Arial"/>
          <w:b/>
          <w:color w:val="4BA836"/>
          <w:sz w:val="28"/>
          <w:szCs w:val="28"/>
        </w:rPr>
      </w:pPr>
    </w:p>
    <w:p w:rsidR="00753BFD" w:rsidRDefault="00753BFD" w:rsidP="00470051">
      <w:pPr>
        <w:rPr>
          <w:rFonts w:cs="Arial"/>
          <w:b/>
          <w:color w:val="4BA836"/>
          <w:sz w:val="28"/>
          <w:szCs w:val="28"/>
        </w:rPr>
      </w:pPr>
    </w:p>
    <w:p w:rsidR="00C3406A" w:rsidRDefault="00C3406A" w:rsidP="00470051">
      <w:pPr>
        <w:rPr>
          <w:rFonts w:cs="Arial"/>
          <w:b/>
          <w:color w:val="4BA836"/>
          <w:sz w:val="28"/>
          <w:szCs w:val="28"/>
        </w:rPr>
      </w:pPr>
    </w:p>
    <w:p w:rsidR="00D53F78" w:rsidRPr="00E0397E" w:rsidRDefault="00D53F78" w:rsidP="00D53F78">
      <w:pPr>
        <w:rPr>
          <w:rFonts w:cs="Arial"/>
          <w:b/>
          <w:color w:val="4BA836"/>
          <w:sz w:val="28"/>
          <w:szCs w:val="28"/>
        </w:rPr>
      </w:pPr>
      <w:r w:rsidRPr="00E0397E">
        <w:rPr>
          <w:rFonts w:cs="Arial"/>
          <w:b/>
          <w:color w:val="4BA836"/>
          <w:sz w:val="28"/>
          <w:szCs w:val="28"/>
        </w:rPr>
        <w:t>Contact</w:t>
      </w:r>
    </w:p>
    <w:p w:rsidR="00D53F78" w:rsidRPr="0097227A" w:rsidRDefault="00D53F78" w:rsidP="00D53F78">
      <w:pPr>
        <w:pStyle w:val="Section05text0"/>
        <w:rPr>
          <w:rFonts w:eastAsia="Calibri"/>
        </w:rPr>
      </w:pPr>
    </w:p>
    <w:p w:rsidR="00864D3A" w:rsidRDefault="00C82656" w:rsidP="00753BFD">
      <w:pPr>
        <w:keepNext/>
        <w:outlineLvl w:val="2"/>
        <w:rPr>
          <w:rFonts w:cs="Arial"/>
          <w:color w:val="000000" w:themeColor="text1"/>
          <w:szCs w:val="20"/>
          <w:lang w:eastAsia="en-US"/>
        </w:rPr>
      </w:pPr>
      <w:r>
        <w:rPr>
          <w:rFonts w:cs="Arial"/>
          <w:color w:val="000000" w:themeColor="text1"/>
          <w:szCs w:val="20"/>
          <w:lang w:eastAsia="en-US"/>
        </w:rPr>
        <w:t>Holmes House</w:t>
      </w:r>
    </w:p>
    <w:p w:rsidR="00C82656" w:rsidRDefault="00C82656" w:rsidP="00753BFD">
      <w:pPr>
        <w:keepNext/>
        <w:outlineLvl w:val="2"/>
        <w:rPr>
          <w:rFonts w:cs="Arial"/>
          <w:color w:val="000000" w:themeColor="text1"/>
          <w:szCs w:val="20"/>
          <w:lang w:eastAsia="en-US"/>
        </w:rPr>
      </w:pPr>
      <w:r>
        <w:rPr>
          <w:rFonts w:cs="Arial"/>
          <w:color w:val="000000" w:themeColor="text1"/>
          <w:szCs w:val="20"/>
          <w:lang w:eastAsia="en-US"/>
        </w:rPr>
        <w:t>4 Pear Place</w:t>
      </w:r>
    </w:p>
    <w:p w:rsidR="005C7BB9" w:rsidRDefault="005C7BB9" w:rsidP="00753BFD">
      <w:pPr>
        <w:keepNext/>
        <w:outlineLvl w:val="2"/>
        <w:rPr>
          <w:rFonts w:cs="Arial"/>
          <w:color w:val="000000" w:themeColor="text1"/>
          <w:szCs w:val="20"/>
          <w:lang w:eastAsia="en-US"/>
        </w:rPr>
      </w:pPr>
      <w:r>
        <w:rPr>
          <w:rFonts w:cs="Arial"/>
          <w:color w:val="000000" w:themeColor="text1"/>
          <w:szCs w:val="20"/>
          <w:lang w:eastAsia="en-US"/>
        </w:rPr>
        <w:t>London</w:t>
      </w:r>
    </w:p>
    <w:p w:rsidR="005C7BB9" w:rsidRPr="00B42973" w:rsidRDefault="00C82656" w:rsidP="00753BFD">
      <w:pPr>
        <w:keepNext/>
        <w:outlineLvl w:val="2"/>
        <w:rPr>
          <w:rFonts w:cs="Arial"/>
          <w:color w:val="000000" w:themeColor="text1"/>
          <w:szCs w:val="20"/>
          <w:lang w:eastAsia="en-US"/>
        </w:rPr>
      </w:pPr>
      <w:r>
        <w:rPr>
          <w:rFonts w:cs="Arial"/>
          <w:color w:val="000000" w:themeColor="text1"/>
          <w:szCs w:val="20"/>
          <w:lang w:eastAsia="en-US"/>
        </w:rPr>
        <w:t>SE1 8BT</w:t>
      </w:r>
    </w:p>
    <w:p w:rsidR="00753BFD" w:rsidRPr="00B42973" w:rsidRDefault="00753BFD" w:rsidP="00753BFD">
      <w:pPr>
        <w:keepNext/>
        <w:outlineLvl w:val="2"/>
        <w:rPr>
          <w:rFonts w:cs="Arial"/>
          <w:color w:val="000000" w:themeColor="text1"/>
          <w:szCs w:val="20"/>
          <w:lang w:eastAsia="en-US"/>
        </w:rPr>
      </w:pPr>
    </w:p>
    <w:p w:rsidR="00753BFD" w:rsidRPr="00B42973" w:rsidRDefault="00753BFD" w:rsidP="00753BFD">
      <w:pPr>
        <w:keepNext/>
        <w:outlineLvl w:val="2"/>
        <w:rPr>
          <w:rFonts w:cs="Arial"/>
          <w:color w:val="000000" w:themeColor="text1"/>
          <w:szCs w:val="20"/>
          <w:lang w:eastAsia="en-US"/>
        </w:rPr>
      </w:pPr>
      <w:r w:rsidRPr="00B42973">
        <w:rPr>
          <w:rFonts w:cs="Arial"/>
          <w:color w:val="000000" w:themeColor="text1"/>
          <w:szCs w:val="20"/>
          <w:lang w:eastAsia="en-US"/>
        </w:rPr>
        <w:t xml:space="preserve">T: </w:t>
      </w:r>
      <w:r w:rsidR="005C7BB9">
        <w:rPr>
          <w:rFonts w:cs="Arial"/>
          <w:color w:val="000000" w:themeColor="text1"/>
          <w:szCs w:val="20"/>
          <w:lang w:eastAsia="en-US"/>
        </w:rPr>
        <w:t>0207 261 4240</w:t>
      </w:r>
    </w:p>
    <w:p w:rsidR="00D53F78" w:rsidRPr="00903A1E" w:rsidRDefault="00D53F78" w:rsidP="00D53F78">
      <w:pPr>
        <w:keepNext/>
        <w:spacing w:line="360" w:lineRule="auto"/>
        <w:outlineLvl w:val="2"/>
        <w:rPr>
          <w:rFonts w:cs="Arial"/>
          <w:color w:val="000000" w:themeColor="text1"/>
          <w:szCs w:val="20"/>
        </w:rPr>
      </w:pPr>
      <w:r w:rsidRPr="00903A1E">
        <w:rPr>
          <w:rFonts w:cs="Arial"/>
          <w:color w:val="000000" w:themeColor="text1"/>
          <w:szCs w:val="20"/>
        </w:rPr>
        <w:t xml:space="preserve">E: </w:t>
      </w:r>
      <w:hyperlink r:id="rId9" w:history="1">
        <w:r w:rsidRPr="00903A1E">
          <w:rPr>
            <w:rFonts w:cs="Arial"/>
            <w:bCs/>
            <w:iCs/>
            <w:color w:val="0000FF"/>
            <w:szCs w:val="20"/>
            <w:u w:val="single"/>
          </w:rPr>
          <w:t>info@nexusplanning.co.uk</w:t>
        </w:r>
      </w:hyperlink>
    </w:p>
    <w:p w:rsidR="00A46DC5" w:rsidRPr="00894D73" w:rsidRDefault="00D53F78" w:rsidP="00894D73">
      <w:pPr>
        <w:keepNext/>
        <w:spacing w:after="240" w:line="360" w:lineRule="auto"/>
        <w:outlineLvl w:val="2"/>
        <w:rPr>
          <w:rFonts w:cs="Arial"/>
          <w:color w:val="000000" w:themeColor="text1"/>
          <w:szCs w:val="20"/>
        </w:rPr>
        <w:sectPr w:rsidR="00A46DC5" w:rsidRPr="00894D73" w:rsidSect="00A46DC5">
          <w:headerReference w:type="default" r:id="rId10"/>
          <w:footerReference w:type="first" r:id="rId11"/>
          <w:pgSz w:w="11907" w:h="16840" w:code="9"/>
          <w:pgMar w:top="1135" w:right="1134" w:bottom="1729" w:left="1134" w:header="851" w:footer="0" w:gutter="0"/>
          <w:pgNumType w:chapStyle="1"/>
          <w:cols w:space="708"/>
          <w:titlePg/>
          <w:docGrid w:linePitch="360"/>
        </w:sectPr>
      </w:pPr>
      <w:r w:rsidRPr="00903A1E">
        <w:rPr>
          <w:rFonts w:cs="Arial"/>
          <w:color w:val="000000" w:themeColor="text1"/>
          <w:szCs w:val="20"/>
        </w:rPr>
        <w:t>Job reference no:</w:t>
      </w:r>
      <w:r w:rsidR="00894D73">
        <w:rPr>
          <w:rFonts w:cs="Arial"/>
          <w:color w:val="000000" w:themeColor="text1"/>
          <w:szCs w:val="20"/>
        </w:rPr>
        <w:t xml:space="preserve"> </w:t>
      </w:r>
      <w:r w:rsidR="00DB240D">
        <w:t>34785</w:t>
      </w:r>
    </w:p>
    <w:p w:rsidR="006A3102" w:rsidRPr="00E0397E" w:rsidRDefault="00D77D24" w:rsidP="00470051">
      <w:pPr>
        <w:ind w:hanging="567"/>
        <w:rPr>
          <w:rFonts w:cs="Arial"/>
          <w:b/>
          <w:color w:val="4BA836"/>
          <w:sz w:val="36"/>
          <w:szCs w:val="28"/>
        </w:rPr>
      </w:pPr>
      <w:r w:rsidRPr="00E0397E">
        <w:rPr>
          <w:rFonts w:cs="Arial"/>
          <w:b/>
          <w:color w:val="4BA836"/>
          <w:sz w:val="36"/>
          <w:szCs w:val="28"/>
        </w:rPr>
        <w:lastRenderedPageBreak/>
        <w:t>Contents</w:t>
      </w:r>
    </w:p>
    <w:p w:rsidR="00470051" w:rsidRPr="0097227A" w:rsidRDefault="00470051" w:rsidP="00470051">
      <w:pPr>
        <w:rPr>
          <w:rFonts w:cs="Arial"/>
          <w:b/>
          <w:color w:val="4DB749"/>
        </w:rPr>
      </w:pPr>
    </w:p>
    <w:p w:rsidR="005F0FF1" w:rsidRPr="0097227A" w:rsidRDefault="005F0FF1" w:rsidP="00470051">
      <w:pPr>
        <w:ind w:hanging="567"/>
        <w:rPr>
          <w:rFonts w:cs="Arial"/>
        </w:rPr>
      </w:pPr>
    </w:p>
    <w:p w:rsidR="00650801" w:rsidRDefault="004633B0">
      <w:pPr>
        <w:pStyle w:val="TOC1"/>
        <w:rPr>
          <w:rFonts w:asciiTheme="minorHAnsi" w:eastAsiaTheme="minorEastAsia" w:hAnsiTheme="minorHAnsi" w:cstheme="minorBidi"/>
          <w:noProof/>
          <w:sz w:val="22"/>
          <w:szCs w:val="22"/>
        </w:rPr>
      </w:pPr>
      <w:r w:rsidRPr="0097227A">
        <w:rPr>
          <w:rFonts w:cs="Arial"/>
        </w:rPr>
        <w:fldChar w:fldCharType="begin"/>
      </w:r>
      <w:r w:rsidR="00F95019" w:rsidRPr="0097227A">
        <w:rPr>
          <w:rFonts w:cs="Arial"/>
        </w:rPr>
        <w:instrText xml:space="preserve"> TOC \o "1-1" \h \z \u </w:instrText>
      </w:r>
      <w:r w:rsidRPr="0097227A">
        <w:rPr>
          <w:rFonts w:cs="Arial"/>
        </w:rPr>
        <w:fldChar w:fldCharType="separate"/>
      </w:r>
      <w:hyperlink w:anchor="_Toc51057103" w:history="1">
        <w:r w:rsidR="00650801" w:rsidRPr="00B7585E">
          <w:rPr>
            <w:rStyle w:val="Hyperlink"/>
            <w:noProof/>
          </w:rPr>
          <w:t>1.0</w:t>
        </w:r>
        <w:r w:rsidR="00650801">
          <w:rPr>
            <w:rFonts w:asciiTheme="minorHAnsi" w:eastAsiaTheme="minorEastAsia" w:hAnsiTheme="minorHAnsi" w:cstheme="minorBidi"/>
            <w:noProof/>
            <w:sz w:val="22"/>
            <w:szCs w:val="22"/>
          </w:rPr>
          <w:tab/>
        </w:r>
        <w:r w:rsidR="00650801" w:rsidRPr="00B7585E">
          <w:rPr>
            <w:rStyle w:val="Hyperlink"/>
            <w:noProof/>
            <w:lang w:eastAsia="en-US"/>
          </w:rPr>
          <w:t>Introduction</w:t>
        </w:r>
        <w:r w:rsidR="00650801">
          <w:rPr>
            <w:noProof/>
            <w:webHidden/>
          </w:rPr>
          <w:tab/>
        </w:r>
        <w:r w:rsidR="00650801">
          <w:rPr>
            <w:noProof/>
            <w:webHidden/>
          </w:rPr>
          <w:fldChar w:fldCharType="begin"/>
        </w:r>
        <w:r w:rsidR="00650801">
          <w:rPr>
            <w:noProof/>
            <w:webHidden/>
          </w:rPr>
          <w:instrText xml:space="preserve"> PAGEREF _Toc51057103 \h </w:instrText>
        </w:r>
        <w:r w:rsidR="00650801">
          <w:rPr>
            <w:noProof/>
            <w:webHidden/>
          </w:rPr>
        </w:r>
        <w:r w:rsidR="00650801">
          <w:rPr>
            <w:noProof/>
            <w:webHidden/>
          </w:rPr>
          <w:fldChar w:fldCharType="separate"/>
        </w:r>
        <w:r w:rsidR="007941F9">
          <w:rPr>
            <w:noProof/>
            <w:webHidden/>
          </w:rPr>
          <w:t>4</w:t>
        </w:r>
        <w:r w:rsidR="00650801">
          <w:rPr>
            <w:noProof/>
            <w:webHidden/>
          </w:rPr>
          <w:fldChar w:fldCharType="end"/>
        </w:r>
      </w:hyperlink>
    </w:p>
    <w:p w:rsidR="00650801" w:rsidRDefault="007941F9">
      <w:pPr>
        <w:pStyle w:val="TOC1"/>
        <w:rPr>
          <w:rFonts w:asciiTheme="minorHAnsi" w:eastAsiaTheme="minorEastAsia" w:hAnsiTheme="minorHAnsi" w:cstheme="minorBidi"/>
          <w:noProof/>
          <w:sz w:val="22"/>
          <w:szCs w:val="22"/>
        </w:rPr>
      </w:pPr>
      <w:hyperlink w:anchor="_Toc51057104" w:history="1">
        <w:r w:rsidR="00650801" w:rsidRPr="00B7585E">
          <w:rPr>
            <w:rStyle w:val="Hyperlink"/>
            <w:noProof/>
          </w:rPr>
          <w:t>2.0</w:t>
        </w:r>
        <w:r w:rsidR="00650801">
          <w:rPr>
            <w:rFonts w:asciiTheme="minorHAnsi" w:eastAsiaTheme="minorEastAsia" w:hAnsiTheme="minorHAnsi" w:cstheme="minorBidi"/>
            <w:noProof/>
            <w:sz w:val="22"/>
            <w:szCs w:val="22"/>
          </w:rPr>
          <w:tab/>
        </w:r>
        <w:r w:rsidR="00650801" w:rsidRPr="00B7585E">
          <w:rPr>
            <w:rStyle w:val="Hyperlink"/>
            <w:noProof/>
            <w:lang w:eastAsia="en-US"/>
          </w:rPr>
          <w:t>Site Location and Description</w:t>
        </w:r>
        <w:r w:rsidR="00650801">
          <w:rPr>
            <w:noProof/>
            <w:webHidden/>
          </w:rPr>
          <w:tab/>
        </w:r>
        <w:r w:rsidR="00650801">
          <w:rPr>
            <w:noProof/>
            <w:webHidden/>
          </w:rPr>
          <w:fldChar w:fldCharType="begin"/>
        </w:r>
        <w:r w:rsidR="00650801">
          <w:rPr>
            <w:noProof/>
            <w:webHidden/>
          </w:rPr>
          <w:instrText xml:space="preserve"> PAGEREF _Toc51057104 \h </w:instrText>
        </w:r>
        <w:r w:rsidR="00650801">
          <w:rPr>
            <w:noProof/>
            <w:webHidden/>
          </w:rPr>
        </w:r>
        <w:r w:rsidR="00650801">
          <w:rPr>
            <w:noProof/>
            <w:webHidden/>
          </w:rPr>
          <w:fldChar w:fldCharType="separate"/>
        </w:r>
        <w:r>
          <w:rPr>
            <w:noProof/>
            <w:webHidden/>
          </w:rPr>
          <w:t>7</w:t>
        </w:r>
        <w:r w:rsidR="00650801">
          <w:rPr>
            <w:noProof/>
            <w:webHidden/>
          </w:rPr>
          <w:fldChar w:fldCharType="end"/>
        </w:r>
      </w:hyperlink>
    </w:p>
    <w:p w:rsidR="00650801" w:rsidRDefault="007941F9">
      <w:pPr>
        <w:pStyle w:val="TOC1"/>
        <w:rPr>
          <w:rFonts w:asciiTheme="minorHAnsi" w:eastAsiaTheme="minorEastAsia" w:hAnsiTheme="minorHAnsi" w:cstheme="minorBidi"/>
          <w:noProof/>
          <w:sz w:val="22"/>
          <w:szCs w:val="22"/>
        </w:rPr>
      </w:pPr>
      <w:hyperlink w:anchor="_Toc51057105" w:history="1">
        <w:r w:rsidR="00650801" w:rsidRPr="00B7585E">
          <w:rPr>
            <w:rStyle w:val="Hyperlink"/>
            <w:noProof/>
          </w:rPr>
          <w:t>3.</w:t>
        </w:r>
        <w:r w:rsidR="00650801" w:rsidRPr="00B7585E">
          <w:rPr>
            <w:rStyle w:val="Hyperlink"/>
            <w:noProof/>
            <w:lang w:eastAsia="en-US"/>
          </w:rPr>
          <w:t>0</w:t>
        </w:r>
        <w:r w:rsidR="00650801">
          <w:rPr>
            <w:rFonts w:asciiTheme="minorHAnsi" w:eastAsiaTheme="minorEastAsia" w:hAnsiTheme="minorHAnsi" w:cstheme="minorBidi"/>
            <w:noProof/>
            <w:sz w:val="22"/>
            <w:szCs w:val="22"/>
          </w:rPr>
          <w:tab/>
        </w:r>
        <w:r w:rsidR="00650801" w:rsidRPr="00B7585E">
          <w:rPr>
            <w:rStyle w:val="Hyperlink"/>
            <w:noProof/>
            <w:lang w:eastAsia="en-US"/>
          </w:rPr>
          <w:t>Planning History</w:t>
        </w:r>
        <w:r w:rsidR="00650801">
          <w:rPr>
            <w:noProof/>
            <w:webHidden/>
          </w:rPr>
          <w:tab/>
        </w:r>
        <w:r w:rsidR="00650801">
          <w:rPr>
            <w:noProof/>
            <w:webHidden/>
          </w:rPr>
          <w:fldChar w:fldCharType="begin"/>
        </w:r>
        <w:r w:rsidR="00650801">
          <w:rPr>
            <w:noProof/>
            <w:webHidden/>
          </w:rPr>
          <w:instrText xml:space="preserve"> PAGEREF _Toc51057105 \h </w:instrText>
        </w:r>
        <w:r w:rsidR="00650801">
          <w:rPr>
            <w:noProof/>
            <w:webHidden/>
          </w:rPr>
        </w:r>
        <w:r w:rsidR="00650801">
          <w:rPr>
            <w:noProof/>
            <w:webHidden/>
          </w:rPr>
          <w:fldChar w:fldCharType="separate"/>
        </w:r>
        <w:r>
          <w:rPr>
            <w:noProof/>
            <w:webHidden/>
          </w:rPr>
          <w:t>8</w:t>
        </w:r>
        <w:r w:rsidR="00650801">
          <w:rPr>
            <w:noProof/>
            <w:webHidden/>
          </w:rPr>
          <w:fldChar w:fldCharType="end"/>
        </w:r>
      </w:hyperlink>
    </w:p>
    <w:p w:rsidR="00650801" w:rsidRDefault="007941F9">
      <w:pPr>
        <w:pStyle w:val="TOC1"/>
        <w:rPr>
          <w:rFonts w:asciiTheme="minorHAnsi" w:eastAsiaTheme="minorEastAsia" w:hAnsiTheme="minorHAnsi" w:cstheme="minorBidi"/>
          <w:noProof/>
          <w:sz w:val="22"/>
          <w:szCs w:val="22"/>
        </w:rPr>
      </w:pPr>
      <w:hyperlink w:anchor="_Toc51057106" w:history="1">
        <w:r w:rsidR="00650801" w:rsidRPr="00B7585E">
          <w:rPr>
            <w:rStyle w:val="Hyperlink"/>
            <w:noProof/>
          </w:rPr>
          <w:t>4.0</w:t>
        </w:r>
        <w:r w:rsidR="00650801">
          <w:rPr>
            <w:rFonts w:asciiTheme="minorHAnsi" w:eastAsiaTheme="minorEastAsia" w:hAnsiTheme="minorHAnsi" w:cstheme="minorBidi"/>
            <w:noProof/>
            <w:sz w:val="22"/>
            <w:szCs w:val="22"/>
          </w:rPr>
          <w:tab/>
        </w:r>
        <w:r w:rsidR="00650801" w:rsidRPr="00B7585E">
          <w:rPr>
            <w:rStyle w:val="Hyperlink"/>
            <w:noProof/>
            <w:lang w:eastAsia="en-US"/>
          </w:rPr>
          <w:t>Development Proposals</w:t>
        </w:r>
        <w:r w:rsidR="00650801">
          <w:rPr>
            <w:noProof/>
            <w:webHidden/>
          </w:rPr>
          <w:tab/>
        </w:r>
        <w:r w:rsidR="00650801">
          <w:rPr>
            <w:noProof/>
            <w:webHidden/>
          </w:rPr>
          <w:fldChar w:fldCharType="begin"/>
        </w:r>
        <w:r w:rsidR="00650801">
          <w:rPr>
            <w:noProof/>
            <w:webHidden/>
          </w:rPr>
          <w:instrText xml:space="preserve"> PAGEREF _Toc51057106 \h </w:instrText>
        </w:r>
        <w:r w:rsidR="00650801">
          <w:rPr>
            <w:noProof/>
            <w:webHidden/>
          </w:rPr>
        </w:r>
        <w:r w:rsidR="00650801">
          <w:rPr>
            <w:noProof/>
            <w:webHidden/>
          </w:rPr>
          <w:fldChar w:fldCharType="separate"/>
        </w:r>
        <w:r>
          <w:rPr>
            <w:noProof/>
            <w:webHidden/>
          </w:rPr>
          <w:t>9</w:t>
        </w:r>
        <w:r w:rsidR="00650801">
          <w:rPr>
            <w:noProof/>
            <w:webHidden/>
          </w:rPr>
          <w:fldChar w:fldCharType="end"/>
        </w:r>
      </w:hyperlink>
    </w:p>
    <w:p w:rsidR="00650801" w:rsidRDefault="007941F9">
      <w:pPr>
        <w:pStyle w:val="TOC1"/>
        <w:rPr>
          <w:rFonts w:asciiTheme="minorHAnsi" w:eastAsiaTheme="minorEastAsia" w:hAnsiTheme="minorHAnsi" w:cstheme="minorBidi"/>
          <w:noProof/>
          <w:sz w:val="22"/>
          <w:szCs w:val="22"/>
        </w:rPr>
      </w:pPr>
      <w:hyperlink w:anchor="_Toc51057107" w:history="1">
        <w:r w:rsidR="00650801" w:rsidRPr="00B7585E">
          <w:rPr>
            <w:rStyle w:val="Hyperlink"/>
            <w:noProof/>
          </w:rPr>
          <w:t>5.0</w:t>
        </w:r>
        <w:r w:rsidR="00650801">
          <w:rPr>
            <w:rFonts w:asciiTheme="minorHAnsi" w:eastAsiaTheme="minorEastAsia" w:hAnsiTheme="minorHAnsi" w:cstheme="minorBidi"/>
            <w:noProof/>
            <w:sz w:val="22"/>
            <w:szCs w:val="22"/>
          </w:rPr>
          <w:tab/>
        </w:r>
        <w:r w:rsidR="00650801" w:rsidRPr="00B7585E">
          <w:rPr>
            <w:rStyle w:val="Hyperlink"/>
            <w:noProof/>
            <w:lang w:eastAsia="en-US"/>
          </w:rPr>
          <w:t>Development Plan Documents</w:t>
        </w:r>
        <w:r w:rsidR="00650801">
          <w:rPr>
            <w:noProof/>
            <w:webHidden/>
          </w:rPr>
          <w:tab/>
        </w:r>
        <w:r w:rsidR="00650801">
          <w:rPr>
            <w:noProof/>
            <w:webHidden/>
          </w:rPr>
          <w:fldChar w:fldCharType="begin"/>
        </w:r>
        <w:r w:rsidR="00650801">
          <w:rPr>
            <w:noProof/>
            <w:webHidden/>
          </w:rPr>
          <w:instrText xml:space="preserve"> PAGEREF _Toc51057107 \h </w:instrText>
        </w:r>
        <w:r w:rsidR="00650801">
          <w:rPr>
            <w:noProof/>
            <w:webHidden/>
          </w:rPr>
        </w:r>
        <w:r w:rsidR="00650801">
          <w:rPr>
            <w:noProof/>
            <w:webHidden/>
          </w:rPr>
          <w:fldChar w:fldCharType="separate"/>
        </w:r>
        <w:r>
          <w:rPr>
            <w:noProof/>
            <w:webHidden/>
          </w:rPr>
          <w:t>10</w:t>
        </w:r>
        <w:r w:rsidR="00650801">
          <w:rPr>
            <w:noProof/>
            <w:webHidden/>
          </w:rPr>
          <w:fldChar w:fldCharType="end"/>
        </w:r>
      </w:hyperlink>
    </w:p>
    <w:p w:rsidR="00650801" w:rsidRDefault="007941F9">
      <w:pPr>
        <w:pStyle w:val="TOC1"/>
        <w:rPr>
          <w:rFonts w:asciiTheme="minorHAnsi" w:eastAsiaTheme="minorEastAsia" w:hAnsiTheme="minorHAnsi" w:cstheme="minorBidi"/>
          <w:noProof/>
          <w:sz w:val="22"/>
          <w:szCs w:val="22"/>
        </w:rPr>
      </w:pPr>
      <w:hyperlink w:anchor="_Toc51057108" w:history="1">
        <w:r w:rsidR="00650801" w:rsidRPr="00B7585E">
          <w:rPr>
            <w:rStyle w:val="Hyperlink"/>
            <w:noProof/>
          </w:rPr>
          <w:t>6.0</w:t>
        </w:r>
        <w:r w:rsidR="00650801">
          <w:rPr>
            <w:rFonts w:asciiTheme="minorHAnsi" w:eastAsiaTheme="minorEastAsia" w:hAnsiTheme="minorHAnsi" w:cstheme="minorBidi"/>
            <w:noProof/>
            <w:sz w:val="22"/>
            <w:szCs w:val="22"/>
          </w:rPr>
          <w:tab/>
        </w:r>
        <w:r w:rsidR="00650801" w:rsidRPr="00B7585E">
          <w:rPr>
            <w:rStyle w:val="Hyperlink"/>
            <w:noProof/>
            <w:lang w:eastAsia="en-US"/>
          </w:rPr>
          <w:t>Planning Assessment</w:t>
        </w:r>
        <w:r w:rsidR="00650801">
          <w:rPr>
            <w:noProof/>
            <w:webHidden/>
          </w:rPr>
          <w:tab/>
        </w:r>
        <w:r w:rsidR="00650801">
          <w:rPr>
            <w:noProof/>
            <w:webHidden/>
          </w:rPr>
          <w:fldChar w:fldCharType="begin"/>
        </w:r>
        <w:r w:rsidR="00650801">
          <w:rPr>
            <w:noProof/>
            <w:webHidden/>
          </w:rPr>
          <w:instrText xml:space="preserve"> PAGEREF _Toc51057108 \h </w:instrText>
        </w:r>
        <w:r w:rsidR="00650801">
          <w:rPr>
            <w:noProof/>
            <w:webHidden/>
          </w:rPr>
        </w:r>
        <w:r w:rsidR="00650801">
          <w:rPr>
            <w:noProof/>
            <w:webHidden/>
          </w:rPr>
          <w:fldChar w:fldCharType="separate"/>
        </w:r>
        <w:r>
          <w:rPr>
            <w:noProof/>
            <w:webHidden/>
          </w:rPr>
          <w:t>13</w:t>
        </w:r>
        <w:r w:rsidR="00650801">
          <w:rPr>
            <w:noProof/>
            <w:webHidden/>
          </w:rPr>
          <w:fldChar w:fldCharType="end"/>
        </w:r>
      </w:hyperlink>
    </w:p>
    <w:p w:rsidR="00650801" w:rsidRDefault="007941F9">
      <w:pPr>
        <w:pStyle w:val="TOC1"/>
        <w:rPr>
          <w:rFonts w:asciiTheme="minorHAnsi" w:eastAsiaTheme="minorEastAsia" w:hAnsiTheme="minorHAnsi" w:cstheme="minorBidi"/>
          <w:noProof/>
          <w:sz w:val="22"/>
          <w:szCs w:val="22"/>
        </w:rPr>
      </w:pPr>
      <w:hyperlink w:anchor="_Toc51057109" w:history="1">
        <w:r w:rsidR="00650801" w:rsidRPr="00B7585E">
          <w:rPr>
            <w:rStyle w:val="Hyperlink"/>
            <w:noProof/>
          </w:rPr>
          <w:t>7.0</w:t>
        </w:r>
        <w:r w:rsidR="00650801">
          <w:rPr>
            <w:rFonts w:asciiTheme="minorHAnsi" w:eastAsiaTheme="minorEastAsia" w:hAnsiTheme="minorHAnsi" w:cstheme="minorBidi"/>
            <w:noProof/>
            <w:sz w:val="22"/>
            <w:szCs w:val="22"/>
          </w:rPr>
          <w:tab/>
        </w:r>
        <w:r w:rsidR="00650801" w:rsidRPr="00B7585E">
          <w:rPr>
            <w:rStyle w:val="Hyperlink"/>
            <w:noProof/>
            <w:lang w:eastAsia="en-US"/>
          </w:rPr>
          <w:t>Heritage Statement</w:t>
        </w:r>
        <w:r w:rsidR="00650801">
          <w:rPr>
            <w:noProof/>
            <w:webHidden/>
          </w:rPr>
          <w:tab/>
        </w:r>
        <w:r w:rsidR="00650801">
          <w:rPr>
            <w:noProof/>
            <w:webHidden/>
          </w:rPr>
          <w:fldChar w:fldCharType="begin"/>
        </w:r>
        <w:r w:rsidR="00650801">
          <w:rPr>
            <w:noProof/>
            <w:webHidden/>
          </w:rPr>
          <w:instrText xml:space="preserve"> PAGEREF _Toc51057109 \h </w:instrText>
        </w:r>
        <w:r w:rsidR="00650801">
          <w:rPr>
            <w:noProof/>
            <w:webHidden/>
          </w:rPr>
        </w:r>
        <w:r w:rsidR="00650801">
          <w:rPr>
            <w:noProof/>
            <w:webHidden/>
          </w:rPr>
          <w:fldChar w:fldCharType="separate"/>
        </w:r>
        <w:r>
          <w:rPr>
            <w:noProof/>
            <w:webHidden/>
          </w:rPr>
          <w:t>22</w:t>
        </w:r>
        <w:r w:rsidR="00650801">
          <w:rPr>
            <w:noProof/>
            <w:webHidden/>
          </w:rPr>
          <w:fldChar w:fldCharType="end"/>
        </w:r>
      </w:hyperlink>
    </w:p>
    <w:p w:rsidR="00650801" w:rsidRDefault="007941F9">
      <w:pPr>
        <w:pStyle w:val="TOC1"/>
        <w:rPr>
          <w:rFonts w:asciiTheme="minorHAnsi" w:eastAsiaTheme="minorEastAsia" w:hAnsiTheme="minorHAnsi" w:cstheme="minorBidi"/>
          <w:noProof/>
          <w:sz w:val="22"/>
          <w:szCs w:val="22"/>
        </w:rPr>
      </w:pPr>
      <w:hyperlink w:anchor="_Toc51057110" w:history="1">
        <w:r w:rsidR="00650801" w:rsidRPr="00B7585E">
          <w:rPr>
            <w:rStyle w:val="Hyperlink"/>
            <w:noProof/>
          </w:rPr>
          <w:t>8.0</w:t>
        </w:r>
        <w:r w:rsidR="00650801">
          <w:rPr>
            <w:rFonts w:asciiTheme="minorHAnsi" w:eastAsiaTheme="minorEastAsia" w:hAnsiTheme="minorHAnsi" w:cstheme="minorBidi"/>
            <w:noProof/>
            <w:sz w:val="22"/>
            <w:szCs w:val="22"/>
          </w:rPr>
          <w:tab/>
        </w:r>
        <w:r w:rsidR="00650801" w:rsidRPr="00B7585E">
          <w:rPr>
            <w:rStyle w:val="Hyperlink"/>
            <w:noProof/>
            <w:lang w:eastAsia="en-US"/>
          </w:rPr>
          <w:t>Conclusion</w:t>
        </w:r>
        <w:r w:rsidR="00650801">
          <w:rPr>
            <w:noProof/>
            <w:webHidden/>
          </w:rPr>
          <w:tab/>
        </w:r>
        <w:r w:rsidR="00650801">
          <w:rPr>
            <w:noProof/>
            <w:webHidden/>
          </w:rPr>
          <w:fldChar w:fldCharType="begin"/>
        </w:r>
        <w:r w:rsidR="00650801">
          <w:rPr>
            <w:noProof/>
            <w:webHidden/>
          </w:rPr>
          <w:instrText xml:space="preserve"> PAGEREF _Toc51057110 \h </w:instrText>
        </w:r>
        <w:r w:rsidR="00650801">
          <w:rPr>
            <w:noProof/>
            <w:webHidden/>
          </w:rPr>
        </w:r>
        <w:r w:rsidR="00650801">
          <w:rPr>
            <w:noProof/>
            <w:webHidden/>
          </w:rPr>
          <w:fldChar w:fldCharType="separate"/>
        </w:r>
        <w:r>
          <w:rPr>
            <w:noProof/>
            <w:webHidden/>
          </w:rPr>
          <w:t>24</w:t>
        </w:r>
        <w:r w:rsidR="00650801">
          <w:rPr>
            <w:noProof/>
            <w:webHidden/>
          </w:rPr>
          <w:fldChar w:fldCharType="end"/>
        </w:r>
      </w:hyperlink>
    </w:p>
    <w:p w:rsidR="00815BCB" w:rsidRPr="0097227A" w:rsidRDefault="004633B0" w:rsidP="00CE1388">
      <w:pPr>
        <w:tabs>
          <w:tab w:val="left" w:pos="0"/>
        </w:tabs>
        <w:ind w:hanging="567"/>
        <w:rPr>
          <w:rFonts w:cs="Arial"/>
        </w:rPr>
      </w:pPr>
      <w:r w:rsidRPr="0097227A">
        <w:rPr>
          <w:rFonts w:cs="Arial"/>
        </w:rPr>
        <w:fldChar w:fldCharType="end"/>
      </w:r>
    </w:p>
    <w:p w:rsidR="00B30FE5" w:rsidRPr="00CE1388" w:rsidRDefault="00B30FE5" w:rsidP="00B82D66">
      <w:pPr>
        <w:spacing w:line="360" w:lineRule="auto"/>
        <w:ind w:left="-567"/>
        <w:rPr>
          <w:rFonts w:cs="Arial"/>
        </w:rPr>
      </w:pPr>
      <w:bookmarkStart w:id="0" w:name="_Toc247104299"/>
      <w:bookmarkStart w:id="1" w:name="_Toc292784411"/>
      <w:r w:rsidRPr="0097227A">
        <w:br w:type="page"/>
      </w:r>
      <w:bookmarkStart w:id="2" w:name="_GoBack"/>
      <w:bookmarkEnd w:id="2"/>
    </w:p>
    <w:p w:rsidR="00BA0CF8" w:rsidRPr="00473A11" w:rsidRDefault="00FE5E33" w:rsidP="001C31E6">
      <w:pPr>
        <w:pStyle w:val="Sectionheader"/>
        <w:ind w:left="142" w:hanging="709"/>
        <w:rPr>
          <w:rStyle w:val="Section01TextChar"/>
          <w:bCs/>
          <w:iCs w:val="0"/>
        </w:rPr>
      </w:pPr>
      <w:bookmarkStart w:id="3" w:name="_Toc292784413"/>
      <w:bookmarkStart w:id="4" w:name="_Toc51057103"/>
      <w:bookmarkEnd w:id="0"/>
      <w:bookmarkEnd w:id="1"/>
      <w:r w:rsidRPr="00A43C41">
        <w:lastRenderedPageBreak/>
        <w:t>1.0</w:t>
      </w:r>
      <w:r w:rsidRPr="00A43C41">
        <w:tab/>
      </w:r>
      <w:bookmarkEnd w:id="3"/>
      <w:r w:rsidR="001C31E6">
        <w:rPr>
          <w:rStyle w:val="Section1headingChar"/>
          <w:b/>
          <w:sz w:val="32"/>
          <w:szCs w:val="32"/>
        </w:rPr>
        <w:t>Introduction</w:t>
      </w:r>
      <w:bookmarkEnd w:id="4"/>
      <w:r w:rsidR="001C31E6">
        <w:rPr>
          <w:rStyle w:val="Section1headingChar"/>
          <w:b/>
          <w:sz w:val="32"/>
          <w:szCs w:val="32"/>
        </w:rPr>
        <w:t xml:space="preserve"> </w:t>
      </w:r>
    </w:p>
    <w:p w:rsidR="00C13260" w:rsidRDefault="001C31E6" w:rsidP="001C31E6">
      <w:pPr>
        <w:pStyle w:val="Section01Text"/>
        <w:keepNext w:val="0"/>
        <w:keepLines w:val="0"/>
        <w:rPr>
          <w:rStyle w:val="Section01TextChar"/>
          <w:bCs/>
          <w:iCs/>
        </w:rPr>
      </w:pPr>
      <w:r>
        <w:rPr>
          <w:rStyle w:val="Section01TextChar"/>
          <w:bCs/>
          <w:iCs/>
        </w:rPr>
        <w:t xml:space="preserve">This Planning </w:t>
      </w:r>
      <w:r w:rsidR="00355983">
        <w:rPr>
          <w:rStyle w:val="Section01TextChar"/>
          <w:bCs/>
          <w:iCs/>
        </w:rPr>
        <w:t xml:space="preserve">and Heritage </w:t>
      </w:r>
      <w:r>
        <w:rPr>
          <w:rStyle w:val="Section01TextChar"/>
          <w:bCs/>
          <w:iCs/>
        </w:rPr>
        <w:t xml:space="preserve">Statement is being submitted in support of a full planning application, made on behalf of </w:t>
      </w:r>
      <w:proofErr w:type="spellStart"/>
      <w:r>
        <w:rPr>
          <w:rStyle w:val="Section01TextChar"/>
          <w:bCs/>
          <w:iCs/>
        </w:rPr>
        <w:t>Stonegate</w:t>
      </w:r>
      <w:proofErr w:type="spellEnd"/>
      <w:r>
        <w:rPr>
          <w:rStyle w:val="Section01TextChar"/>
          <w:bCs/>
          <w:iCs/>
        </w:rPr>
        <w:t xml:space="preserve"> Homes Ltd (</w:t>
      </w:r>
      <w:r w:rsidR="002A22A0">
        <w:rPr>
          <w:rStyle w:val="Section01TextChar"/>
          <w:bCs/>
          <w:iCs/>
        </w:rPr>
        <w:t xml:space="preserve">“the Applicant”) at Land at </w:t>
      </w:r>
      <w:r w:rsidR="00E36E2D">
        <w:rPr>
          <w:rStyle w:val="Section01TextChar"/>
          <w:bCs/>
          <w:iCs/>
        </w:rPr>
        <w:t>Oxford Road, Reading (“the s</w:t>
      </w:r>
      <w:r>
        <w:rPr>
          <w:rStyle w:val="Section01TextChar"/>
          <w:bCs/>
          <w:iCs/>
        </w:rPr>
        <w:t xml:space="preserve">ite”). This application is being submitted for: </w:t>
      </w:r>
    </w:p>
    <w:p w:rsidR="001C31E6" w:rsidRDefault="001C31E6" w:rsidP="001C31E6">
      <w:pPr>
        <w:pStyle w:val="Section01Text"/>
        <w:keepNext w:val="0"/>
        <w:keepLines w:val="0"/>
        <w:numPr>
          <w:ilvl w:val="0"/>
          <w:numId w:val="0"/>
        </w:numPr>
        <w:ind w:left="142"/>
        <w:rPr>
          <w:rStyle w:val="Section01TextChar"/>
          <w:bCs/>
          <w:iCs/>
        </w:rPr>
      </w:pPr>
      <w:r w:rsidRPr="002A22A0">
        <w:rPr>
          <w:rStyle w:val="Section01TextChar"/>
          <w:bCs/>
          <w:i/>
          <w:iCs/>
        </w:rPr>
        <w:t xml:space="preserve">Erection of a mixed use development comprising </w:t>
      </w:r>
      <w:r w:rsidR="002A22A0">
        <w:rPr>
          <w:rStyle w:val="Section01TextChar"/>
          <w:bCs/>
          <w:i/>
          <w:iCs/>
        </w:rPr>
        <w:t xml:space="preserve">of </w:t>
      </w:r>
      <w:r w:rsidRPr="002A22A0">
        <w:rPr>
          <w:rStyle w:val="Section01TextChar"/>
          <w:bCs/>
          <w:i/>
          <w:iCs/>
        </w:rPr>
        <w:t xml:space="preserve">commercial units on the ground floor, up to </w:t>
      </w:r>
      <w:r w:rsidR="008B2ECC">
        <w:rPr>
          <w:rStyle w:val="Section01TextChar"/>
          <w:bCs/>
          <w:i/>
          <w:iCs/>
        </w:rPr>
        <w:t xml:space="preserve">26 </w:t>
      </w:r>
      <w:r w:rsidRPr="002A22A0">
        <w:rPr>
          <w:rStyle w:val="Section01TextChar"/>
          <w:bCs/>
          <w:i/>
          <w:iCs/>
        </w:rPr>
        <w:t>residential units, car</w:t>
      </w:r>
      <w:r w:rsidR="008B2ECC">
        <w:rPr>
          <w:rStyle w:val="Section01TextChar"/>
          <w:bCs/>
          <w:i/>
          <w:iCs/>
        </w:rPr>
        <w:t xml:space="preserve"> and cycle</w:t>
      </w:r>
      <w:r w:rsidRPr="002A22A0">
        <w:rPr>
          <w:rStyle w:val="Section01TextChar"/>
          <w:bCs/>
          <w:i/>
          <w:iCs/>
        </w:rPr>
        <w:t xml:space="preserve"> parking</w:t>
      </w:r>
      <w:r>
        <w:rPr>
          <w:rStyle w:val="Section01TextChar"/>
          <w:bCs/>
          <w:iCs/>
        </w:rPr>
        <w:t xml:space="preserve"> (“the Proposed Development”). </w:t>
      </w:r>
    </w:p>
    <w:p w:rsidR="001C31E6" w:rsidRDefault="001C31E6" w:rsidP="001C31E6">
      <w:pPr>
        <w:pStyle w:val="Section01Text"/>
        <w:keepNext w:val="0"/>
        <w:keepLines w:val="0"/>
        <w:rPr>
          <w:rStyle w:val="Section01TextChar"/>
          <w:bCs/>
          <w:iCs/>
        </w:rPr>
      </w:pPr>
      <w:r>
        <w:rPr>
          <w:rStyle w:val="Section01TextChar"/>
          <w:bCs/>
          <w:iCs/>
        </w:rPr>
        <w:t xml:space="preserve">The </w:t>
      </w:r>
      <w:r w:rsidR="00E36E2D">
        <w:rPr>
          <w:rStyle w:val="Section01TextChar"/>
          <w:bCs/>
          <w:iCs/>
        </w:rPr>
        <w:t>s</w:t>
      </w:r>
      <w:r>
        <w:rPr>
          <w:rStyle w:val="Section01TextChar"/>
          <w:bCs/>
          <w:iCs/>
        </w:rPr>
        <w:t>ite is designated within t</w:t>
      </w:r>
      <w:r w:rsidR="008B76AC">
        <w:rPr>
          <w:rStyle w:val="Section01TextChar"/>
          <w:bCs/>
          <w:iCs/>
        </w:rPr>
        <w:t>he Reading Local Plan (2019)</w:t>
      </w:r>
      <w:r w:rsidR="00E36E2D">
        <w:rPr>
          <w:rStyle w:val="Section01TextChar"/>
          <w:bCs/>
          <w:iCs/>
        </w:rPr>
        <w:t>,</w:t>
      </w:r>
      <w:r w:rsidR="008B76AC">
        <w:rPr>
          <w:rStyle w:val="Section01TextChar"/>
          <w:bCs/>
          <w:iCs/>
        </w:rPr>
        <w:t xml:space="preserve"> under site allocation WR3j Land at </w:t>
      </w:r>
      <w:proofErr w:type="spellStart"/>
      <w:r w:rsidR="008B76AC">
        <w:rPr>
          <w:rStyle w:val="Section01TextChar"/>
          <w:bCs/>
          <w:iCs/>
        </w:rPr>
        <w:t>Moulsford</w:t>
      </w:r>
      <w:proofErr w:type="spellEnd"/>
      <w:r w:rsidR="008B76AC">
        <w:rPr>
          <w:rStyle w:val="Section01TextChar"/>
          <w:bCs/>
          <w:iCs/>
        </w:rPr>
        <w:t xml:space="preserve"> Mews</w:t>
      </w:r>
      <w:r w:rsidR="00C751EC">
        <w:rPr>
          <w:rStyle w:val="Section01TextChar"/>
          <w:bCs/>
          <w:iCs/>
        </w:rPr>
        <w:t>.</w:t>
      </w:r>
      <w:r w:rsidR="008B76AC">
        <w:rPr>
          <w:rStyle w:val="Section01TextChar"/>
          <w:bCs/>
          <w:iCs/>
        </w:rPr>
        <w:t xml:space="preserve"> </w:t>
      </w:r>
      <w:r w:rsidR="00E36E2D">
        <w:rPr>
          <w:rStyle w:val="Section01TextChar"/>
          <w:bCs/>
          <w:iCs/>
        </w:rPr>
        <w:t>The policy allocates the s</w:t>
      </w:r>
      <w:r w:rsidR="00C751EC">
        <w:rPr>
          <w:rStyle w:val="Section01TextChar"/>
          <w:bCs/>
          <w:iCs/>
        </w:rPr>
        <w:t xml:space="preserve">ite for residential development, and notes that the development should address air quality impacts and any contamination on site. It is also noted that the site could accommodate 10 – 16 dwellings. </w:t>
      </w:r>
      <w:r w:rsidR="008B76AC">
        <w:rPr>
          <w:rStyle w:val="Section01TextChar"/>
          <w:bCs/>
          <w:iCs/>
        </w:rPr>
        <w:t xml:space="preserve"> </w:t>
      </w:r>
    </w:p>
    <w:p w:rsidR="001C31E6" w:rsidRPr="00C751EC" w:rsidRDefault="001C31E6" w:rsidP="001C31E6">
      <w:pPr>
        <w:pStyle w:val="Section01Text"/>
        <w:keepNext w:val="0"/>
        <w:keepLines w:val="0"/>
        <w:numPr>
          <w:ilvl w:val="0"/>
          <w:numId w:val="0"/>
        </w:numPr>
        <w:ind w:left="142"/>
        <w:rPr>
          <w:b/>
          <w:color w:val="556478"/>
        </w:rPr>
      </w:pPr>
      <w:r w:rsidRPr="00C751EC">
        <w:rPr>
          <w:b/>
          <w:color w:val="556478"/>
        </w:rPr>
        <w:t xml:space="preserve">Application Documentation </w:t>
      </w:r>
    </w:p>
    <w:p w:rsidR="001C31E6" w:rsidRDefault="001C31E6" w:rsidP="001C31E6">
      <w:pPr>
        <w:pStyle w:val="Section01Text"/>
        <w:keepNext w:val="0"/>
        <w:keepLines w:val="0"/>
        <w:rPr>
          <w:rStyle w:val="Section01TextChar"/>
          <w:bCs/>
          <w:iCs/>
        </w:rPr>
      </w:pPr>
      <w:r>
        <w:rPr>
          <w:rStyle w:val="Section01TextChar"/>
          <w:bCs/>
          <w:iCs/>
        </w:rPr>
        <w:t xml:space="preserve">This planning application is  being supported by the following documents: </w:t>
      </w:r>
    </w:p>
    <w:p w:rsidR="001C31E6" w:rsidRDefault="001C31E6" w:rsidP="001C31E6">
      <w:pPr>
        <w:pStyle w:val="Section01Text"/>
        <w:keepNext w:val="0"/>
        <w:keepLines w:val="0"/>
        <w:numPr>
          <w:ilvl w:val="1"/>
          <w:numId w:val="2"/>
        </w:numPr>
        <w:rPr>
          <w:rStyle w:val="Section01TextChar"/>
          <w:bCs/>
          <w:iCs/>
        </w:rPr>
      </w:pPr>
      <w:r>
        <w:rPr>
          <w:rStyle w:val="Section01TextChar"/>
          <w:bCs/>
          <w:iCs/>
        </w:rPr>
        <w:t>Planning Application Form (including ownership certificates);</w:t>
      </w:r>
    </w:p>
    <w:p w:rsidR="001C31E6" w:rsidRDefault="001C31E6" w:rsidP="001C31E6">
      <w:pPr>
        <w:pStyle w:val="Section01Text"/>
        <w:keepNext w:val="0"/>
        <w:keepLines w:val="0"/>
        <w:numPr>
          <w:ilvl w:val="1"/>
          <w:numId w:val="2"/>
        </w:numPr>
        <w:rPr>
          <w:rStyle w:val="Section01TextChar"/>
          <w:bCs/>
          <w:iCs/>
        </w:rPr>
      </w:pPr>
      <w:r>
        <w:rPr>
          <w:rStyle w:val="Section01TextChar"/>
          <w:bCs/>
          <w:iCs/>
        </w:rPr>
        <w:t>Site Location Plan</w:t>
      </w:r>
      <w:r w:rsidR="009304D5">
        <w:rPr>
          <w:rStyle w:val="Section01TextChar"/>
          <w:bCs/>
          <w:iCs/>
        </w:rPr>
        <w:t xml:space="preserve"> (Drawing </w:t>
      </w:r>
      <w:r w:rsidR="008A7499">
        <w:rPr>
          <w:rStyle w:val="Section01TextChar"/>
          <w:bCs/>
          <w:iCs/>
        </w:rPr>
        <w:t>n</w:t>
      </w:r>
      <w:r w:rsidR="009304D5">
        <w:rPr>
          <w:rStyle w:val="Section01TextChar"/>
          <w:bCs/>
          <w:iCs/>
        </w:rPr>
        <w:t>o. LOC</w:t>
      </w:r>
      <w:r w:rsidR="008A7499">
        <w:rPr>
          <w:rStyle w:val="Section01TextChar"/>
          <w:bCs/>
          <w:iCs/>
        </w:rPr>
        <w:t xml:space="preserve"> P1</w:t>
      </w:r>
      <w:r w:rsidR="009304D5">
        <w:rPr>
          <w:rStyle w:val="Section01TextChar"/>
          <w:bCs/>
          <w:iCs/>
        </w:rPr>
        <w:t>)</w:t>
      </w:r>
    </w:p>
    <w:p w:rsidR="008A7499" w:rsidRDefault="008A7499" w:rsidP="001C31E6">
      <w:pPr>
        <w:pStyle w:val="Section01Text"/>
        <w:keepNext w:val="0"/>
        <w:keepLines w:val="0"/>
        <w:numPr>
          <w:ilvl w:val="1"/>
          <w:numId w:val="2"/>
        </w:numPr>
        <w:rPr>
          <w:rStyle w:val="Section01TextChar"/>
          <w:bCs/>
          <w:iCs/>
        </w:rPr>
      </w:pPr>
      <w:r>
        <w:rPr>
          <w:rStyle w:val="Section01TextChar"/>
          <w:bCs/>
          <w:iCs/>
        </w:rPr>
        <w:t>Existing Site Plan (Drawing no. 050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Proposed Site Plan (Drawing no. 100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Ground Floor Plan (Drawing no. 110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First Flood Plan (Drawing no. 111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Second Floor Plan (Drawing no. 112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Third Floor Plan (Drawing no. 113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Fourth Floor Plan (Drawing no. 114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Fifth Floor Plan (Drawing no. 115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lastRenderedPageBreak/>
        <w:t>Roof Plan (Drawing no. 116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Existing Street Elevation (Drawing no. 140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Existing Street Elevation (Drawing no. 141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Proposed Street Elevation (Drawing no. 142 Rev Pa)</w:t>
      </w:r>
    </w:p>
    <w:p w:rsidR="008A7499" w:rsidRDefault="008A7499" w:rsidP="001C31E6">
      <w:pPr>
        <w:pStyle w:val="Section01Text"/>
        <w:keepNext w:val="0"/>
        <w:keepLines w:val="0"/>
        <w:numPr>
          <w:ilvl w:val="1"/>
          <w:numId w:val="2"/>
        </w:numPr>
        <w:rPr>
          <w:rStyle w:val="Section01TextChar"/>
          <w:bCs/>
          <w:iCs/>
        </w:rPr>
      </w:pPr>
      <w:r>
        <w:rPr>
          <w:rStyle w:val="Section01TextChar"/>
          <w:bCs/>
          <w:iCs/>
        </w:rPr>
        <w:t>Proposed Street Elevation (Drawing no. 143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Proposed Elevations (Drawing no. 144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Proposed Elevations (Drawing no. 145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View from Oxford Road (Drawing no 150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 xml:space="preserve">View from </w:t>
      </w:r>
      <w:proofErr w:type="spellStart"/>
      <w:r>
        <w:rPr>
          <w:rStyle w:val="Section01TextChar"/>
          <w:bCs/>
          <w:iCs/>
        </w:rPr>
        <w:t>Moulsford</w:t>
      </w:r>
      <w:proofErr w:type="spellEnd"/>
      <w:r>
        <w:rPr>
          <w:rStyle w:val="Section01TextChar"/>
          <w:bCs/>
          <w:iCs/>
        </w:rPr>
        <w:t xml:space="preserve"> Mews (Drawing no. 151 Rev P1)</w:t>
      </w:r>
    </w:p>
    <w:p w:rsidR="008A7499" w:rsidRDefault="008A7499" w:rsidP="001C31E6">
      <w:pPr>
        <w:pStyle w:val="Section01Text"/>
        <w:keepNext w:val="0"/>
        <w:keepLines w:val="0"/>
        <w:numPr>
          <w:ilvl w:val="1"/>
          <w:numId w:val="2"/>
        </w:numPr>
        <w:rPr>
          <w:rStyle w:val="Section01TextChar"/>
          <w:bCs/>
          <w:iCs/>
        </w:rPr>
      </w:pPr>
      <w:r>
        <w:rPr>
          <w:rStyle w:val="Section01TextChar"/>
          <w:bCs/>
          <w:iCs/>
        </w:rPr>
        <w:t>Block Plan (Drawing no. BLOC Rev P1)</w:t>
      </w:r>
    </w:p>
    <w:p w:rsidR="009304D5" w:rsidRDefault="009304D5" w:rsidP="001C31E6">
      <w:pPr>
        <w:pStyle w:val="Section01Text"/>
        <w:keepNext w:val="0"/>
        <w:keepLines w:val="0"/>
        <w:numPr>
          <w:ilvl w:val="1"/>
          <w:numId w:val="2"/>
        </w:numPr>
        <w:rPr>
          <w:rStyle w:val="Section01TextChar"/>
          <w:bCs/>
          <w:iCs/>
        </w:rPr>
      </w:pPr>
      <w:r>
        <w:rPr>
          <w:rStyle w:val="Section01TextChar"/>
          <w:bCs/>
          <w:iCs/>
        </w:rPr>
        <w:t xml:space="preserve">Design and Access Statement by ECE Architects </w:t>
      </w:r>
    </w:p>
    <w:p w:rsidR="00795594" w:rsidRDefault="00795594" w:rsidP="001C31E6">
      <w:pPr>
        <w:pStyle w:val="Section01Text"/>
        <w:keepNext w:val="0"/>
        <w:keepLines w:val="0"/>
        <w:numPr>
          <w:ilvl w:val="1"/>
          <w:numId w:val="2"/>
        </w:numPr>
        <w:rPr>
          <w:rStyle w:val="Section01TextChar"/>
          <w:bCs/>
          <w:iCs/>
        </w:rPr>
      </w:pPr>
      <w:r>
        <w:rPr>
          <w:rStyle w:val="Section01TextChar"/>
          <w:bCs/>
          <w:iCs/>
        </w:rPr>
        <w:t xml:space="preserve">Transport Assessment by </w:t>
      </w:r>
      <w:proofErr w:type="spellStart"/>
      <w:r>
        <w:rPr>
          <w:rStyle w:val="Section01TextChar"/>
          <w:bCs/>
          <w:iCs/>
        </w:rPr>
        <w:t>i</w:t>
      </w:r>
      <w:proofErr w:type="spellEnd"/>
      <w:r>
        <w:rPr>
          <w:rStyle w:val="Section01TextChar"/>
          <w:bCs/>
          <w:iCs/>
        </w:rPr>
        <w:t>-Transport</w:t>
      </w:r>
    </w:p>
    <w:p w:rsidR="00795594" w:rsidRDefault="00795594" w:rsidP="001C31E6">
      <w:pPr>
        <w:pStyle w:val="Section01Text"/>
        <w:keepNext w:val="0"/>
        <w:keepLines w:val="0"/>
        <w:numPr>
          <w:ilvl w:val="1"/>
          <w:numId w:val="2"/>
        </w:numPr>
        <w:rPr>
          <w:rStyle w:val="Section01TextChar"/>
          <w:bCs/>
          <w:iCs/>
        </w:rPr>
      </w:pPr>
      <w:r>
        <w:rPr>
          <w:rStyle w:val="Section01TextChar"/>
          <w:bCs/>
          <w:iCs/>
        </w:rPr>
        <w:t xml:space="preserve">Planning Statement by Nexus Planning </w:t>
      </w:r>
    </w:p>
    <w:p w:rsidR="001C31E6" w:rsidRPr="00E61056" w:rsidRDefault="009304D5" w:rsidP="001C31E6">
      <w:pPr>
        <w:pStyle w:val="Section01Text"/>
        <w:keepNext w:val="0"/>
        <w:keepLines w:val="0"/>
        <w:numPr>
          <w:ilvl w:val="1"/>
          <w:numId w:val="2"/>
        </w:numPr>
        <w:rPr>
          <w:rStyle w:val="Section01TextChar"/>
          <w:bCs/>
          <w:iCs/>
        </w:rPr>
      </w:pPr>
      <w:r w:rsidRPr="00E61056">
        <w:rPr>
          <w:rStyle w:val="Section01TextChar"/>
          <w:bCs/>
          <w:iCs/>
        </w:rPr>
        <w:t xml:space="preserve">Air Quality Assessment by </w:t>
      </w:r>
      <w:proofErr w:type="spellStart"/>
      <w:r w:rsidRPr="00E61056">
        <w:rPr>
          <w:rStyle w:val="Section01TextChar"/>
          <w:bCs/>
          <w:iCs/>
        </w:rPr>
        <w:t>Phlorum</w:t>
      </w:r>
      <w:proofErr w:type="spellEnd"/>
      <w:r w:rsidRPr="00E61056">
        <w:rPr>
          <w:rStyle w:val="Section01TextChar"/>
          <w:bCs/>
          <w:iCs/>
        </w:rPr>
        <w:t xml:space="preserve"> </w:t>
      </w:r>
    </w:p>
    <w:p w:rsidR="009304D5" w:rsidRPr="00114FE0" w:rsidRDefault="009304D5" w:rsidP="001C31E6">
      <w:pPr>
        <w:pStyle w:val="Section01Text"/>
        <w:keepNext w:val="0"/>
        <w:keepLines w:val="0"/>
        <w:numPr>
          <w:ilvl w:val="1"/>
          <w:numId w:val="2"/>
        </w:numPr>
        <w:rPr>
          <w:rStyle w:val="Section01TextChar"/>
          <w:bCs/>
          <w:iCs/>
        </w:rPr>
      </w:pPr>
      <w:r w:rsidRPr="00114FE0">
        <w:rPr>
          <w:rStyle w:val="Section01TextChar"/>
          <w:bCs/>
          <w:iCs/>
        </w:rPr>
        <w:t xml:space="preserve">Noise Statement by </w:t>
      </w:r>
      <w:proofErr w:type="spellStart"/>
      <w:r w:rsidRPr="00114FE0">
        <w:rPr>
          <w:rStyle w:val="Section01TextChar"/>
          <w:bCs/>
          <w:iCs/>
        </w:rPr>
        <w:t>Phlorum</w:t>
      </w:r>
      <w:proofErr w:type="spellEnd"/>
      <w:r w:rsidRPr="00114FE0">
        <w:rPr>
          <w:rStyle w:val="Section01TextChar"/>
          <w:bCs/>
          <w:iCs/>
        </w:rPr>
        <w:t xml:space="preserve"> </w:t>
      </w:r>
    </w:p>
    <w:p w:rsidR="009304D5" w:rsidRPr="00355983" w:rsidRDefault="009304D5" w:rsidP="00355983">
      <w:pPr>
        <w:pStyle w:val="Section01Text"/>
        <w:keepNext w:val="0"/>
        <w:keepLines w:val="0"/>
        <w:numPr>
          <w:ilvl w:val="1"/>
          <w:numId w:val="2"/>
        </w:numPr>
        <w:rPr>
          <w:rStyle w:val="Section01TextChar"/>
          <w:bCs/>
          <w:iCs/>
        </w:rPr>
      </w:pPr>
      <w:r w:rsidRPr="00355983">
        <w:rPr>
          <w:rStyle w:val="Section01TextChar"/>
          <w:bCs/>
          <w:iCs/>
        </w:rPr>
        <w:t xml:space="preserve">Energy and BREEAM Statement by </w:t>
      </w:r>
      <w:proofErr w:type="spellStart"/>
      <w:r w:rsidRPr="00355983">
        <w:rPr>
          <w:rStyle w:val="Section01TextChar"/>
          <w:bCs/>
          <w:iCs/>
        </w:rPr>
        <w:t>Phlorum</w:t>
      </w:r>
      <w:proofErr w:type="spellEnd"/>
      <w:r w:rsidRPr="00355983">
        <w:rPr>
          <w:rStyle w:val="Section01TextChar"/>
          <w:bCs/>
          <w:iCs/>
        </w:rPr>
        <w:t xml:space="preserve"> </w:t>
      </w:r>
    </w:p>
    <w:p w:rsidR="009304D5" w:rsidRPr="00114FE0" w:rsidRDefault="009304D5" w:rsidP="00355983">
      <w:pPr>
        <w:pStyle w:val="Section01Text"/>
        <w:keepNext w:val="0"/>
        <w:keepLines w:val="0"/>
        <w:numPr>
          <w:ilvl w:val="1"/>
          <w:numId w:val="2"/>
        </w:numPr>
        <w:rPr>
          <w:rStyle w:val="Section01TextChar"/>
          <w:bCs/>
          <w:iCs/>
        </w:rPr>
      </w:pPr>
      <w:r w:rsidRPr="00114FE0">
        <w:rPr>
          <w:rStyle w:val="Section01TextChar"/>
          <w:bCs/>
          <w:iCs/>
        </w:rPr>
        <w:t xml:space="preserve">Utilities Assessment by </w:t>
      </w:r>
      <w:proofErr w:type="spellStart"/>
      <w:r w:rsidRPr="00114FE0">
        <w:rPr>
          <w:rStyle w:val="Section01TextChar"/>
          <w:bCs/>
          <w:iCs/>
        </w:rPr>
        <w:t>Phlorum</w:t>
      </w:r>
      <w:proofErr w:type="spellEnd"/>
      <w:r w:rsidRPr="00114FE0">
        <w:rPr>
          <w:rStyle w:val="Section01TextChar"/>
          <w:bCs/>
          <w:iCs/>
        </w:rPr>
        <w:t xml:space="preserve"> </w:t>
      </w:r>
    </w:p>
    <w:p w:rsidR="009304D5" w:rsidRPr="00E61056" w:rsidRDefault="009304D5" w:rsidP="00355983">
      <w:pPr>
        <w:pStyle w:val="Section01Text"/>
        <w:keepNext w:val="0"/>
        <w:keepLines w:val="0"/>
        <w:numPr>
          <w:ilvl w:val="1"/>
          <w:numId w:val="2"/>
        </w:numPr>
        <w:rPr>
          <w:rStyle w:val="Section01TextChar"/>
          <w:bCs/>
          <w:iCs/>
        </w:rPr>
      </w:pPr>
      <w:r w:rsidRPr="00E61056">
        <w:rPr>
          <w:rStyle w:val="Section01TextChar"/>
          <w:bCs/>
          <w:iCs/>
        </w:rPr>
        <w:t>Sunlight and Daylight Assessment by EB7</w:t>
      </w:r>
    </w:p>
    <w:p w:rsidR="009304D5" w:rsidRPr="00114FE0" w:rsidRDefault="009304D5" w:rsidP="00355983">
      <w:pPr>
        <w:pStyle w:val="Section01Text"/>
        <w:keepNext w:val="0"/>
        <w:keepLines w:val="0"/>
        <w:numPr>
          <w:ilvl w:val="1"/>
          <w:numId w:val="2"/>
        </w:numPr>
        <w:rPr>
          <w:rStyle w:val="Section01TextChar"/>
          <w:bCs/>
          <w:iCs/>
        </w:rPr>
      </w:pPr>
      <w:r w:rsidRPr="00114FE0">
        <w:rPr>
          <w:rStyle w:val="Section01TextChar"/>
          <w:bCs/>
          <w:iCs/>
        </w:rPr>
        <w:t xml:space="preserve">Land Contamination Preliminary Risk Assessment by </w:t>
      </w:r>
      <w:proofErr w:type="spellStart"/>
      <w:r w:rsidRPr="00114FE0">
        <w:rPr>
          <w:rStyle w:val="Section01TextChar"/>
          <w:bCs/>
          <w:iCs/>
        </w:rPr>
        <w:t>Phlorum</w:t>
      </w:r>
      <w:proofErr w:type="spellEnd"/>
      <w:r w:rsidRPr="00114FE0">
        <w:rPr>
          <w:rStyle w:val="Section01TextChar"/>
          <w:bCs/>
          <w:iCs/>
        </w:rPr>
        <w:t xml:space="preserve"> </w:t>
      </w:r>
    </w:p>
    <w:p w:rsidR="009304D5" w:rsidRPr="00114FE0" w:rsidRDefault="009304D5" w:rsidP="00355983">
      <w:pPr>
        <w:pStyle w:val="Section01Text"/>
        <w:keepNext w:val="0"/>
        <w:keepLines w:val="0"/>
        <w:numPr>
          <w:ilvl w:val="1"/>
          <w:numId w:val="2"/>
        </w:numPr>
        <w:rPr>
          <w:rStyle w:val="Section01TextChar"/>
          <w:bCs/>
          <w:iCs/>
        </w:rPr>
      </w:pPr>
      <w:r w:rsidRPr="00114FE0">
        <w:rPr>
          <w:rStyle w:val="Section01TextChar"/>
          <w:bCs/>
          <w:iCs/>
        </w:rPr>
        <w:t xml:space="preserve">Sustainable Drainage Assessment by </w:t>
      </w:r>
      <w:proofErr w:type="spellStart"/>
      <w:r w:rsidRPr="00114FE0">
        <w:rPr>
          <w:rStyle w:val="Section01TextChar"/>
          <w:bCs/>
          <w:iCs/>
        </w:rPr>
        <w:t>GeoSmart</w:t>
      </w:r>
      <w:proofErr w:type="spellEnd"/>
      <w:r w:rsidRPr="00114FE0">
        <w:rPr>
          <w:rStyle w:val="Section01TextChar"/>
          <w:bCs/>
          <w:iCs/>
        </w:rPr>
        <w:t xml:space="preserve"> Information </w:t>
      </w:r>
    </w:p>
    <w:p w:rsidR="009304D5" w:rsidRPr="00114FE0" w:rsidRDefault="009304D5" w:rsidP="00355983">
      <w:pPr>
        <w:pStyle w:val="Section01Text"/>
        <w:keepNext w:val="0"/>
        <w:keepLines w:val="0"/>
        <w:numPr>
          <w:ilvl w:val="1"/>
          <w:numId w:val="2"/>
        </w:numPr>
        <w:rPr>
          <w:rStyle w:val="Section01TextChar"/>
          <w:bCs/>
          <w:iCs/>
        </w:rPr>
      </w:pPr>
      <w:r w:rsidRPr="00114FE0">
        <w:rPr>
          <w:rStyle w:val="Section01TextChar"/>
          <w:bCs/>
          <w:iCs/>
        </w:rPr>
        <w:lastRenderedPageBreak/>
        <w:t xml:space="preserve">Preliminary Ecological Appraisal by </w:t>
      </w:r>
      <w:proofErr w:type="spellStart"/>
      <w:r w:rsidRPr="00114FE0">
        <w:rPr>
          <w:rStyle w:val="Section01TextChar"/>
          <w:bCs/>
          <w:iCs/>
        </w:rPr>
        <w:t>Phlorum</w:t>
      </w:r>
      <w:proofErr w:type="spellEnd"/>
      <w:r w:rsidRPr="00114FE0">
        <w:rPr>
          <w:rStyle w:val="Section01TextChar"/>
          <w:bCs/>
          <w:iCs/>
        </w:rPr>
        <w:t xml:space="preserve"> </w:t>
      </w:r>
    </w:p>
    <w:p w:rsidR="009304D5" w:rsidRPr="00114FE0" w:rsidRDefault="009304D5" w:rsidP="00355983">
      <w:pPr>
        <w:pStyle w:val="Section01Text"/>
        <w:keepNext w:val="0"/>
        <w:keepLines w:val="0"/>
        <w:numPr>
          <w:ilvl w:val="1"/>
          <w:numId w:val="2"/>
        </w:numPr>
        <w:rPr>
          <w:rStyle w:val="Section01TextChar"/>
          <w:bCs/>
          <w:iCs/>
        </w:rPr>
      </w:pPr>
      <w:r w:rsidRPr="00114FE0">
        <w:rPr>
          <w:rStyle w:val="Section01TextChar"/>
          <w:bCs/>
          <w:iCs/>
        </w:rPr>
        <w:t xml:space="preserve">Arboricultural Development Statement by CBA Trees </w:t>
      </w:r>
    </w:p>
    <w:p w:rsidR="00114FE0" w:rsidRPr="00355983" w:rsidRDefault="00114FE0" w:rsidP="00355983">
      <w:pPr>
        <w:pStyle w:val="Section01Text"/>
        <w:keepNext w:val="0"/>
        <w:keepLines w:val="0"/>
        <w:numPr>
          <w:ilvl w:val="1"/>
          <w:numId w:val="2"/>
        </w:numPr>
        <w:rPr>
          <w:rStyle w:val="Section01TextChar"/>
          <w:bCs/>
          <w:iCs/>
        </w:rPr>
      </w:pPr>
      <w:r w:rsidRPr="00355983">
        <w:rPr>
          <w:rStyle w:val="Section01TextChar"/>
          <w:bCs/>
          <w:iCs/>
        </w:rPr>
        <w:t xml:space="preserve">Statement of Community Involvement by Iceni </w:t>
      </w:r>
    </w:p>
    <w:p w:rsidR="001C31E6" w:rsidRDefault="001C31E6" w:rsidP="00355983">
      <w:pPr>
        <w:pStyle w:val="Section01Text"/>
        <w:keepLines w:val="0"/>
        <w:rPr>
          <w:rStyle w:val="Section01TextChar"/>
          <w:bCs/>
          <w:iCs/>
        </w:rPr>
      </w:pPr>
      <w:r>
        <w:rPr>
          <w:rStyle w:val="Section01TextChar"/>
          <w:bCs/>
          <w:iCs/>
        </w:rPr>
        <w:t xml:space="preserve">This Planning Statement comprises the following sections and should be read in conjunction with the application documents: </w:t>
      </w:r>
    </w:p>
    <w:p w:rsidR="001C31E6" w:rsidRDefault="001C31E6" w:rsidP="00355983">
      <w:pPr>
        <w:pStyle w:val="Section01Text"/>
        <w:keepLines w:val="0"/>
        <w:numPr>
          <w:ilvl w:val="1"/>
          <w:numId w:val="2"/>
        </w:numPr>
        <w:rPr>
          <w:rStyle w:val="Section01TextChar"/>
          <w:bCs/>
          <w:iCs/>
        </w:rPr>
      </w:pPr>
      <w:r w:rsidRPr="005B1D2C">
        <w:rPr>
          <w:rStyle w:val="Section01TextChar"/>
          <w:b/>
          <w:bCs/>
          <w:iCs/>
        </w:rPr>
        <w:t>Section 2</w:t>
      </w:r>
      <w:r>
        <w:rPr>
          <w:rStyle w:val="Section01TextChar"/>
          <w:bCs/>
          <w:iCs/>
        </w:rPr>
        <w:t xml:space="preserve"> describes the </w:t>
      </w:r>
      <w:r w:rsidR="00E36E2D">
        <w:rPr>
          <w:rStyle w:val="Section01TextChar"/>
          <w:bCs/>
          <w:iCs/>
        </w:rPr>
        <w:t>s</w:t>
      </w:r>
      <w:r>
        <w:rPr>
          <w:rStyle w:val="Section01TextChar"/>
          <w:bCs/>
          <w:iCs/>
        </w:rPr>
        <w:t xml:space="preserve">ite and its surroundings; </w:t>
      </w:r>
    </w:p>
    <w:p w:rsidR="001C31E6" w:rsidRDefault="001C31E6" w:rsidP="00355983">
      <w:pPr>
        <w:pStyle w:val="Section01Text"/>
        <w:keepLines w:val="0"/>
        <w:numPr>
          <w:ilvl w:val="1"/>
          <w:numId w:val="2"/>
        </w:numPr>
        <w:rPr>
          <w:rStyle w:val="Section01TextChar"/>
          <w:bCs/>
          <w:iCs/>
        </w:rPr>
      </w:pPr>
      <w:r w:rsidRPr="005B1D2C">
        <w:rPr>
          <w:rStyle w:val="Section01TextChar"/>
          <w:b/>
          <w:bCs/>
          <w:iCs/>
        </w:rPr>
        <w:t>Section 3</w:t>
      </w:r>
      <w:r>
        <w:rPr>
          <w:rStyle w:val="Section01TextChar"/>
          <w:bCs/>
          <w:iCs/>
        </w:rPr>
        <w:t xml:space="preserve"> summarises the planning history relevant to the </w:t>
      </w:r>
      <w:r w:rsidR="00E36E2D">
        <w:rPr>
          <w:rStyle w:val="Section01TextChar"/>
          <w:bCs/>
          <w:iCs/>
        </w:rPr>
        <w:t>s</w:t>
      </w:r>
      <w:r>
        <w:rPr>
          <w:rStyle w:val="Section01TextChar"/>
          <w:bCs/>
          <w:iCs/>
        </w:rPr>
        <w:t xml:space="preserve">ite; </w:t>
      </w:r>
    </w:p>
    <w:p w:rsidR="001C31E6" w:rsidRDefault="001C31E6" w:rsidP="00355983">
      <w:pPr>
        <w:pStyle w:val="Section01Text"/>
        <w:keepLines w:val="0"/>
        <w:numPr>
          <w:ilvl w:val="1"/>
          <w:numId w:val="2"/>
        </w:numPr>
        <w:rPr>
          <w:rStyle w:val="Section01TextChar"/>
          <w:bCs/>
          <w:iCs/>
        </w:rPr>
      </w:pPr>
      <w:r w:rsidRPr="005B1D2C">
        <w:rPr>
          <w:rStyle w:val="Section01TextChar"/>
          <w:b/>
          <w:bCs/>
          <w:iCs/>
        </w:rPr>
        <w:t>Section 4</w:t>
      </w:r>
      <w:r>
        <w:rPr>
          <w:rStyle w:val="Section01TextChar"/>
          <w:bCs/>
          <w:iCs/>
        </w:rPr>
        <w:t xml:space="preserve"> sets out in detail the Proposed Development; </w:t>
      </w:r>
    </w:p>
    <w:p w:rsidR="001C31E6" w:rsidRDefault="001C31E6" w:rsidP="00355983">
      <w:pPr>
        <w:pStyle w:val="Section01Text"/>
        <w:keepLines w:val="0"/>
        <w:numPr>
          <w:ilvl w:val="1"/>
          <w:numId w:val="2"/>
        </w:numPr>
        <w:rPr>
          <w:rStyle w:val="Section01TextChar"/>
          <w:bCs/>
          <w:iCs/>
        </w:rPr>
      </w:pPr>
      <w:r w:rsidRPr="005B1D2C">
        <w:rPr>
          <w:rStyle w:val="Section01TextChar"/>
          <w:b/>
          <w:bCs/>
          <w:iCs/>
        </w:rPr>
        <w:t>Section 5</w:t>
      </w:r>
      <w:r>
        <w:rPr>
          <w:rStyle w:val="Section01TextChar"/>
          <w:bCs/>
          <w:iCs/>
        </w:rPr>
        <w:t xml:space="preserve"> outlin</w:t>
      </w:r>
      <w:r w:rsidR="00745272">
        <w:rPr>
          <w:rStyle w:val="Section01TextChar"/>
          <w:bCs/>
          <w:iCs/>
        </w:rPr>
        <w:t xml:space="preserve">es the relevant Development Plan Policies and other material considerations: </w:t>
      </w:r>
    </w:p>
    <w:p w:rsidR="00745272" w:rsidRDefault="00745272" w:rsidP="00355983">
      <w:pPr>
        <w:pStyle w:val="Section01Text"/>
        <w:keepLines w:val="0"/>
        <w:numPr>
          <w:ilvl w:val="1"/>
          <w:numId w:val="2"/>
        </w:numPr>
        <w:rPr>
          <w:rStyle w:val="Section01TextChar"/>
          <w:bCs/>
          <w:iCs/>
        </w:rPr>
      </w:pPr>
      <w:r w:rsidRPr="005B1D2C">
        <w:rPr>
          <w:rStyle w:val="Section01TextChar"/>
          <w:b/>
          <w:bCs/>
          <w:iCs/>
        </w:rPr>
        <w:t>Section 6</w:t>
      </w:r>
      <w:r>
        <w:rPr>
          <w:rStyle w:val="Section01TextChar"/>
          <w:bCs/>
          <w:iCs/>
        </w:rPr>
        <w:t xml:space="preserve"> assesses the Proposed Development against the Development Plan policies and oth</w:t>
      </w:r>
      <w:r w:rsidR="00FD1311">
        <w:rPr>
          <w:rStyle w:val="Section01TextChar"/>
          <w:bCs/>
          <w:iCs/>
        </w:rPr>
        <w:t xml:space="preserve">er material considerations; </w:t>
      </w:r>
    </w:p>
    <w:p w:rsidR="00FD1311" w:rsidRDefault="00FD1311" w:rsidP="00355983">
      <w:pPr>
        <w:pStyle w:val="Section01Text"/>
        <w:keepLines w:val="0"/>
        <w:numPr>
          <w:ilvl w:val="1"/>
          <w:numId w:val="2"/>
        </w:numPr>
        <w:rPr>
          <w:rStyle w:val="Section01TextChar"/>
          <w:bCs/>
          <w:iCs/>
        </w:rPr>
      </w:pPr>
      <w:r>
        <w:rPr>
          <w:rStyle w:val="Section01TextChar"/>
          <w:b/>
          <w:bCs/>
          <w:iCs/>
        </w:rPr>
        <w:t xml:space="preserve">Section 7 </w:t>
      </w:r>
      <w:r w:rsidR="004C6CC3">
        <w:rPr>
          <w:rStyle w:val="Section01TextChar"/>
          <w:bCs/>
          <w:iCs/>
        </w:rPr>
        <w:t xml:space="preserve">considers the heritage considerations of the Proposed Development; and </w:t>
      </w:r>
    </w:p>
    <w:p w:rsidR="00745272" w:rsidRPr="00C13260" w:rsidRDefault="00FD1311" w:rsidP="00355983">
      <w:pPr>
        <w:pStyle w:val="Section01Text"/>
        <w:keepLines w:val="0"/>
        <w:numPr>
          <w:ilvl w:val="1"/>
          <w:numId w:val="2"/>
        </w:numPr>
        <w:rPr>
          <w:rStyle w:val="Section01TextChar"/>
          <w:bCs/>
          <w:iCs/>
        </w:rPr>
      </w:pPr>
      <w:r>
        <w:rPr>
          <w:rStyle w:val="Section01TextChar"/>
          <w:b/>
          <w:bCs/>
          <w:iCs/>
        </w:rPr>
        <w:t>Section 8</w:t>
      </w:r>
      <w:r w:rsidR="00745272">
        <w:rPr>
          <w:rStyle w:val="Section01TextChar"/>
          <w:bCs/>
          <w:iCs/>
        </w:rPr>
        <w:t xml:space="preserve"> draws the information in this report together to provide a conclusion on its findings. </w:t>
      </w:r>
    </w:p>
    <w:p w:rsidR="009C63B4" w:rsidRPr="0097227A" w:rsidRDefault="009C63B4" w:rsidP="00355983">
      <w:pPr>
        <w:pStyle w:val="Section01Text"/>
        <w:keepLines w:val="0"/>
        <w:numPr>
          <w:ilvl w:val="0"/>
          <w:numId w:val="0"/>
        </w:numPr>
        <w:rPr>
          <w:rStyle w:val="Section01TextChar"/>
        </w:rPr>
      </w:pPr>
    </w:p>
    <w:p w:rsidR="00470051" w:rsidRDefault="00470051" w:rsidP="00355983">
      <w:pPr>
        <w:rPr>
          <w:rStyle w:val="Section01TextChar"/>
        </w:rPr>
      </w:pPr>
    </w:p>
    <w:p w:rsidR="00A31C8B" w:rsidRPr="00A31C8B" w:rsidRDefault="00A31C8B" w:rsidP="00922F3B">
      <w:pPr>
        <w:pStyle w:val="Sectionheader"/>
        <w:keepNext/>
        <w:keepLines/>
        <w:ind w:left="142" w:hanging="709"/>
      </w:pPr>
      <w:r>
        <w:rPr>
          <w:color w:val="585963"/>
          <w:sz w:val="28"/>
        </w:rPr>
        <w:br w:type="page"/>
      </w:r>
      <w:bookmarkStart w:id="5" w:name="_Toc51057104"/>
      <w:r>
        <w:lastRenderedPageBreak/>
        <w:t>2</w:t>
      </w:r>
      <w:r w:rsidRPr="00A31C8B">
        <w:t>.0</w:t>
      </w:r>
      <w:r w:rsidRPr="00A31C8B">
        <w:tab/>
      </w:r>
      <w:r w:rsidR="00524B5A">
        <w:rPr>
          <w:rStyle w:val="Section1headingChar"/>
          <w:b/>
          <w:sz w:val="32"/>
          <w:szCs w:val="32"/>
        </w:rPr>
        <w:t>Site Location and Description</w:t>
      </w:r>
      <w:bookmarkEnd w:id="5"/>
      <w:r w:rsidR="00524B5A">
        <w:rPr>
          <w:rStyle w:val="Section1headingChar"/>
          <w:b/>
          <w:sz w:val="32"/>
          <w:szCs w:val="32"/>
        </w:rPr>
        <w:t xml:space="preserve"> </w:t>
      </w:r>
    </w:p>
    <w:p w:rsidR="004D34FA" w:rsidRPr="00E81A25" w:rsidRDefault="004D34FA" w:rsidP="004D34FA">
      <w:pPr>
        <w:pStyle w:val="Section02Text"/>
        <w:rPr>
          <w:rStyle w:val="Section01TextChar"/>
          <w:rFonts w:ascii="Gadugi" w:hAnsi="Gadugi"/>
          <w:bCs/>
          <w:iCs/>
          <w:color w:val="auto"/>
          <w:szCs w:val="26"/>
          <w:lang w:eastAsia="en-GB"/>
        </w:rPr>
      </w:pPr>
      <w:r w:rsidRPr="00E81A25">
        <w:rPr>
          <w:rStyle w:val="Section01TextChar"/>
          <w:rFonts w:ascii="Gadugi" w:hAnsi="Gadugi"/>
          <w:bCs/>
          <w:iCs/>
          <w:color w:val="auto"/>
          <w:szCs w:val="26"/>
          <w:lang w:eastAsia="en-GB"/>
        </w:rPr>
        <w:t xml:space="preserve">The site is broadly rectangular in shape and is located to the west of Reading town centre. It is currently vacant, but is previously developed land. There are some mature trees along the eastern and southern borders of the site.  </w:t>
      </w:r>
    </w:p>
    <w:p w:rsidR="006218E4" w:rsidRPr="00E81A25" w:rsidRDefault="004D34FA" w:rsidP="004D34FA">
      <w:pPr>
        <w:pStyle w:val="Section02Text"/>
        <w:rPr>
          <w:rStyle w:val="Section01TextChar"/>
          <w:rFonts w:ascii="Gadugi" w:hAnsi="Gadugi"/>
          <w:bCs/>
          <w:iCs/>
          <w:color w:val="auto"/>
          <w:szCs w:val="26"/>
          <w:lang w:eastAsia="en-GB"/>
        </w:rPr>
      </w:pPr>
      <w:r w:rsidRPr="00E81A25">
        <w:rPr>
          <w:rStyle w:val="Section01TextChar"/>
          <w:rFonts w:ascii="Gadugi" w:hAnsi="Gadugi"/>
          <w:bCs/>
          <w:iCs/>
          <w:color w:val="auto"/>
          <w:szCs w:val="26"/>
          <w:lang w:eastAsia="en-GB"/>
        </w:rPr>
        <w:t>The site is surrounded by built development, mostly constructed in recent years, including a large Tesco superstore and residential buildings up to five storeys in height. To the south is the Curzon Club, which is used for functions.</w:t>
      </w:r>
    </w:p>
    <w:p w:rsidR="004D34FA" w:rsidRDefault="004D34FA" w:rsidP="004D34FA">
      <w:pPr>
        <w:pStyle w:val="Section02Text"/>
        <w:rPr>
          <w:rStyle w:val="Section01TextChar"/>
          <w:rFonts w:ascii="Gadugi" w:hAnsi="Gadugi"/>
          <w:bCs/>
          <w:iCs/>
          <w:color w:val="auto"/>
          <w:szCs w:val="26"/>
          <w:lang w:eastAsia="en-GB"/>
        </w:rPr>
      </w:pPr>
      <w:r w:rsidRPr="00E81A25">
        <w:rPr>
          <w:rStyle w:val="Section01TextChar"/>
          <w:rFonts w:ascii="Gadugi" w:hAnsi="Gadugi"/>
          <w:bCs/>
          <w:iCs/>
          <w:color w:val="auto"/>
          <w:szCs w:val="26"/>
          <w:lang w:eastAsia="en-GB"/>
        </w:rPr>
        <w:t xml:space="preserve">The site is allocated for residential development by Policy WR3j (Land at </w:t>
      </w:r>
      <w:proofErr w:type="spellStart"/>
      <w:r w:rsidRPr="00E81A25">
        <w:rPr>
          <w:rStyle w:val="Section01TextChar"/>
          <w:rFonts w:ascii="Gadugi" w:hAnsi="Gadugi"/>
          <w:bCs/>
          <w:iCs/>
          <w:color w:val="auto"/>
          <w:szCs w:val="26"/>
          <w:lang w:eastAsia="en-GB"/>
        </w:rPr>
        <w:t>Moulsford</w:t>
      </w:r>
      <w:proofErr w:type="spellEnd"/>
      <w:r w:rsidRPr="00E81A25">
        <w:rPr>
          <w:rStyle w:val="Section01TextChar"/>
          <w:rFonts w:ascii="Gadugi" w:hAnsi="Gadugi"/>
          <w:bCs/>
          <w:iCs/>
          <w:color w:val="auto"/>
          <w:szCs w:val="26"/>
          <w:lang w:eastAsia="en-GB"/>
        </w:rPr>
        <w:t xml:space="preserve"> Mews) of the Local Plan. There are no listed buildings at the site, it is not within a conservation area and the site is within Flood Zone 1, which demonstrates the lowest risk of flooding.</w:t>
      </w:r>
    </w:p>
    <w:p w:rsidR="00E81A25" w:rsidRDefault="00E81A25" w:rsidP="004D34FA">
      <w:pPr>
        <w:pStyle w:val="Section02Text"/>
        <w:rPr>
          <w:rStyle w:val="Section01TextChar"/>
          <w:rFonts w:ascii="Gadugi" w:hAnsi="Gadugi"/>
          <w:bCs/>
          <w:iCs/>
          <w:color w:val="auto"/>
          <w:szCs w:val="26"/>
          <w:lang w:eastAsia="en-GB"/>
        </w:rPr>
      </w:pPr>
      <w:r>
        <w:rPr>
          <w:rStyle w:val="Section01TextChar"/>
          <w:rFonts w:ascii="Gadugi" w:hAnsi="Gadugi"/>
          <w:bCs/>
          <w:iCs/>
          <w:color w:val="auto"/>
          <w:szCs w:val="26"/>
          <w:lang w:eastAsia="en-GB"/>
        </w:rPr>
        <w:t xml:space="preserve">Vehicle access to the site can be gained from </w:t>
      </w:r>
      <w:proofErr w:type="spellStart"/>
      <w:r>
        <w:rPr>
          <w:rStyle w:val="Section01TextChar"/>
          <w:rFonts w:ascii="Gadugi" w:hAnsi="Gadugi"/>
          <w:bCs/>
          <w:iCs/>
          <w:color w:val="auto"/>
          <w:szCs w:val="26"/>
          <w:lang w:eastAsia="en-GB"/>
        </w:rPr>
        <w:t>Moulsford</w:t>
      </w:r>
      <w:proofErr w:type="spellEnd"/>
      <w:r>
        <w:rPr>
          <w:rStyle w:val="Section01TextChar"/>
          <w:rFonts w:ascii="Gadugi" w:hAnsi="Gadugi"/>
          <w:bCs/>
          <w:iCs/>
          <w:color w:val="auto"/>
          <w:szCs w:val="26"/>
          <w:lang w:eastAsia="en-GB"/>
        </w:rPr>
        <w:t xml:space="preserve"> Mews</w:t>
      </w:r>
      <w:r w:rsidR="00E36E2D">
        <w:rPr>
          <w:rStyle w:val="Section01TextChar"/>
          <w:rFonts w:ascii="Gadugi" w:hAnsi="Gadugi"/>
          <w:bCs/>
          <w:iCs/>
          <w:color w:val="auto"/>
          <w:szCs w:val="26"/>
          <w:lang w:eastAsia="en-GB"/>
        </w:rPr>
        <w:t>,</w:t>
      </w:r>
      <w:r>
        <w:rPr>
          <w:rStyle w:val="Section01TextChar"/>
          <w:rFonts w:ascii="Gadugi" w:hAnsi="Gadugi"/>
          <w:bCs/>
          <w:iCs/>
          <w:color w:val="auto"/>
          <w:szCs w:val="26"/>
          <w:lang w:eastAsia="en-GB"/>
        </w:rPr>
        <w:t xml:space="preserve"> which runs along the norther border. The site can also be accessed by pedestrians from the south</w:t>
      </w:r>
      <w:r w:rsidR="00E36E2D">
        <w:rPr>
          <w:rStyle w:val="Section01TextChar"/>
          <w:rFonts w:ascii="Gadugi" w:hAnsi="Gadugi"/>
          <w:bCs/>
          <w:iCs/>
          <w:color w:val="auto"/>
          <w:szCs w:val="26"/>
          <w:lang w:eastAsia="en-GB"/>
        </w:rPr>
        <w:t>, via</w:t>
      </w:r>
      <w:r>
        <w:rPr>
          <w:rStyle w:val="Section01TextChar"/>
          <w:rFonts w:ascii="Gadugi" w:hAnsi="Gadugi"/>
          <w:bCs/>
          <w:iCs/>
          <w:color w:val="auto"/>
          <w:szCs w:val="26"/>
          <w:lang w:eastAsia="en-GB"/>
        </w:rPr>
        <w:t xml:space="preserve"> Oxford Road. </w:t>
      </w:r>
    </w:p>
    <w:p w:rsidR="002325C8" w:rsidRDefault="00E81A25" w:rsidP="002D4803">
      <w:pPr>
        <w:pStyle w:val="Section02Text"/>
        <w:rPr>
          <w:rStyle w:val="Section01TextChar"/>
          <w:rFonts w:ascii="Gadugi" w:hAnsi="Gadugi"/>
          <w:bCs/>
          <w:iCs/>
          <w:color w:val="auto"/>
          <w:szCs w:val="26"/>
          <w:lang w:eastAsia="en-GB"/>
        </w:rPr>
      </w:pPr>
      <w:r w:rsidRPr="002325C8">
        <w:rPr>
          <w:rStyle w:val="Section01TextChar"/>
          <w:rFonts w:ascii="Gadugi" w:hAnsi="Gadugi"/>
          <w:bCs/>
          <w:iCs/>
          <w:color w:val="auto"/>
          <w:szCs w:val="26"/>
          <w:lang w:eastAsia="en-GB"/>
        </w:rPr>
        <w:t>The site benefits from strong public transport links</w:t>
      </w:r>
      <w:r w:rsidR="002325C8" w:rsidRPr="002325C8">
        <w:rPr>
          <w:rStyle w:val="Section01TextChar"/>
          <w:rFonts w:ascii="Gadugi" w:hAnsi="Gadugi"/>
          <w:bCs/>
          <w:iCs/>
          <w:color w:val="auto"/>
          <w:szCs w:val="26"/>
          <w:lang w:eastAsia="en-GB"/>
        </w:rPr>
        <w:t xml:space="preserve">, there are direct bus links into Reading town centre and the University of Reading, and to </w:t>
      </w:r>
      <w:proofErr w:type="spellStart"/>
      <w:r w:rsidR="002325C8" w:rsidRPr="002325C8">
        <w:rPr>
          <w:rStyle w:val="Section01TextChar"/>
          <w:rFonts w:ascii="Gadugi" w:hAnsi="Gadugi"/>
          <w:bCs/>
          <w:iCs/>
          <w:color w:val="auto"/>
          <w:szCs w:val="26"/>
          <w:lang w:eastAsia="en-GB"/>
        </w:rPr>
        <w:t>Tilehurst</w:t>
      </w:r>
      <w:proofErr w:type="spellEnd"/>
      <w:r w:rsidR="002325C8" w:rsidRPr="002325C8">
        <w:rPr>
          <w:rStyle w:val="Section01TextChar"/>
          <w:rFonts w:ascii="Gadugi" w:hAnsi="Gadugi"/>
          <w:bCs/>
          <w:iCs/>
          <w:color w:val="auto"/>
          <w:szCs w:val="26"/>
          <w:lang w:eastAsia="en-GB"/>
        </w:rPr>
        <w:t xml:space="preserve"> and </w:t>
      </w:r>
      <w:proofErr w:type="spellStart"/>
      <w:r w:rsidR="002325C8" w:rsidRPr="002325C8">
        <w:rPr>
          <w:rStyle w:val="Section01TextChar"/>
          <w:rFonts w:ascii="Gadugi" w:hAnsi="Gadugi"/>
          <w:bCs/>
          <w:iCs/>
          <w:color w:val="auto"/>
          <w:szCs w:val="26"/>
          <w:lang w:eastAsia="en-GB"/>
        </w:rPr>
        <w:t>Calcot</w:t>
      </w:r>
      <w:proofErr w:type="spellEnd"/>
      <w:r w:rsidR="002325C8" w:rsidRPr="002325C8">
        <w:rPr>
          <w:rStyle w:val="Section01TextChar"/>
          <w:rFonts w:ascii="Gadugi" w:hAnsi="Gadugi"/>
          <w:bCs/>
          <w:iCs/>
          <w:color w:val="auto"/>
          <w:szCs w:val="26"/>
          <w:lang w:eastAsia="en-GB"/>
        </w:rPr>
        <w:t>, from Oxford Road (within 100m)</w:t>
      </w:r>
      <w:r w:rsidR="002325C8">
        <w:rPr>
          <w:rStyle w:val="Section01TextChar"/>
          <w:rFonts w:ascii="Gadugi" w:hAnsi="Gadugi"/>
          <w:bCs/>
          <w:iCs/>
          <w:color w:val="auto"/>
          <w:szCs w:val="26"/>
          <w:lang w:eastAsia="en-GB"/>
        </w:rPr>
        <w:t xml:space="preserve">.  </w:t>
      </w:r>
    </w:p>
    <w:p w:rsidR="00E81A25" w:rsidRPr="002325C8" w:rsidRDefault="002325C8" w:rsidP="002D4803">
      <w:pPr>
        <w:pStyle w:val="Section02Text"/>
        <w:rPr>
          <w:rStyle w:val="Section01TextChar"/>
          <w:rFonts w:ascii="Gadugi" w:hAnsi="Gadugi"/>
          <w:bCs/>
          <w:iCs/>
          <w:color w:val="auto"/>
          <w:szCs w:val="26"/>
          <w:lang w:eastAsia="en-GB"/>
        </w:rPr>
      </w:pPr>
      <w:r>
        <w:rPr>
          <w:rStyle w:val="Section01TextChar"/>
          <w:rFonts w:ascii="Gadugi" w:hAnsi="Gadugi"/>
          <w:bCs/>
          <w:iCs/>
          <w:color w:val="auto"/>
          <w:szCs w:val="26"/>
          <w:lang w:eastAsia="en-GB"/>
        </w:rPr>
        <w:t>The site also benefits from strong rail links, Reading West Station lies to the east of the site (within 650m), which provides services to central Reading</w:t>
      </w:r>
      <w:r w:rsidR="00E36E2D">
        <w:rPr>
          <w:rStyle w:val="Section01TextChar"/>
          <w:rFonts w:ascii="Gadugi" w:hAnsi="Gadugi"/>
          <w:bCs/>
          <w:iCs/>
          <w:color w:val="auto"/>
          <w:szCs w:val="26"/>
          <w:lang w:eastAsia="en-GB"/>
        </w:rPr>
        <w:t xml:space="preserve"> and, Newbury and Basingstoke. </w:t>
      </w:r>
      <w:r>
        <w:rPr>
          <w:rStyle w:val="Section01TextChar"/>
          <w:rFonts w:ascii="Gadugi" w:hAnsi="Gadugi"/>
          <w:bCs/>
          <w:iCs/>
          <w:color w:val="auto"/>
          <w:szCs w:val="26"/>
          <w:lang w:eastAsia="en-GB"/>
        </w:rPr>
        <w:t xml:space="preserve">Reading station lies within 2km of the site, providing regular fast train services into London Paddington and to the South-West. </w:t>
      </w:r>
      <w:r w:rsidRPr="002325C8">
        <w:rPr>
          <w:rStyle w:val="Section01TextChar"/>
          <w:rFonts w:ascii="Gadugi" w:hAnsi="Gadugi"/>
          <w:bCs/>
          <w:iCs/>
          <w:color w:val="auto"/>
          <w:szCs w:val="26"/>
          <w:lang w:eastAsia="en-GB"/>
        </w:rPr>
        <w:t xml:space="preserve"> </w:t>
      </w:r>
    </w:p>
    <w:p w:rsidR="006218E4" w:rsidRPr="006218E4" w:rsidRDefault="006218E4" w:rsidP="00922F3B">
      <w:pPr>
        <w:pStyle w:val="Section02Text"/>
        <w:numPr>
          <w:ilvl w:val="0"/>
          <w:numId w:val="0"/>
        </w:numPr>
        <w:rPr>
          <w:rStyle w:val="Section01TextChar"/>
          <w:bCs/>
          <w:iCs/>
          <w:color w:val="auto"/>
        </w:rPr>
      </w:pPr>
    </w:p>
    <w:p w:rsidR="00A31C8B" w:rsidRPr="00A43C41" w:rsidRDefault="00A31C8B" w:rsidP="00664997">
      <w:pPr>
        <w:pStyle w:val="Sectionheader"/>
        <w:keepNext/>
        <w:keepLines/>
        <w:ind w:left="142" w:hanging="709"/>
      </w:pPr>
      <w:r>
        <w:rPr>
          <w:color w:val="585963"/>
          <w:sz w:val="28"/>
          <w:szCs w:val="28"/>
        </w:rPr>
        <w:br w:type="page"/>
      </w:r>
      <w:bookmarkStart w:id="6" w:name="_Toc51057105"/>
      <w:r w:rsidRPr="00A43C41">
        <w:lastRenderedPageBreak/>
        <w:t>3.</w:t>
      </w:r>
      <w:r w:rsidRPr="00A43C41">
        <w:rPr>
          <w:rStyle w:val="SectionheaderChar"/>
          <w:b/>
          <w:bCs/>
        </w:rPr>
        <w:t>0</w:t>
      </w:r>
      <w:r w:rsidRPr="00A43C41">
        <w:rPr>
          <w:rStyle w:val="SectionheaderChar"/>
          <w:b/>
          <w:bCs/>
        </w:rPr>
        <w:tab/>
      </w:r>
      <w:r w:rsidR="004D34FA">
        <w:rPr>
          <w:rStyle w:val="SectionheaderChar"/>
          <w:b/>
          <w:bCs/>
        </w:rPr>
        <w:t>Planning History</w:t>
      </w:r>
      <w:bookmarkEnd w:id="6"/>
      <w:r w:rsidR="004D34FA">
        <w:rPr>
          <w:rStyle w:val="SectionheaderChar"/>
          <w:b/>
          <w:bCs/>
        </w:rPr>
        <w:t xml:space="preserve"> </w:t>
      </w:r>
    </w:p>
    <w:p w:rsidR="00A31C8B" w:rsidRDefault="004D34FA" w:rsidP="004D34FA">
      <w:pPr>
        <w:pStyle w:val="Section03Text"/>
        <w:rPr>
          <w:rStyle w:val="Section01TextChar"/>
          <w:rFonts w:ascii="Gadugi" w:hAnsi="Gadugi"/>
          <w:bCs/>
          <w:iCs/>
          <w:color w:val="auto"/>
          <w:lang w:eastAsia="en-GB"/>
        </w:rPr>
      </w:pPr>
      <w:r w:rsidRPr="004D34FA">
        <w:rPr>
          <w:rStyle w:val="Section01TextChar"/>
          <w:rFonts w:ascii="Gadugi" w:hAnsi="Gadugi"/>
          <w:bCs/>
          <w:iCs/>
          <w:color w:val="auto"/>
          <w:lang w:eastAsia="en-GB"/>
        </w:rPr>
        <w:t>The site forms part of the former Battle Hospital</w:t>
      </w:r>
      <w:r w:rsidR="000454AD">
        <w:rPr>
          <w:rStyle w:val="Section01TextChar"/>
          <w:rFonts w:ascii="Gadugi" w:hAnsi="Gadugi"/>
          <w:bCs/>
          <w:iCs/>
          <w:color w:val="auto"/>
          <w:lang w:eastAsia="en-GB"/>
        </w:rPr>
        <w:t xml:space="preserve"> site</w:t>
      </w:r>
      <w:r w:rsidRPr="004D34FA">
        <w:rPr>
          <w:rStyle w:val="Section01TextChar"/>
          <w:rFonts w:ascii="Gadugi" w:hAnsi="Gadugi"/>
          <w:bCs/>
          <w:iCs/>
          <w:color w:val="auto"/>
          <w:lang w:eastAsia="en-GB"/>
        </w:rPr>
        <w:t xml:space="preserve">, which has been comprehensively redeveloped under the guidance of a 2005 Planning Brief. The overarching planning permission for the redevelopment of the Battle Hospital (06/00011/FUL) showed a health centre on the site. </w:t>
      </w:r>
      <w:r w:rsidR="000454AD">
        <w:rPr>
          <w:rStyle w:val="Section01TextChar"/>
          <w:rFonts w:ascii="Gadugi" w:hAnsi="Gadugi"/>
          <w:bCs/>
          <w:iCs/>
          <w:color w:val="auto"/>
          <w:lang w:eastAsia="en-GB"/>
        </w:rPr>
        <w:t xml:space="preserve">However, this was </w:t>
      </w:r>
      <w:r w:rsidRPr="004D34FA">
        <w:rPr>
          <w:rStyle w:val="Section01TextChar"/>
          <w:rFonts w:ascii="Gadugi" w:hAnsi="Gadugi"/>
          <w:bCs/>
          <w:iCs/>
          <w:color w:val="auto"/>
          <w:lang w:eastAsia="en-GB"/>
        </w:rPr>
        <w:t xml:space="preserve">not built-out and the site was subsequently allocated for housing in the </w:t>
      </w:r>
      <w:r w:rsidR="000454AD">
        <w:rPr>
          <w:rStyle w:val="Section01TextChar"/>
          <w:rFonts w:ascii="Gadugi" w:hAnsi="Gadugi"/>
          <w:bCs/>
          <w:iCs/>
          <w:color w:val="auto"/>
          <w:lang w:eastAsia="en-GB"/>
        </w:rPr>
        <w:t>Reading Local Plan (</w:t>
      </w:r>
      <w:r w:rsidRPr="004D34FA">
        <w:rPr>
          <w:rStyle w:val="Section01TextChar"/>
          <w:rFonts w:ascii="Gadugi" w:hAnsi="Gadugi"/>
          <w:bCs/>
          <w:iCs/>
          <w:color w:val="auto"/>
          <w:lang w:eastAsia="en-GB"/>
        </w:rPr>
        <w:t>2019</w:t>
      </w:r>
      <w:r w:rsidR="000454AD">
        <w:rPr>
          <w:rStyle w:val="Section01TextChar"/>
          <w:rFonts w:ascii="Gadugi" w:hAnsi="Gadugi"/>
          <w:bCs/>
          <w:iCs/>
          <w:color w:val="auto"/>
          <w:lang w:eastAsia="en-GB"/>
        </w:rPr>
        <w:t>)</w:t>
      </w:r>
      <w:r w:rsidRPr="004D34FA">
        <w:rPr>
          <w:rStyle w:val="Section01TextChar"/>
          <w:rFonts w:ascii="Gadugi" w:hAnsi="Gadugi"/>
          <w:bCs/>
          <w:iCs/>
          <w:color w:val="auto"/>
          <w:lang w:eastAsia="en-GB"/>
        </w:rPr>
        <w:t>.</w:t>
      </w:r>
    </w:p>
    <w:p w:rsidR="00C05A10" w:rsidRPr="004D34FA" w:rsidRDefault="00C05A10" w:rsidP="004D34FA">
      <w:pPr>
        <w:pStyle w:val="Section03Text"/>
        <w:rPr>
          <w:rStyle w:val="Section01TextChar"/>
          <w:rFonts w:ascii="Gadugi" w:hAnsi="Gadugi"/>
          <w:bCs/>
          <w:iCs/>
          <w:color w:val="auto"/>
          <w:lang w:eastAsia="en-GB"/>
        </w:rPr>
      </w:pPr>
      <w:r>
        <w:rPr>
          <w:rStyle w:val="Section01TextChar"/>
          <w:rFonts w:ascii="Gadugi" w:hAnsi="Gadugi"/>
          <w:bCs/>
          <w:iCs/>
          <w:color w:val="auto"/>
          <w:lang w:eastAsia="en-GB"/>
        </w:rPr>
        <w:t xml:space="preserve">No other planning applications have been identified that are relevant to the site. </w:t>
      </w:r>
    </w:p>
    <w:p w:rsidR="00CC513F" w:rsidRDefault="00CC513F" w:rsidP="00664997">
      <w:pPr>
        <w:pStyle w:val="Section03Text"/>
        <w:numPr>
          <w:ilvl w:val="0"/>
          <w:numId w:val="0"/>
        </w:numPr>
        <w:rPr>
          <w:rStyle w:val="Section01TextChar"/>
          <w:bCs/>
          <w:iCs/>
          <w:color w:val="auto"/>
        </w:rPr>
      </w:pPr>
    </w:p>
    <w:p w:rsidR="00A31C8B" w:rsidRPr="00A31C8B" w:rsidRDefault="00A31C8B" w:rsidP="009F3100">
      <w:pPr>
        <w:pStyle w:val="Sectionheader"/>
        <w:keepNext/>
        <w:keepLines/>
        <w:ind w:left="142" w:hanging="709"/>
      </w:pPr>
      <w:r>
        <w:rPr>
          <w:color w:val="585963"/>
          <w:sz w:val="28"/>
          <w:szCs w:val="28"/>
        </w:rPr>
        <w:br w:type="page"/>
      </w:r>
      <w:bookmarkStart w:id="7" w:name="_Toc51057106"/>
      <w:r>
        <w:lastRenderedPageBreak/>
        <w:t>4</w:t>
      </w:r>
      <w:r w:rsidRPr="00A31C8B">
        <w:t>.0</w:t>
      </w:r>
      <w:r w:rsidRPr="00A31C8B">
        <w:tab/>
      </w:r>
      <w:r w:rsidR="004D34FA">
        <w:rPr>
          <w:rStyle w:val="Section1headingChar"/>
          <w:b/>
          <w:sz w:val="32"/>
          <w:szCs w:val="32"/>
        </w:rPr>
        <w:t>Development Proposals</w:t>
      </w:r>
      <w:bookmarkEnd w:id="7"/>
      <w:r w:rsidR="004D34FA">
        <w:rPr>
          <w:rStyle w:val="Section1headingChar"/>
          <w:b/>
          <w:sz w:val="32"/>
          <w:szCs w:val="32"/>
        </w:rPr>
        <w:t xml:space="preserve">  </w:t>
      </w:r>
    </w:p>
    <w:p w:rsidR="00A31C8B" w:rsidRDefault="004D34FA" w:rsidP="009F3100">
      <w:pPr>
        <w:pStyle w:val="Section04Text"/>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The Proposed Development seeks full planning permission for: </w:t>
      </w:r>
    </w:p>
    <w:p w:rsidR="004D34FA" w:rsidRDefault="004D34FA" w:rsidP="004D34FA">
      <w:pPr>
        <w:pStyle w:val="Section04Text"/>
        <w:numPr>
          <w:ilvl w:val="0"/>
          <w:numId w:val="0"/>
        </w:numPr>
        <w:ind w:left="142"/>
        <w:rPr>
          <w:rStyle w:val="Section01TextChar"/>
        </w:rPr>
      </w:pPr>
      <w:r w:rsidRPr="002A22A0">
        <w:rPr>
          <w:rStyle w:val="Section01TextChar"/>
          <w:i/>
        </w:rPr>
        <w:t xml:space="preserve">Erection of a mixed use development comprising </w:t>
      </w:r>
      <w:r>
        <w:rPr>
          <w:rStyle w:val="Section01TextChar"/>
          <w:bCs w:val="0"/>
          <w:i/>
          <w:iCs w:val="0"/>
        </w:rPr>
        <w:t xml:space="preserve">of </w:t>
      </w:r>
      <w:r w:rsidRPr="002A22A0">
        <w:rPr>
          <w:rStyle w:val="Section01TextChar"/>
          <w:i/>
        </w:rPr>
        <w:t xml:space="preserve">commercial units on the ground floor, up to </w:t>
      </w:r>
      <w:r>
        <w:rPr>
          <w:rStyle w:val="Section01TextChar"/>
          <w:bCs w:val="0"/>
          <w:i/>
          <w:iCs w:val="0"/>
        </w:rPr>
        <w:t xml:space="preserve">26 </w:t>
      </w:r>
      <w:r w:rsidRPr="002A22A0">
        <w:rPr>
          <w:rStyle w:val="Section01TextChar"/>
          <w:i/>
        </w:rPr>
        <w:t>residential units, car</w:t>
      </w:r>
      <w:r>
        <w:rPr>
          <w:rStyle w:val="Section01TextChar"/>
          <w:bCs w:val="0"/>
          <w:i/>
          <w:iCs w:val="0"/>
        </w:rPr>
        <w:t xml:space="preserve"> and cycle</w:t>
      </w:r>
      <w:r w:rsidRPr="002A22A0">
        <w:rPr>
          <w:rStyle w:val="Section01TextChar"/>
          <w:i/>
        </w:rPr>
        <w:t xml:space="preserve"> parking</w:t>
      </w:r>
      <w:r>
        <w:rPr>
          <w:rStyle w:val="Section01TextChar"/>
        </w:rPr>
        <w:t xml:space="preserve"> (“the Proposed Development”). </w:t>
      </w:r>
    </w:p>
    <w:p w:rsidR="004D34FA" w:rsidRDefault="004D34FA" w:rsidP="004D34FA">
      <w:pPr>
        <w:pStyle w:val="Section04Text"/>
        <w:rPr>
          <w:rStyle w:val="Section01TextChar"/>
          <w:bCs w:val="0"/>
          <w:iCs w:val="0"/>
        </w:rPr>
      </w:pPr>
      <w:r>
        <w:rPr>
          <w:rStyle w:val="Section01TextChar"/>
          <w:bCs w:val="0"/>
          <w:iCs w:val="0"/>
        </w:rPr>
        <w:t xml:space="preserve">The Proposed Development will provide the following key elements: </w:t>
      </w:r>
    </w:p>
    <w:p w:rsidR="007274D2" w:rsidRDefault="004D34FA" w:rsidP="004D34FA">
      <w:pPr>
        <w:pStyle w:val="Section04Text"/>
        <w:numPr>
          <w:ilvl w:val="1"/>
          <w:numId w:val="14"/>
        </w:numPr>
        <w:rPr>
          <w:rStyle w:val="Section01TextChar"/>
          <w:bCs w:val="0"/>
          <w:iCs w:val="0"/>
        </w:rPr>
      </w:pPr>
      <w:r>
        <w:rPr>
          <w:rStyle w:val="Section01TextChar"/>
          <w:bCs w:val="0"/>
          <w:iCs w:val="0"/>
        </w:rPr>
        <w:t>Up to 26 residential units</w:t>
      </w:r>
      <w:r w:rsidR="007274D2">
        <w:rPr>
          <w:rStyle w:val="Section01TextChar"/>
          <w:bCs w:val="0"/>
          <w:iCs w:val="0"/>
        </w:rPr>
        <w:t xml:space="preserve"> (comprising of 5 x 1 bedroom, 13 x 2 bedroom and 8 x 3 bedroom units)</w:t>
      </w:r>
      <w:r w:rsidR="00427A0C">
        <w:rPr>
          <w:rStyle w:val="Section01TextChar"/>
          <w:bCs w:val="0"/>
          <w:iCs w:val="0"/>
        </w:rPr>
        <w:t xml:space="preserve">, including 8 affordable units; </w:t>
      </w:r>
    </w:p>
    <w:p w:rsidR="007274D2" w:rsidRDefault="007274D2" w:rsidP="004D34FA">
      <w:pPr>
        <w:pStyle w:val="Section04Text"/>
        <w:numPr>
          <w:ilvl w:val="1"/>
          <w:numId w:val="14"/>
        </w:numPr>
        <w:rPr>
          <w:rStyle w:val="Section01TextChar"/>
          <w:bCs w:val="0"/>
          <w:iCs w:val="0"/>
        </w:rPr>
      </w:pPr>
      <w:r>
        <w:rPr>
          <w:rStyle w:val="Section01TextChar"/>
          <w:bCs w:val="0"/>
          <w:iCs w:val="0"/>
        </w:rPr>
        <w:t>At ground floor level there will two commercial units</w:t>
      </w:r>
      <w:r w:rsidR="00355983">
        <w:rPr>
          <w:rStyle w:val="Section01TextChar"/>
          <w:bCs w:val="0"/>
          <w:iCs w:val="0"/>
        </w:rPr>
        <w:t xml:space="preserve"> (totalling</w:t>
      </w:r>
      <w:r w:rsidR="00E04232">
        <w:rPr>
          <w:rStyle w:val="Section01TextChar"/>
          <w:bCs w:val="0"/>
          <w:iCs w:val="0"/>
        </w:rPr>
        <w:t xml:space="preserve"> approximately </w:t>
      </w:r>
      <w:r w:rsidR="00E04232" w:rsidRPr="00E04232">
        <w:rPr>
          <w:rStyle w:val="Section01TextChar"/>
        </w:rPr>
        <w:t xml:space="preserve">157.5 </w:t>
      </w:r>
      <w:proofErr w:type="spellStart"/>
      <w:r w:rsidR="00E04232" w:rsidRPr="00E04232">
        <w:rPr>
          <w:rStyle w:val="Section01TextChar"/>
        </w:rPr>
        <w:t>sqm</w:t>
      </w:r>
      <w:proofErr w:type="spellEnd"/>
      <w:r w:rsidR="00E04232" w:rsidRPr="00E04232">
        <w:rPr>
          <w:rStyle w:val="Section01TextChar"/>
        </w:rPr>
        <w:t>)</w:t>
      </w:r>
    </w:p>
    <w:p w:rsidR="004D34FA" w:rsidRDefault="00427A0C" w:rsidP="004D34FA">
      <w:pPr>
        <w:pStyle w:val="Section04Text"/>
        <w:numPr>
          <w:ilvl w:val="1"/>
          <w:numId w:val="14"/>
        </w:numPr>
        <w:rPr>
          <w:rStyle w:val="Section01TextChar"/>
          <w:bCs w:val="0"/>
          <w:iCs w:val="0"/>
        </w:rPr>
      </w:pPr>
      <w:r>
        <w:rPr>
          <w:rStyle w:val="Section01TextChar"/>
          <w:bCs w:val="0"/>
          <w:iCs w:val="0"/>
        </w:rPr>
        <w:t>Up to 22</w:t>
      </w:r>
      <w:r w:rsidR="007274D2">
        <w:rPr>
          <w:rStyle w:val="Section01TextChar"/>
          <w:bCs w:val="0"/>
          <w:iCs w:val="0"/>
        </w:rPr>
        <w:t xml:space="preserve"> car parking spaces, including</w:t>
      </w:r>
      <w:r>
        <w:rPr>
          <w:rStyle w:val="Section01TextChar"/>
          <w:bCs w:val="0"/>
          <w:iCs w:val="0"/>
        </w:rPr>
        <w:t xml:space="preserve"> 2 accessible parking spaces, an</w:t>
      </w:r>
      <w:r w:rsidR="00E04232">
        <w:rPr>
          <w:rStyle w:val="Section01TextChar"/>
          <w:bCs w:val="0"/>
          <w:iCs w:val="0"/>
        </w:rPr>
        <w:t xml:space="preserve">d 2 electric car charging units; </w:t>
      </w:r>
    </w:p>
    <w:p w:rsidR="00E04232" w:rsidRDefault="00E04232" w:rsidP="004D34FA">
      <w:pPr>
        <w:pStyle w:val="Section04Text"/>
        <w:numPr>
          <w:ilvl w:val="1"/>
          <w:numId w:val="14"/>
        </w:numPr>
        <w:rPr>
          <w:rStyle w:val="Section01TextChar"/>
          <w:bCs w:val="0"/>
          <w:iCs w:val="0"/>
        </w:rPr>
      </w:pPr>
      <w:r>
        <w:rPr>
          <w:rStyle w:val="Section01TextChar"/>
          <w:bCs w:val="0"/>
          <w:iCs w:val="0"/>
        </w:rPr>
        <w:t xml:space="preserve">Secure cycle parking provision; </w:t>
      </w:r>
    </w:p>
    <w:p w:rsidR="00E04232" w:rsidRDefault="00E04232" w:rsidP="004D34FA">
      <w:pPr>
        <w:pStyle w:val="Section04Text"/>
        <w:numPr>
          <w:ilvl w:val="1"/>
          <w:numId w:val="14"/>
        </w:numPr>
        <w:rPr>
          <w:rStyle w:val="Section01TextChar"/>
          <w:bCs w:val="0"/>
          <w:iCs w:val="0"/>
        </w:rPr>
      </w:pPr>
      <w:r>
        <w:rPr>
          <w:rStyle w:val="Section01TextChar"/>
          <w:bCs w:val="0"/>
          <w:iCs w:val="0"/>
        </w:rPr>
        <w:t xml:space="preserve">Refuse stores; and </w:t>
      </w:r>
    </w:p>
    <w:p w:rsidR="00E04232" w:rsidRDefault="00E04232" w:rsidP="004D34FA">
      <w:pPr>
        <w:pStyle w:val="Section04Text"/>
        <w:numPr>
          <w:ilvl w:val="1"/>
          <w:numId w:val="14"/>
        </w:numPr>
        <w:rPr>
          <w:rStyle w:val="Section01TextChar"/>
          <w:bCs w:val="0"/>
          <w:iCs w:val="0"/>
        </w:rPr>
      </w:pPr>
      <w:r>
        <w:rPr>
          <w:rStyle w:val="Section01TextChar"/>
          <w:bCs w:val="0"/>
          <w:iCs w:val="0"/>
        </w:rPr>
        <w:t xml:space="preserve">Areas of </w:t>
      </w:r>
      <w:r w:rsidR="00645408">
        <w:rPr>
          <w:rStyle w:val="Section01TextChar"/>
          <w:bCs w:val="0"/>
          <w:iCs w:val="0"/>
        </w:rPr>
        <w:t xml:space="preserve">improved </w:t>
      </w:r>
      <w:r>
        <w:rPr>
          <w:rStyle w:val="Section01TextChar"/>
          <w:bCs w:val="0"/>
          <w:iCs w:val="0"/>
        </w:rPr>
        <w:t xml:space="preserve">landscaping. </w:t>
      </w:r>
    </w:p>
    <w:p w:rsidR="004D34FA" w:rsidRDefault="004D34FA" w:rsidP="004D34FA">
      <w:pPr>
        <w:pStyle w:val="Section04Text"/>
        <w:numPr>
          <w:ilvl w:val="0"/>
          <w:numId w:val="0"/>
        </w:numPr>
        <w:ind w:left="-567"/>
        <w:rPr>
          <w:rStyle w:val="Section01TextChar"/>
          <w:rFonts w:cs="Times New Roman"/>
          <w:bCs w:val="0"/>
          <w:iCs w:val="0"/>
          <w:color w:val="auto"/>
          <w:szCs w:val="24"/>
          <w:lang w:eastAsia="en-GB"/>
        </w:rPr>
      </w:pPr>
    </w:p>
    <w:p w:rsidR="00C3406A" w:rsidRDefault="00C3406A" w:rsidP="00C3406A">
      <w:pPr>
        <w:pStyle w:val="Section04Text"/>
        <w:numPr>
          <w:ilvl w:val="0"/>
          <w:numId w:val="0"/>
        </w:numPr>
        <w:ind w:left="-567"/>
        <w:rPr>
          <w:rStyle w:val="Section01TextChar"/>
          <w:rFonts w:cs="Times New Roman"/>
          <w:bCs w:val="0"/>
          <w:iCs w:val="0"/>
          <w:color w:val="auto"/>
          <w:szCs w:val="24"/>
          <w:lang w:eastAsia="en-GB"/>
        </w:rPr>
      </w:pPr>
    </w:p>
    <w:p w:rsidR="00C55BEB" w:rsidRPr="00D55CB0" w:rsidRDefault="00C55BEB" w:rsidP="009F3100">
      <w:pPr>
        <w:pStyle w:val="Section04Text"/>
        <w:numPr>
          <w:ilvl w:val="0"/>
          <w:numId w:val="0"/>
        </w:numPr>
        <w:rPr>
          <w:rStyle w:val="Section01TextChar"/>
          <w:rFonts w:cs="Times New Roman"/>
          <w:bCs w:val="0"/>
          <w:iCs w:val="0"/>
          <w:color w:val="auto"/>
        </w:rPr>
      </w:pPr>
    </w:p>
    <w:p w:rsidR="00A31C8B" w:rsidRDefault="00A31C8B">
      <w:pPr>
        <w:rPr>
          <w:color w:val="585963"/>
          <w:sz w:val="28"/>
          <w:szCs w:val="28"/>
        </w:rPr>
      </w:pPr>
      <w:r>
        <w:rPr>
          <w:color w:val="585963"/>
          <w:sz w:val="28"/>
          <w:szCs w:val="28"/>
        </w:rPr>
        <w:br w:type="page"/>
      </w:r>
    </w:p>
    <w:p w:rsidR="00A31C8B" w:rsidRPr="00A43C41" w:rsidRDefault="00A31C8B" w:rsidP="00E03F2F">
      <w:pPr>
        <w:pStyle w:val="Sectionheader"/>
        <w:keepNext/>
        <w:keepLines/>
        <w:ind w:left="142" w:hanging="709"/>
      </w:pPr>
      <w:bookmarkStart w:id="8" w:name="_Toc51057107"/>
      <w:r w:rsidRPr="00A43C41">
        <w:lastRenderedPageBreak/>
        <w:t>5.0</w:t>
      </w:r>
      <w:r w:rsidRPr="00A43C41">
        <w:tab/>
      </w:r>
      <w:r w:rsidR="00427A0C">
        <w:rPr>
          <w:rStyle w:val="Section1headingChar"/>
          <w:b/>
          <w:bCs/>
          <w:sz w:val="32"/>
          <w:szCs w:val="32"/>
        </w:rPr>
        <w:t>Development Plan Documents</w:t>
      </w:r>
      <w:bookmarkEnd w:id="8"/>
      <w:r w:rsidR="00427A0C">
        <w:rPr>
          <w:rStyle w:val="Section1headingChar"/>
          <w:b/>
          <w:bCs/>
          <w:sz w:val="32"/>
          <w:szCs w:val="32"/>
        </w:rPr>
        <w:t xml:space="preserve"> </w:t>
      </w:r>
    </w:p>
    <w:p w:rsidR="00A31C8B" w:rsidRDefault="00427A0C" w:rsidP="00427A0C">
      <w:pPr>
        <w:pStyle w:val="Section05Text"/>
        <w:ind w:left="142" w:hanging="709"/>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This section of the Planning </w:t>
      </w:r>
      <w:r w:rsidR="00645408">
        <w:rPr>
          <w:rStyle w:val="Section01TextChar"/>
          <w:rFonts w:cs="Times New Roman"/>
          <w:bCs w:val="0"/>
          <w:iCs w:val="0"/>
          <w:color w:val="auto"/>
          <w:szCs w:val="24"/>
          <w:lang w:eastAsia="en-GB"/>
        </w:rPr>
        <w:t xml:space="preserve">and Heritage </w:t>
      </w:r>
      <w:r>
        <w:rPr>
          <w:rStyle w:val="Section01TextChar"/>
          <w:rFonts w:cs="Times New Roman"/>
          <w:bCs w:val="0"/>
          <w:iCs w:val="0"/>
          <w:color w:val="auto"/>
          <w:szCs w:val="24"/>
          <w:lang w:eastAsia="en-GB"/>
        </w:rPr>
        <w:t xml:space="preserve">Statement provides an overview of the key planning policies and other material considerations relevant to the Proposed Development.  </w:t>
      </w:r>
    </w:p>
    <w:p w:rsidR="00427A0C" w:rsidRDefault="00427A0C" w:rsidP="00427A0C">
      <w:pPr>
        <w:pStyle w:val="Section05Text"/>
        <w:keepNext w:val="0"/>
        <w:keepLines w:val="0"/>
        <w:numPr>
          <w:ilvl w:val="0"/>
          <w:numId w:val="0"/>
        </w:numPr>
        <w:ind w:left="142"/>
        <w:rPr>
          <w:rFonts w:cs="Arial"/>
          <w:b/>
          <w:color w:val="556478"/>
          <w:szCs w:val="20"/>
          <w:lang w:eastAsia="en-US"/>
        </w:rPr>
      </w:pPr>
      <w:r>
        <w:rPr>
          <w:rFonts w:cs="Arial"/>
          <w:b/>
          <w:color w:val="556478"/>
          <w:szCs w:val="20"/>
          <w:lang w:eastAsia="en-US"/>
        </w:rPr>
        <w:t xml:space="preserve">The Development Plan </w:t>
      </w:r>
    </w:p>
    <w:p w:rsidR="00427A0C" w:rsidRPr="00427A0C" w:rsidRDefault="00427A0C" w:rsidP="00427A0C">
      <w:pPr>
        <w:pStyle w:val="Section05Text"/>
        <w:ind w:left="142" w:hanging="709"/>
        <w:rPr>
          <w:rStyle w:val="Section01TextChar"/>
          <w:rFonts w:cs="Times New Roman"/>
          <w:bCs w:val="0"/>
          <w:iCs w:val="0"/>
          <w:color w:val="auto"/>
          <w:szCs w:val="24"/>
          <w:lang w:eastAsia="en-GB"/>
        </w:rPr>
      </w:pPr>
      <w:r w:rsidRPr="00427A0C">
        <w:rPr>
          <w:rStyle w:val="Section01TextChar"/>
          <w:rFonts w:cs="Times New Roman"/>
          <w:bCs w:val="0"/>
          <w:iCs w:val="0"/>
          <w:color w:val="auto"/>
          <w:szCs w:val="24"/>
          <w:lang w:eastAsia="en-GB"/>
        </w:rPr>
        <w:t xml:space="preserve">Section 38(6) of the Planning and Compulsory Purchase Act 2004 requires all planning applications to be determined in accordance with the development plan unless material considerations indicate otherwise. </w:t>
      </w:r>
    </w:p>
    <w:p w:rsidR="00C3406A" w:rsidRDefault="00427A0C" w:rsidP="00427A0C">
      <w:pPr>
        <w:pStyle w:val="Section05Text"/>
        <w:ind w:left="142" w:hanging="709"/>
        <w:rPr>
          <w:rStyle w:val="Section01TextChar"/>
          <w:rFonts w:cs="Times New Roman"/>
          <w:bCs w:val="0"/>
          <w:iCs w:val="0"/>
          <w:color w:val="auto"/>
          <w:szCs w:val="24"/>
          <w:lang w:eastAsia="en-GB"/>
        </w:rPr>
      </w:pPr>
      <w:r w:rsidRPr="00427A0C">
        <w:rPr>
          <w:rStyle w:val="Section01TextChar"/>
          <w:rFonts w:cs="Times New Roman"/>
          <w:bCs w:val="0"/>
          <w:iCs w:val="0"/>
          <w:color w:val="auto"/>
          <w:szCs w:val="24"/>
          <w:lang w:eastAsia="en-GB"/>
        </w:rPr>
        <w:t>The development plan for</w:t>
      </w:r>
      <w:r>
        <w:rPr>
          <w:rStyle w:val="Section01TextChar"/>
          <w:rFonts w:cs="Times New Roman"/>
          <w:bCs w:val="0"/>
          <w:iCs w:val="0"/>
          <w:color w:val="auto"/>
          <w:szCs w:val="24"/>
          <w:lang w:eastAsia="en-GB"/>
        </w:rPr>
        <w:t xml:space="preserve"> Reading Borough Council comprises the following: </w:t>
      </w:r>
    </w:p>
    <w:p w:rsidR="00427A0C" w:rsidRDefault="00427A0C" w:rsidP="00427A0C">
      <w:pPr>
        <w:pStyle w:val="Section05Text"/>
        <w:numPr>
          <w:ilvl w:val="1"/>
          <w:numId w:val="15"/>
        </w:numPr>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Reading Local Plan (2019) </w:t>
      </w:r>
    </w:p>
    <w:p w:rsidR="00427A0C" w:rsidRPr="000A371C" w:rsidRDefault="00427A0C" w:rsidP="00476EA9">
      <w:pPr>
        <w:pStyle w:val="Section05Text"/>
        <w:keepNext w:val="0"/>
        <w:keepLines w:val="0"/>
        <w:ind w:left="142" w:hanging="709"/>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In addition to the Development Plan Documents, we consider the following to </w:t>
      </w:r>
      <w:r w:rsidRPr="000A371C">
        <w:rPr>
          <w:rStyle w:val="Section01TextChar"/>
          <w:rFonts w:cs="Times New Roman"/>
          <w:bCs w:val="0"/>
          <w:iCs w:val="0"/>
          <w:color w:val="auto"/>
          <w:szCs w:val="24"/>
          <w:lang w:eastAsia="en-GB"/>
        </w:rPr>
        <w:t xml:space="preserve">represent Material Considerations in the determination of this application: </w:t>
      </w:r>
    </w:p>
    <w:p w:rsidR="00427A0C" w:rsidRDefault="00427A0C" w:rsidP="00476EA9">
      <w:pPr>
        <w:pStyle w:val="Section05Text"/>
        <w:keepNext w:val="0"/>
        <w:keepLines w:val="0"/>
        <w:numPr>
          <w:ilvl w:val="1"/>
          <w:numId w:val="19"/>
        </w:numPr>
        <w:rPr>
          <w:rStyle w:val="Section01TextChar"/>
          <w:bCs w:val="0"/>
          <w:iCs w:val="0"/>
        </w:rPr>
      </w:pPr>
      <w:r>
        <w:rPr>
          <w:rStyle w:val="Section01TextChar"/>
        </w:rPr>
        <w:t xml:space="preserve">National Planning Policy Framework 2019 (NPPF); and </w:t>
      </w:r>
    </w:p>
    <w:p w:rsidR="00427A0C" w:rsidRDefault="00427A0C" w:rsidP="00476EA9">
      <w:pPr>
        <w:pStyle w:val="Section05Text"/>
        <w:keepNext w:val="0"/>
        <w:keepLines w:val="0"/>
        <w:numPr>
          <w:ilvl w:val="1"/>
          <w:numId w:val="19"/>
        </w:numPr>
        <w:rPr>
          <w:rStyle w:val="Section01TextChar"/>
          <w:bCs w:val="0"/>
          <w:iCs w:val="0"/>
        </w:rPr>
      </w:pPr>
      <w:r>
        <w:rPr>
          <w:rStyle w:val="Section01TextChar"/>
        </w:rPr>
        <w:t xml:space="preserve">National Planning Practice Guidance (NPPG). </w:t>
      </w:r>
    </w:p>
    <w:p w:rsidR="000A371C" w:rsidRPr="000A371C" w:rsidRDefault="000A371C" w:rsidP="00476EA9">
      <w:pPr>
        <w:pStyle w:val="Section05Text"/>
        <w:keepNext w:val="0"/>
        <w:keepLines w:val="0"/>
        <w:numPr>
          <w:ilvl w:val="0"/>
          <w:numId w:val="19"/>
        </w:numPr>
        <w:ind w:left="142" w:hanging="709"/>
        <w:rPr>
          <w:rStyle w:val="Section01TextChar"/>
          <w:bCs w:val="0"/>
          <w:iCs w:val="0"/>
        </w:rPr>
      </w:pPr>
      <w:r>
        <w:rPr>
          <w:rStyle w:val="Section01TextChar"/>
        </w:rPr>
        <w:t xml:space="preserve">Relevant national and local level policies are summarised below. Section 6 then seeks to assess the proposed development against those policy objectives.   </w:t>
      </w:r>
    </w:p>
    <w:p w:rsidR="000A371C" w:rsidRDefault="000A371C" w:rsidP="00476EA9">
      <w:pPr>
        <w:pStyle w:val="Section05Text"/>
        <w:keepNext w:val="0"/>
        <w:keepLines w:val="0"/>
        <w:numPr>
          <w:ilvl w:val="0"/>
          <w:numId w:val="0"/>
        </w:numPr>
        <w:ind w:left="142"/>
        <w:rPr>
          <w:rFonts w:cs="Arial"/>
          <w:b/>
          <w:color w:val="556478"/>
          <w:szCs w:val="20"/>
          <w:lang w:eastAsia="en-US"/>
        </w:rPr>
      </w:pPr>
      <w:r>
        <w:rPr>
          <w:rFonts w:cs="Arial"/>
          <w:b/>
          <w:color w:val="556478"/>
          <w:szCs w:val="20"/>
          <w:lang w:eastAsia="en-US"/>
        </w:rPr>
        <w:t>National Planning Policy Framework (2019)</w:t>
      </w:r>
    </w:p>
    <w:p w:rsidR="000A371C" w:rsidRDefault="000A371C" w:rsidP="00476EA9">
      <w:pPr>
        <w:pStyle w:val="Section05Text"/>
        <w:keepNext w:val="0"/>
        <w:keepLines w:val="0"/>
        <w:numPr>
          <w:ilvl w:val="0"/>
          <w:numId w:val="19"/>
        </w:numPr>
        <w:ind w:left="142" w:hanging="709"/>
        <w:rPr>
          <w:rStyle w:val="Section01TextChar"/>
          <w:bCs w:val="0"/>
          <w:iCs w:val="0"/>
        </w:rPr>
      </w:pPr>
      <w:r>
        <w:rPr>
          <w:rStyle w:val="Section01TextChar"/>
        </w:rPr>
        <w:t xml:space="preserve">The National Planning Policy Framework (NPPF) was adopted on 27th March 2012, and the Government published the updated NPPF in July 2018. This was then revised in February 2019. The NPPF sets out the Government’s planning policies and how these are expected to be applied. </w:t>
      </w:r>
    </w:p>
    <w:p w:rsidR="000A371C" w:rsidRDefault="000A371C" w:rsidP="00476EA9">
      <w:pPr>
        <w:pStyle w:val="Section05Text"/>
        <w:keepNext w:val="0"/>
        <w:keepLines w:val="0"/>
        <w:numPr>
          <w:ilvl w:val="0"/>
          <w:numId w:val="19"/>
        </w:numPr>
        <w:ind w:left="142" w:hanging="709"/>
        <w:rPr>
          <w:rStyle w:val="Section01TextChar"/>
        </w:rPr>
      </w:pPr>
      <w:r>
        <w:rPr>
          <w:rStyle w:val="Section01TextChar"/>
        </w:rPr>
        <w:t xml:space="preserve">Paragraph 7 of the NPPF sets out that the purpose of the planning system is to achieve sustainable development. Paragraph 8 then identifies the three overarching objectives of sustainable development; the social, environmental and economic objectives. </w:t>
      </w:r>
    </w:p>
    <w:p w:rsidR="000A371C" w:rsidRDefault="000A371C" w:rsidP="00476EA9">
      <w:pPr>
        <w:pStyle w:val="Section05Text"/>
        <w:keepNext w:val="0"/>
        <w:keepLines w:val="0"/>
        <w:numPr>
          <w:ilvl w:val="0"/>
          <w:numId w:val="19"/>
        </w:numPr>
        <w:ind w:left="142" w:hanging="709"/>
        <w:rPr>
          <w:rStyle w:val="Section01TextChar"/>
        </w:rPr>
      </w:pPr>
      <w:r>
        <w:rPr>
          <w:rStyle w:val="Section01TextChar"/>
        </w:rPr>
        <w:t xml:space="preserve"> Paragraph 11 of the NPPF outlines a presumption in favour of sustainable development, and for decision-taking this means:</w:t>
      </w:r>
    </w:p>
    <w:p w:rsidR="000A371C" w:rsidRDefault="000A371C" w:rsidP="000A371C">
      <w:pPr>
        <w:pStyle w:val="Section04Text"/>
        <w:numPr>
          <w:ilvl w:val="0"/>
          <w:numId w:val="0"/>
        </w:numPr>
        <w:ind w:left="720"/>
        <w:rPr>
          <w:i/>
        </w:rPr>
      </w:pPr>
      <w:r>
        <w:rPr>
          <w:i/>
        </w:rPr>
        <w:lastRenderedPageBreak/>
        <w:t>“Approving development proposals that accord with an up to date development plan without delay.”</w:t>
      </w:r>
    </w:p>
    <w:p w:rsidR="000A371C" w:rsidRPr="00476EA9" w:rsidRDefault="000A371C" w:rsidP="00476EA9">
      <w:pPr>
        <w:pStyle w:val="Section04Text"/>
        <w:numPr>
          <w:ilvl w:val="0"/>
          <w:numId w:val="0"/>
        </w:numPr>
        <w:ind w:left="142"/>
        <w:rPr>
          <w:rFonts w:cs="Arial"/>
          <w:b/>
          <w:color w:val="556478"/>
          <w:szCs w:val="20"/>
          <w:lang w:eastAsia="en-US"/>
        </w:rPr>
      </w:pPr>
      <w:r w:rsidRPr="00476EA9">
        <w:rPr>
          <w:rFonts w:cs="Arial"/>
          <w:b/>
          <w:color w:val="556478"/>
          <w:szCs w:val="20"/>
          <w:lang w:eastAsia="en-US"/>
        </w:rPr>
        <w:t xml:space="preserve">Reading Local Plan (2019) </w:t>
      </w:r>
    </w:p>
    <w:p w:rsidR="000A371C" w:rsidRPr="000A371C" w:rsidRDefault="000A371C" w:rsidP="0089736C">
      <w:pPr>
        <w:pStyle w:val="Section05Text"/>
        <w:keepNext w:val="0"/>
        <w:keepLines w:val="0"/>
        <w:numPr>
          <w:ilvl w:val="0"/>
          <w:numId w:val="19"/>
        </w:numPr>
        <w:ind w:left="142" w:hanging="709"/>
        <w:rPr>
          <w:rStyle w:val="Section01TextChar"/>
          <w:bCs w:val="0"/>
          <w:iCs w:val="0"/>
        </w:rPr>
      </w:pPr>
      <w:r>
        <w:rPr>
          <w:rStyle w:val="Section01TextChar"/>
        </w:rPr>
        <w:t xml:space="preserve">The Reading Local Plan (2019) is the development plan document for </w:t>
      </w:r>
      <w:r w:rsidR="00645408">
        <w:rPr>
          <w:rStyle w:val="Section01TextChar"/>
        </w:rPr>
        <w:t>Reading Borough</w:t>
      </w:r>
      <w:r>
        <w:rPr>
          <w:rStyle w:val="Section01TextChar"/>
        </w:rPr>
        <w:t xml:space="preserve">. The following policies have been identified as relevant to this proposal and are considered in detail within Section 6 of this Planning </w:t>
      </w:r>
      <w:r w:rsidR="00645408">
        <w:rPr>
          <w:rStyle w:val="Section01TextChar"/>
        </w:rPr>
        <w:t xml:space="preserve">and Heritage </w:t>
      </w:r>
      <w:r>
        <w:rPr>
          <w:rStyle w:val="Section01TextChar"/>
        </w:rPr>
        <w:t xml:space="preserve">Statement: </w:t>
      </w:r>
    </w:p>
    <w:p w:rsidR="000A371C"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CC1 Presumption in favour of sustainable development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CC2 Sustainable design and construction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CC3 Adaptation to climate change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CC4 Decentralised Energy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CC6 Accessibility and the intensity of development</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CC7 Design and the public realm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CC8 Safeguarding amenity</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EN1 Protection and Enhancement of the historic environment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EN12 Biodiversity and the green network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 EN14 Trees, hedges and woodlands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EN15 Air quality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EN18 Flooding and sustainable drainage systems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EM1 Provision of employment development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H1 Provision of housing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H2 Density and mix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lastRenderedPageBreak/>
        <w:t xml:space="preserve">H3 Affordable Housing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H5 Standards for new housing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H10 Private and communal outdoor space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TR1 Achieving the transport strategy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TR3 Access, traffic and highway-related matters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TR5 Car and cycle parking and electric vehicle charging </w:t>
      </w:r>
    </w:p>
    <w:p w:rsidR="00295EC2" w:rsidRDefault="00295EC2" w:rsidP="0089736C">
      <w:pPr>
        <w:pStyle w:val="Section05Text"/>
        <w:keepNext w:val="0"/>
        <w:keepLines w:val="0"/>
        <w:numPr>
          <w:ilvl w:val="1"/>
          <w:numId w:val="19"/>
        </w:numPr>
        <w:rPr>
          <w:rStyle w:val="Section01TextChar"/>
          <w:bCs w:val="0"/>
          <w:iCs w:val="0"/>
        </w:rPr>
      </w:pPr>
      <w:r>
        <w:rPr>
          <w:rStyle w:val="Section01TextChar"/>
          <w:bCs w:val="0"/>
          <w:iCs w:val="0"/>
        </w:rPr>
        <w:t xml:space="preserve">RL2 Scale and location of retail, leisure and culture development </w:t>
      </w:r>
    </w:p>
    <w:p w:rsidR="00530F4D" w:rsidRDefault="00530F4D" w:rsidP="0089736C">
      <w:pPr>
        <w:pStyle w:val="Section05Text"/>
        <w:keepNext w:val="0"/>
        <w:keepLines w:val="0"/>
        <w:numPr>
          <w:ilvl w:val="1"/>
          <w:numId w:val="19"/>
        </w:numPr>
        <w:rPr>
          <w:rStyle w:val="Section01TextChar"/>
          <w:bCs w:val="0"/>
          <w:iCs w:val="0"/>
        </w:rPr>
      </w:pPr>
      <w:r>
        <w:rPr>
          <w:rStyle w:val="Section01TextChar"/>
          <w:bCs w:val="0"/>
          <w:iCs w:val="0"/>
        </w:rPr>
        <w:t xml:space="preserve">WR3 Other sites for development in West Reading and </w:t>
      </w:r>
      <w:proofErr w:type="spellStart"/>
      <w:r>
        <w:rPr>
          <w:rStyle w:val="Section01TextChar"/>
          <w:bCs w:val="0"/>
          <w:iCs w:val="0"/>
        </w:rPr>
        <w:t>Tilehurst</w:t>
      </w:r>
      <w:proofErr w:type="spellEnd"/>
      <w:r>
        <w:rPr>
          <w:rStyle w:val="Section01TextChar"/>
          <w:bCs w:val="0"/>
          <w:iCs w:val="0"/>
        </w:rPr>
        <w:t xml:space="preserve"> </w:t>
      </w:r>
    </w:p>
    <w:p w:rsidR="00530F4D" w:rsidRDefault="00530F4D" w:rsidP="0089736C">
      <w:pPr>
        <w:pStyle w:val="Section05Text"/>
        <w:keepNext w:val="0"/>
        <w:keepLines w:val="0"/>
        <w:numPr>
          <w:ilvl w:val="1"/>
          <w:numId w:val="19"/>
        </w:numPr>
        <w:rPr>
          <w:rStyle w:val="Section01TextChar"/>
          <w:bCs w:val="0"/>
          <w:iCs w:val="0"/>
        </w:rPr>
      </w:pPr>
      <w:r>
        <w:rPr>
          <w:rStyle w:val="Section01TextChar"/>
          <w:bCs w:val="0"/>
          <w:iCs w:val="0"/>
        </w:rPr>
        <w:t xml:space="preserve">WR3J Land at </w:t>
      </w:r>
      <w:proofErr w:type="spellStart"/>
      <w:r>
        <w:rPr>
          <w:rStyle w:val="Section01TextChar"/>
          <w:bCs w:val="0"/>
          <w:iCs w:val="0"/>
        </w:rPr>
        <w:t>Moulsford</w:t>
      </w:r>
      <w:proofErr w:type="spellEnd"/>
      <w:r>
        <w:rPr>
          <w:rStyle w:val="Section01TextChar"/>
          <w:bCs w:val="0"/>
          <w:iCs w:val="0"/>
        </w:rPr>
        <w:t xml:space="preserve"> Mews </w:t>
      </w:r>
    </w:p>
    <w:p w:rsidR="00FD1311" w:rsidRPr="00476EA9" w:rsidRDefault="00FD1311" w:rsidP="00476EA9">
      <w:pPr>
        <w:pStyle w:val="Section05Text"/>
        <w:keepNext w:val="0"/>
        <w:keepLines w:val="0"/>
        <w:numPr>
          <w:ilvl w:val="0"/>
          <w:numId w:val="0"/>
        </w:numPr>
        <w:ind w:firstLine="142"/>
        <w:rPr>
          <w:b/>
          <w:color w:val="556478"/>
        </w:rPr>
      </w:pPr>
      <w:r w:rsidRPr="00476EA9">
        <w:rPr>
          <w:b/>
          <w:color w:val="556478"/>
        </w:rPr>
        <w:t xml:space="preserve">Other Material Considerations </w:t>
      </w:r>
    </w:p>
    <w:p w:rsidR="00FD1311" w:rsidRPr="00FD1311" w:rsidRDefault="00FD1311" w:rsidP="00476EA9">
      <w:pPr>
        <w:pStyle w:val="Section05Text"/>
        <w:keepNext w:val="0"/>
        <w:keepLines w:val="0"/>
        <w:numPr>
          <w:ilvl w:val="0"/>
          <w:numId w:val="19"/>
        </w:numPr>
        <w:ind w:left="142" w:hanging="709"/>
        <w:rPr>
          <w:rStyle w:val="Section01TextChar"/>
        </w:rPr>
      </w:pPr>
      <w:r w:rsidRPr="00FD1311">
        <w:rPr>
          <w:rStyle w:val="Section01TextChar"/>
        </w:rPr>
        <w:t xml:space="preserve">The following documents are consideration to be material planning consideration to this application: </w:t>
      </w:r>
    </w:p>
    <w:p w:rsidR="000A371C" w:rsidRDefault="00FD1311" w:rsidP="00476EA9">
      <w:pPr>
        <w:pStyle w:val="Section04Text"/>
        <w:keepNext w:val="0"/>
        <w:keepLines w:val="0"/>
        <w:numPr>
          <w:ilvl w:val="0"/>
          <w:numId w:val="20"/>
        </w:numPr>
      </w:pPr>
      <w:r>
        <w:t>Affordable Housing Supplementary Planning Documents (2013)</w:t>
      </w:r>
    </w:p>
    <w:p w:rsidR="00FD1311" w:rsidRDefault="00FD1311" w:rsidP="00476EA9">
      <w:pPr>
        <w:pStyle w:val="Section04Text"/>
        <w:keepNext w:val="0"/>
        <w:keepLines w:val="0"/>
        <w:numPr>
          <w:ilvl w:val="0"/>
          <w:numId w:val="20"/>
        </w:numPr>
      </w:pPr>
      <w:r>
        <w:t xml:space="preserve">Revised Parking Standards and Design Supplementary Planning Document (2013) </w:t>
      </w:r>
    </w:p>
    <w:p w:rsidR="00FD1311" w:rsidRDefault="00FD1311" w:rsidP="00476EA9">
      <w:pPr>
        <w:pStyle w:val="Section04Text"/>
        <w:keepNext w:val="0"/>
        <w:keepLines w:val="0"/>
        <w:numPr>
          <w:ilvl w:val="0"/>
          <w:numId w:val="20"/>
        </w:numPr>
      </w:pPr>
      <w:r>
        <w:t xml:space="preserve">Planning Obligations under Section 106 Supplementary Planning Document (2015) </w:t>
      </w:r>
    </w:p>
    <w:p w:rsidR="00FD1311" w:rsidRPr="000A371C" w:rsidRDefault="00FD1311" w:rsidP="00476EA9">
      <w:pPr>
        <w:pStyle w:val="Section04Text"/>
        <w:keepNext w:val="0"/>
        <w:keepLines w:val="0"/>
        <w:numPr>
          <w:ilvl w:val="0"/>
          <w:numId w:val="20"/>
        </w:numPr>
      </w:pPr>
      <w:r>
        <w:t>Sustainable Design and Construction Supplementary Planning Document (2019)</w:t>
      </w:r>
    </w:p>
    <w:p w:rsidR="000A371C" w:rsidRDefault="000A371C" w:rsidP="000A371C">
      <w:pPr>
        <w:pStyle w:val="Section05Text"/>
        <w:keepNext w:val="0"/>
        <w:keepLines w:val="0"/>
        <w:numPr>
          <w:ilvl w:val="0"/>
          <w:numId w:val="0"/>
        </w:numPr>
        <w:ind w:left="142"/>
        <w:rPr>
          <w:rStyle w:val="Section01TextChar"/>
          <w:bCs w:val="0"/>
          <w:iCs w:val="0"/>
        </w:rPr>
      </w:pPr>
    </w:p>
    <w:p w:rsidR="00427A0C" w:rsidRPr="00E03F2F" w:rsidRDefault="00427A0C" w:rsidP="000A371C">
      <w:pPr>
        <w:pStyle w:val="Section05Text"/>
        <w:numPr>
          <w:ilvl w:val="0"/>
          <w:numId w:val="0"/>
        </w:numPr>
        <w:ind w:left="142"/>
        <w:rPr>
          <w:rStyle w:val="Section01TextChar"/>
          <w:rFonts w:cs="Times New Roman"/>
          <w:bCs w:val="0"/>
          <w:iCs w:val="0"/>
          <w:color w:val="auto"/>
          <w:szCs w:val="24"/>
          <w:lang w:eastAsia="en-GB"/>
        </w:rPr>
      </w:pPr>
    </w:p>
    <w:p w:rsidR="00CC513F" w:rsidRPr="00D55CB0" w:rsidRDefault="00CC513F" w:rsidP="00E03F2F">
      <w:pPr>
        <w:pStyle w:val="Section05Text"/>
        <w:numPr>
          <w:ilvl w:val="0"/>
          <w:numId w:val="0"/>
        </w:numPr>
        <w:rPr>
          <w:rStyle w:val="Section01TextChar"/>
          <w:rFonts w:cs="Times New Roman"/>
          <w:bCs w:val="0"/>
          <w:iCs w:val="0"/>
          <w:color w:val="auto"/>
        </w:rPr>
      </w:pPr>
    </w:p>
    <w:p w:rsidR="00A31C8B" w:rsidRPr="00A31C8B" w:rsidRDefault="00A31C8B" w:rsidP="00E03F2F">
      <w:pPr>
        <w:pStyle w:val="Sectionheader"/>
        <w:keepNext/>
        <w:keepLines/>
        <w:ind w:left="142" w:hanging="709"/>
      </w:pPr>
      <w:r>
        <w:rPr>
          <w:color w:val="585963"/>
          <w:sz w:val="28"/>
          <w:szCs w:val="28"/>
        </w:rPr>
        <w:br w:type="page"/>
      </w:r>
      <w:bookmarkStart w:id="9" w:name="_Toc51057108"/>
      <w:r>
        <w:lastRenderedPageBreak/>
        <w:t>6</w:t>
      </w:r>
      <w:r w:rsidRPr="00A31C8B">
        <w:t>.0</w:t>
      </w:r>
      <w:r w:rsidRPr="00A31C8B">
        <w:tab/>
      </w:r>
      <w:r w:rsidR="00FD1311">
        <w:rPr>
          <w:rStyle w:val="Section1headingChar"/>
          <w:b/>
          <w:sz w:val="32"/>
          <w:szCs w:val="32"/>
        </w:rPr>
        <w:t>Planning Assessment</w:t>
      </w:r>
      <w:bookmarkEnd w:id="9"/>
      <w:r w:rsidR="00FD1311">
        <w:rPr>
          <w:rStyle w:val="Section1headingChar"/>
          <w:b/>
          <w:sz w:val="32"/>
          <w:szCs w:val="32"/>
        </w:rPr>
        <w:t xml:space="preserve"> </w:t>
      </w:r>
    </w:p>
    <w:p w:rsidR="004C6CC3" w:rsidRPr="004C6CC3" w:rsidRDefault="004C6CC3" w:rsidP="00DB56DC">
      <w:pPr>
        <w:pStyle w:val="Section06Text"/>
        <w:keepNext w:val="0"/>
        <w:keepLines w:val="0"/>
        <w:ind w:left="142" w:hanging="709"/>
        <w:rPr>
          <w:rStyle w:val="Section01TextChar"/>
          <w:rFonts w:ascii="Gadugi" w:hAnsi="Gadugi"/>
        </w:rPr>
      </w:pPr>
      <w:r>
        <w:rPr>
          <w:rStyle w:val="Section01TextChar"/>
          <w:rFonts w:ascii="Gadugi" w:hAnsi="Gadugi"/>
        </w:rPr>
        <w:t xml:space="preserve">This section sets out the main policy issues associated with the Proposed Development and provides an explanation of how these issues have been addressed in order to comply with the aims, objectives and requirements of the policies set out in the Development Plan, whilst taking into account other material considerations. In this regard, we consider the key issues of relevance to the Proposed Development to fall under the following headlines aligned to the National Planning Policy Framework: </w:t>
      </w:r>
    </w:p>
    <w:p w:rsidR="004C6CC3" w:rsidRPr="004C6CC3" w:rsidRDefault="004C6CC3" w:rsidP="00DB56DC">
      <w:pPr>
        <w:pStyle w:val="Section06Text"/>
        <w:keepNext w:val="0"/>
        <w:keepLines w:val="0"/>
        <w:numPr>
          <w:ilvl w:val="1"/>
          <w:numId w:val="5"/>
        </w:numPr>
        <w:rPr>
          <w:rStyle w:val="Section01TextChar"/>
          <w:rFonts w:ascii="Gadugi" w:hAnsi="Gadugi"/>
          <w:bCs w:val="0"/>
          <w:iCs w:val="0"/>
        </w:rPr>
      </w:pPr>
      <w:r>
        <w:rPr>
          <w:rStyle w:val="Section01TextChar"/>
          <w:rFonts w:ascii="Gadugi" w:hAnsi="Gadugi"/>
        </w:rPr>
        <w:t>Principle of Development</w:t>
      </w:r>
    </w:p>
    <w:p w:rsidR="004C6CC3" w:rsidRDefault="004C6CC3" w:rsidP="00DB56DC">
      <w:pPr>
        <w:pStyle w:val="Section06Text"/>
        <w:keepNext w:val="0"/>
        <w:keepLines w:val="0"/>
        <w:numPr>
          <w:ilvl w:val="1"/>
          <w:numId w:val="5"/>
        </w:numPr>
        <w:rPr>
          <w:rStyle w:val="Section01TextChar"/>
          <w:rFonts w:ascii="Gadugi" w:hAnsi="Gadugi"/>
          <w:bCs w:val="0"/>
          <w:iCs w:val="0"/>
        </w:rPr>
      </w:pPr>
      <w:r>
        <w:rPr>
          <w:rStyle w:val="Section01TextChar"/>
          <w:rFonts w:ascii="Gadugi" w:hAnsi="Gadugi"/>
        </w:rPr>
        <w:t xml:space="preserve">Delivering a sufficient supply of homes </w:t>
      </w:r>
    </w:p>
    <w:p w:rsidR="004C6CC3" w:rsidRDefault="004C6CC3" w:rsidP="00DB56DC">
      <w:pPr>
        <w:pStyle w:val="Section06Text"/>
        <w:keepNext w:val="0"/>
        <w:keepLines w:val="0"/>
        <w:numPr>
          <w:ilvl w:val="1"/>
          <w:numId w:val="5"/>
        </w:numPr>
      </w:pPr>
      <w:r>
        <w:rPr>
          <w:rFonts w:ascii="Gadugi" w:hAnsi="Gadugi"/>
          <w:lang w:eastAsia="en-US"/>
        </w:rPr>
        <w:t xml:space="preserve">Achieving well designed places </w:t>
      </w:r>
    </w:p>
    <w:p w:rsidR="004C6CC3" w:rsidRDefault="004C6CC3" w:rsidP="00DB56DC">
      <w:pPr>
        <w:pStyle w:val="Section06Text"/>
        <w:keepNext w:val="0"/>
        <w:keepLines w:val="0"/>
        <w:numPr>
          <w:ilvl w:val="1"/>
          <w:numId w:val="5"/>
        </w:numPr>
        <w:rPr>
          <w:rStyle w:val="Section01TextChar"/>
          <w:rFonts w:ascii="Gadugi" w:hAnsi="Gadugi"/>
          <w:bCs w:val="0"/>
          <w:iCs w:val="0"/>
        </w:rPr>
      </w:pPr>
      <w:r>
        <w:rPr>
          <w:rStyle w:val="Section01TextChar"/>
          <w:rFonts w:ascii="Gadugi" w:hAnsi="Gadugi"/>
        </w:rPr>
        <w:t>Promoting sustainable transport</w:t>
      </w:r>
    </w:p>
    <w:p w:rsidR="004C6CC3" w:rsidRDefault="004C6CC3" w:rsidP="00DB56DC">
      <w:pPr>
        <w:pStyle w:val="Section06Text"/>
        <w:keepNext w:val="0"/>
        <w:keepLines w:val="0"/>
        <w:numPr>
          <w:ilvl w:val="1"/>
          <w:numId w:val="5"/>
        </w:numPr>
      </w:pPr>
      <w:r>
        <w:rPr>
          <w:rFonts w:ascii="Gadugi" w:hAnsi="Gadugi"/>
          <w:lang w:eastAsia="en-US"/>
        </w:rPr>
        <w:t>Conserving and enhancing the natural environment</w:t>
      </w:r>
    </w:p>
    <w:p w:rsidR="004C6CC3" w:rsidRDefault="004C6CC3" w:rsidP="00DB56DC">
      <w:pPr>
        <w:pStyle w:val="Section06Text"/>
        <w:keepNext w:val="0"/>
        <w:keepLines w:val="0"/>
        <w:numPr>
          <w:ilvl w:val="1"/>
          <w:numId w:val="5"/>
        </w:numPr>
        <w:rPr>
          <w:rFonts w:ascii="Gadugi" w:hAnsi="Gadugi"/>
          <w:lang w:eastAsia="en-US"/>
        </w:rPr>
      </w:pPr>
      <w:r>
        <w:rPr>
          <w:rFonts w:ascii="Gadugi" w:hAnsi="Gadugi"/>
          <w:lang w:eastAsia="en-US"/>
        </w:rPr>
        <w:t>Conserving and enhancing the historic environment</w:t>
      </w:r>
    </w:p>
    <w:p w:rsidR="004C6CC3" w:rsidRPr="004C6CC3" w:rsidRDefault="00645408" w:rsidP="00DB56DC">
      <w:pPr>
        <w:pStyle w:val="Section06Text"/>
        <w:keepNext w:val="0"/>
        <w:keepLines w:val="0"/>
        <w:ind w:left="142" w:hanging="709"/>
        <w:rPr>
          <w:rStyle w:val="Section01TextChar"/>
          <w:rFonts w:ascii="Gadugi" w:hAnsi="Gadugi"/>
        </w:rPr>
      </w:pPr>
      <w:r>
        <w:rPr>
          <w:rStyle w:val="Section01TextChar"/>
          <w:rFonts w:ascii="Gadugi" w:hAnsi="Gadugi"/>
        </w:rPr>
        <w:t>The key themes</w:t>
      </w:r>
      <w:r w:rsidR="004C6CC3">
        <w:rPr>
          <w:rStyle w:val="Section01TextChar"/>
          <w:rFonts w:ascii="Gadugi" w:hAnsi="Gadugi"/>
        </w:rPr>
        <w:t xml:space="preserve"> identified above are addressed in the following paragraphs</w:t>
      </w:r>
      <w:r>
        <w:rPr>
          <w:rStyle w:val="Section01TextChar"/>
          <w:rFonts w:ascii="Gadugi" w:hAnsi="Gadugi"/>
        </w:rPr>
        <w:t>,</w:t>
      </w:r>
      <w:r w:rsidR="004C6CC3">
        <w:rPr>
          <w:rStyle w:val="Section01TextChar"/>
          <w:rFonts w:ascii="Gadugi" w:hAnsi="Gadugi"/>
        </w:rPr>
        <w:t xml:space="preserve"> with reference to the Proposed Development and the relevant national and local planning policies. </w:t>
      </w:r>
    </w:p>
    <w:p w:rsidR="004C6CC3" w:rsidRDefault="004C6CC3" w:rsidP="00DB56DC">
      <w:pPr>
        <w:pStyle w:val="Section06Text"/>
        <w:keepNext w:val="0"/>
        <w:keepLines w:val="0"/>
        <w:numPr>
          <w:ilvl w:val="0"/>
          <w:numId w:val="0"/>
        </w:numPr>
        <w:ind w:left="142"/>
        <w:rPr>
          <w:b/>
          <w:color w:val="556478"/>
        </w:rPr>
      </w:pPr>
      <w:r>
        <w:rPr>
          <w:rFonts w:ascii="Gadugi" w:hAnsi="Gadugi"/>
          <w:b/>
          <w:color w:val="556478"/>
          <w:lang w:eastAsia="en-US"/>
        </w:rPr>
        <w:t>Principle of development</w:t>
      </w:r>
    </w:p>
    <w:p w:rsidR="00FA2CEA" w:rsidRPr="00FA2CEA" w:rsidRDefault="00FA2CEA" w:rsidP="00DB56DC">
      <w:pPr>
        <w:pStyle w:val="Section06Text"/>
        <w:keepNext w:val="0"/>
        <w:keepLines w:val="0"/>
        <w:ind w:left="142" w:hanging="709"/>
        <w:rPr>
          <w:rStyle w:val="Section01TextChar"/>
          <w:rFonts w:ascii="Gadugi" w:hAnsi="Gadugi"/>
        </w:rPr>
      </w:pPr>
      <w:r w:rsidRPr="00FA2CEA">
        <w:rPr>
          <w:rStyle w:val="Section01TextChar"/>
          <w:rFonts w:ascii="Gadugi" w:hAnsi="Gadugi"/>
        </w:rPr>
        <w:t>The NPPF seeks a presumption in favour of sustainable development (Paragraph 11) for both plan making and decision making. For decision making this means approving development proposals that accord within an up-to–date development plan without delay.</w:t>
      </w:r>
    </w:p>
    <w:p w:rsidR="00FA2CEA" w:rsidRDefault="00FA2CEA" w:rsidP="00DB56DC">
      <w:pPr>
        <w:pStyle w:val="Section06Text"/>
        <w:keepNext w:val="0"/>
        <w:keepLines w:val="0"/>
        <w:ind w:left="142" w:hanging="709"/>
        <w:rPr>
          <w:rStyle w:val="Section01TextChar"/>
          <w:rFonts w:ascii="Gadugi" w:hAnsi="Gadugi"/>
          <w:bCs w:val="0"/>
          <w:iCs w:val="0"/>
          <w:color w:val="auto"/>
          <w:lang w:eastAsia="en-GB"/>
        </w:rPr>
      </w:pPr>
      <w:r w:rsidRPr="00FA2CEA">
        <w:rPr>
          <w:rStyle w:val="Section01TextChar"/>
          <w:rFonts w:ascii="Gadugi" w:hAnsi="Gadugi"/>
          <w:bCs w:val="0"/>
          <w:iCs w:val="0"/>
          <w:color w:val="auto"/>
          <w:lang w:eastAsia="en-GB"/>
        </w:rPr>
        <w:t xml:space="preserve">This is </w:t>
      </w:r>
      <w:r w:rsidR="00476EA9">
        <w:rPr>
          <w:rStyle w:val="Section01TextChar"/>
          <w:rFonts w:ascii="Gadugi" w:hAnsi="Gadugi"/>
          <w:bCs w:val="0"/>
          <w:iCs w:val="0"/>
          <w:color w:val="auto"/>
          <w:lang w:eastAsia="en-GB"/>
        </w:rPr>
        <w:t>reinforced</w:t>
      </w:r>
      <w:r w:rsidRPr="00FA2CEA">
        <w:rPr>
          <w:rStyle w:val="Section01TextChar"/>
          <w:rFonts w:ascii="Gadugi" w:hAnsi="Gadugi"/>
          <w:bCs w:val="0"/>
          <w:iCs w:val="0"/>
          <w:color w:val="auto"/>
          <w:lang w:eastAsia="en-GB"/>
        </w:rPr>
        <w:t xml:space="preserve"> under Reading Local Plan (2019) Policy CC1</w:t>
      </w:r>
      <w:r w:rsidR="00476EA9">
        <w:rPr>
          <w:rStyle w:val="Section01TextChar"/>
          <w:rFonts w:ascii="Gadugi" w:hAnsi="Gadugi"/>
          <w:bCs w:val="0"/>
          <w:iCs w:val="0"/>
          <w:color w:val="auto"/>
          <w:lang w:eastAsia="en-GB"/>
        </w:rPr>
        <w:t>,</w:t>
      </w:r>
      <w:r w:rsidRPr="00FA2CEA">
        <w:rPr>
          <w:rStyle w:val="Section01TextChar"/>
          <w:rFonts w:ascii="Gadugi" w:hAnsi="Gadugi"/>
          <w:bCs w:val="0"/>
          <w:iCs w:val="0"/>
          <w:color w:val="auto"/>
          <w:lang w:eastAsia="en-GB"/>
        </w:rPr>
        <w:t xml:space="preserve"> which</w:t>
      </w:r>
      <w:r>
        <w:rPr>
          <w:rStyle w:val="Section01TextChar"/>
          <w:rFonts w:ascii="Gadugi" w:hAnsi="Gadugi"/>
          <w:bCs w:val="0"/>
          <w:iCs w:val="0"/>
          <w:color w:val="auto"/>
          <w:lang w:eastAsia="en-GB"/>
        </w:rPr>
        <w:t xml:space="preserve"> states that a positive approach to considering development proposal will be taken</w:t>
      </w:r>
      <w:r w:rsidR="007557A1">
        <w:rPr>
          <w:rStyle w:val="Section01TextChar"/>
          <w:rFonts w:ascii="Gadugi" w:hAnsi="Gadugi"/>
          <w:bCs w:val="0"/>
          <w:iCs w:val="0"/>
          <w:color w:val="auto"/>
          <w:lang w:eastAsia="en-GB"/>
        </w:rPr>
        <w:t xml:space="preserve"> that reflects the presumption i</w:t>
      </w:r>
      <w:r>
        <w:rPr>
          <w:rStyle w:val="Section01TextChar"/>
          <w:rFonts w:ascii="Gadugi" w:hAnsi="Gadugi"/>
          <w:bCs w:val="0"/>
          <w:iCs w:val="0"/>
          <w:color w:val="auto"/>
          <w:lang w:eastAsia="en-GB"/>
        </w:rPr>
        <w:t xml:space="preserve">n favour of sustainable development. </w:t>
      </w:r>
    </w:p>
    <w:p w:rsidR="00A31C8B" w:rsidRDefault="00FA2CEA" w:rsidP="00645408">
      <w:pPr>
        <w:pStyle w:val="Section06Text"/>
        <w:keepNext w:val="0"/>
        <w:keepLines w:val="0"/>
        <w:ind w:left="142" w:hanging="709"/>
        <w:rPr>
          <w:rStyle w:val="Section01TextChar"/>
          <w:rFonts w:ascii="Gadugi" w:hAnsi="Gadugi"/>
          <w:bCs w:val="0"/>
          <w:iCs w:val="0"/>
          <w:color w:val="auto"/>
          <w:lang w:eastAsia="en-GB"/>
        </w:rPr>
      </w:pPr>
      <w:r w:rsidRPr="00FA2CEA">
        <w:rPr>
          <w:rStyle w:val="Section01TextChar"/>
          <w:rFonts w:ascii="Gadugi" w:hAnsi="Gadugi"/>
          <w:bCs w:val="0"/>
          <w:iCs w:val="0"/>
          <w:color w:val="auto"/>
          <w:lang w:eastAsia="en-GB"/>
        </w:rPr>
        <w:t xml:space="preserve"> </w:t>
      </w:r>
      <w:r>
        <w:rPr>
          <w:rStyle w:val="Section01TextChar"/>
          <w:rFonts w:ascii="Gadugi" w:hAnsi="Gadugi"/>
          <w:bCs w:val="0"/>
          <w:iCs w:val="0"/>
          <w:color w:val="auto"/>
          <w:lang w:eastAsia="en-GB"/>
        </w:rPr>
        <w:t xml:space="preserve">The principle of residential development </w:t>
      </w:r>
      <w:r w:rsidR="001A7A1D">
        <w:rPr>
          <w:rStyle w:val="Section01TextChar"/>
          <w:rFonts w:ascii="Gadugi" w:hAnsi="Gadugi"/>
          <w:bCs w:val="0"/>
          <w:iCs w:val="0"/>
          <w:color w:val="auto"/>
          <w:lang w:eastAsia="en-GB"/>
        </w:rPr>
        <w:t xml:space="preserve">is supported by Local Plan (2019) allocation WR3j (Land at </w:t>
      </w:r>
      <w:proofErr w:type="spellStart"/>
      <w:r w:rsidR="001A7A1D">
        <w:rPr>
          <w:rStyle w:val="Section01TextChar"/>
          <w:rFonts w:ascii="Gadugi" w:hAnsi="Gadugi"/>
          <w:bCs w:val="0"/>
          <w:iCs w:val="0"/>
          <w:color w:val="auto"/>
          <w:lang w:eastAsia="en-GB"/>
        </w:rPr>
        <w:t>Moulsford</w:t>
      </w:r>
      <w:proofErr w:type="spellEnd"/>
      <w:r w:rsidR="001A7A1D">
        <w:rPr>
          <w:rStyle w:val="Section01TextChar"/>
          <w:rFonts w:ascii="Gadugi" w:hAnsi="Gadugi"/>
          <w:bCs w:val="0"/>
          <w:iCs w:val="0"/>
          <w:color w:val="auto"/>
          <w:lang w:eastAsia="en-GB"/>
        </w:rPr>
        <w:t xml:space="preserve"> Mews)</w:t>
      </w:r>
      <w:r w:rsidR="00476EA9">
        <w:rPr>
          <w:rStyle w:val="Section01TextChar"/>
          <w:rFonts w:ascii="Gadugi" w:hAnsi="Gadugi"/>
          <w:bCs w:val="0"/>
          <w:iCs w:val="0"/>
          <w:color w:val="auto"/>
          <w:lang w:eastAsia="en-GB"/>
        </w:rPr>
        <w:t>,</w:t>
      </w:r>
      <w:r w:rsidR="001A7A1D">
        <w:rPr>
          <w:rStyle w:val="Section01TextChar"/>
          <w:rFonts w:ascii="Gadugi" w:hAnsi="Gadugi"/>
          <w:bCs w:val="0"/>
          <w:iCs w:val="0"/>
          <w:color w:val="auto"/>
          <w:lang w:eastAsia="en-GB"/>
        </w:rPr>
        <w:t xml:space="preserve"> which allocates the site for residential development. Although the </w:t>
      </w:r>
      <w:r w:rsidR="00645408">
        <w:rPr>
          <w:rStyle w:val="Section01TextChar"/>
          <w:rFonts w:ascii="Gadugi" w:hAnsi="Gadugi"/>
          <w:bCs w:val="0"/>
          <w:iCs w:val="0"/>
          <w:color w:val="auto"/>
          <w:lang w:eastAsia="en-GB"/>
        </w:rPr>
        <w:t>s</w:t>
      </w:r>
      <w:r w:rsidR="001A7A1D">
        <w:rPr>
          <w:rStyle w:val="Section01TextChar"/>
          <w:rFonts w:ascii="Gadugi" w:hAnsi="Gadugi"/>
          <w:bCs w:val="0"/>
          <w:iCs w:val="0"/>
          <w:color w:val="auto"/>
          <w:lang w:eastAsia="en-GB"/>
        </w:rPr>
        <w:t xml:space="preserve">ite is only </w:t>
      </w:r>
      <w:r w:rsidR="00814D58">
        <w:rPr>
          <w:rStyle w:val="Section01TextChar"/>
          <w:rFonts w:ascii="Gadugi" w:hAnsi="Gadugi"/>
          <w:bCs w:val="0"/>
          <w:iCs w:val="0"/>
          <w:color w:val="auto"/>
          <w:lang w:eastAsia="en-GB"/>
        </w:rPr>
        <w:lastRenderedPageBreak/>
        <w:t>allocated</w:t>
      </w:r>
      <w:r w:rsidR="001A7A1D">
        <w:rPr>
          <w:rStyle w:val="Section01TextChar"/>
          <w:rFonts w:ascii="Gadugi" w:hAnsi="Gadugi"/>
          <w:bCs w:val="0"/>
          <w:iCs w:val="0"/>
          <w:color w:val="auto"/>
          <w:lang w:eastAsia="en-GB"/>
        </w:rPr>
        <w:t xml:space="preserve"> for a maximum of 1</w:t>
      </w:r>
      <w:r w:rsidR="00814D58">
        <w:rPr>
          <w:rStyle w:val="Section01TextChar"/>
          <w:rFonts w:ascii="Gadugi" w:hAnsi="Gadugi"/>
          <w:bCs w:val="0"/>
          <w:iCs w:val="0"/>
          <w:color w:val="auto"/>
          <w:lang w:eastAsia="en-GB"/>
        </w:rPr>
        <w:t>6</w:t>
      </w:r>
      <w:r w:rsidR="00645408">
        <w:rPr>
          <w:rStyle w:val="Section01TextChar"/>
          <w:rFonts w:ascii="Gadugi" w:hAnsi="Gadugi"/>
          <w:bCs w:val="0"/>
          <w:iCs w:val="0"/>
          <w:color w:val="auto"/>
          <w:lang w:eastAsia="en-GB"/>
        </w:rPr>
        <w:t xml:space="preserve"> units, the s</w:t>
      </w:r>
      <w:r w:rsidR="001A7A1D">
        <w:rPr>
          <w:rStyle w:val="Section01TextChar"/>
          <w:rFonts w:ascii="Gadugi" w:hAnsi="Gadugi"/>
          <w:bCs w:val="0"/>
          <w:iCs w:val="0"/>
          <w:color w:val="auto"/>
          <w:lang w:eastAsia="en-GB"/>
        </w:rPr>
        <w:t>ite is considered to be</w:t>
      </w:r>
      <w:r w:rsidR="00814D58">
        <w:rPr>
          <w:rStyle w:val="Section01TextChar"/>
          <w:rFonts w:ascii="Gadugi" w:hAnsi="Gadugi"/>
          <w:bCs w:val="0"/>
          <w:iCs w:val="0"/>
          <w:color w:val="auto"/>
          <w:lang w:eastAsia="en-GB"/>
        </w:rPr>
        <w:t xml:space="preserve"> suitable for a higher density</w:t>
      </w:r>
      <w:r w:rsidR="00476EA9">
        <w:rPr>
          <w:rStyle w:val="Section01TextChar"/>
          <w:rFonts w:ascii="Gadugi" w:hAnsi="Gadugi"/>
          <w:bCs w:val="0"/>
          <w:iCs w:val="0"/>
          <w:color w:val="auto"/>
          <w:lang w:eastAsia="en-GB"/>
        </w:rPr>
        <w:t xml:space="preserve"> of units</w:t>
      </w:r>
      <w:r w:rsidR="00814D58">
        <w:rPr>
          <w:rStyle w:val="Section01TextChar"/>
          <w:rFonts w:ascii="Gadugi" w:hAnsi="Gadugi"/>
          <w:bCs w:val="0"/>
          <w:iCs w:val="0"/>
          <w:color w:val="auto"/>
          <w:lang w:eastAsia="en-GB"/>
        </w:rPr>
        <w:t xml:space="preserve">, as considered in detail </w:t>
      </w:r>
      <w:r w:rsidR="00645408">
        <w:rPr>
          <w:rStyle w:val="Section01TextChar"/>
          <w:rFonts w:ascii="Gadugi" w:hAnsi="Gadugi"/>
          <w:bCs w:val="0"/>
          <w:iCs w:val="0"/>
          <w:color w:val="auto"/>
          <w:lang w:eastAsia="en-GB"/>
        </w:rPr>
        <w:t>within this s</w:t>
      </w:r>
      <w:r w:rsidR="00476EA9">
        <w:rPr>
          <w:rStyle w:val="Section01TextChar"/>
          <w:rFonts w:ascii="Gadugi" w:hAnsi="Gadugi"/>
          <w:bCs w:val="0"/>
          <w:iCs w:val="0"/>
          <w:color w:val="auto"/>
          <w:lang w:eastAsia="en-GB"/>
        </w:rPr>
        <w:t xml:space="preserve">ection of the Planning </w:t>
      </w:r>
      <w:r w:rsidR="00645408">
        <w:rPr>
          <w:rStyle w:val="Section01TextChar"/>
          <w:rFonts w:ascii="Gadugi" w:hAnsi="Gadugi"/>
          <w:bCs w:val="0"/>
          <w:iCs w:val="0"/>
          <w:color w:val="auto"/>
          <w:lang w:eastAsia="en-GB"/>
        </w:rPr>
        <w:t xml:space="preserve">and Heritage </w:t>
      </w:r>
      <w:r w:rsidR="00476EA9">
        <w:rPr>
          <w:rStyle w:val="Section01TextChar"/>
          <w:rFonts w:ascii="Gadugi" w:hAnsi="Gadugi"/>
          <w:bCs w:val="0"/>
          <w:iCs w:val="0"/>
          <w:color w:val="auto"/>
          <w:lang w:eastAsia="en-GB"/>
        </w:rPr>
        <w:t xml:space="preserve">Statement. </w:t>
      </w:r>
      <w:r w:rsidR="00814D58">
        <w:rPr>
          <w:rStyle w:val="Section01TextChar"/>
          <w:rFonts w:ascii="Gadugi" w:hAnsi="Gadugi"/>
          <w:bCs w:val="0"/>
          <w:iCs w:val="0"/>
          <w:color w:val="auto"/>
          <w:lang w:eastAsia="en-GB"/>
        </w:rPr>
        <w:t xml:space="preserve"> </w:t>
      </w:r>
      <w:r w:rsidR="001A7A1D">
        <w:rPr>
          <w:rStyle w:val="Section01TextChar"/>
          <w:rFonts w:ascii="Gadugi" w:hAnsi="Gadugi"/>
          <w:bCs w:val="0"/>
          <w:iCs w:val="0"/>
          <w:color w:val="auto"/>
          <w:lang w:eastAsia="en-GB"/>
        </w:rPr>
        <w:t xml:space="preserve"> </w:t>
      </w:r>
    </w:p>
    <w:p w:rsidR="0089736C" w:rsidRPr="00476EA9" w:rsidRDefault="00814D58" w:rsidP="00645408">
      <w:pPr>
        <w:pStyle w:val="Section06Text"/>
        <w:keepNext w:val="0"/>
        <w:keepLines w:val="0"/>
        <w:ind w:left="142" w:hanging="709"/>
        <w:rPr>
          <w:rStyle w:val="Section01TextChar"/>
          <w:rFonts w:ascii="Gadugi" w:hAnsi="Gadugi"/>
          <w:bCs w:val="0"/>
          <w:iCs w:val="0"/>
          <w:color w:val="auto"/>
          <w:lang w:eastAsia="en-GB"/>
        </w:rPr>
      </w:pPr>
      <w:r w:rsidRPr="00476EA9">
        <w:rPr>
          <w:rStyle w:val="Section01TextChar"/>
          <w:rFonts w:ascii="Gadugi" w:hAnsi="Gadugi"/>
          <w:bCs w:val="0"/>
          <w:iCs w:val="0"/>
          <w:color w:val="auto"/>
          <w:lang w:eastAsia="en-GB"/>
        </w:rPr>
        <w:t>Policy H1 identifies</w:t>
      </w:r>
      <w:r w:rsidR="002969AD" w:rsidRPr="00476EA9">
        <w:rPr>
          <w:rStyle w:val="Section01TextChar"/>
          <w:rFonts w:ascii="Gadugi" w:hAnsi="Gadugi"/>
          <w:bCs w:val="0"/>
          <w:iCs w:val="0"/>
          <w:color w:val="auto"/>
          <w:lang w:eastAsia="en-GB"/>
        </w:rPr>
        <w:t xml:space="preserve"> that Reading Borough has a need to delivery 689 new homes per annum over the plan period. </w:t>
      </w:r>
      <w:r w:rsidR="00476EA9" w:rsidRPr="00476EA9">
        <w:rPr>
          <w:rStyle w:val="Section01TextChar"/>
          <w:rFonts w:ascii="Gadugi" w:hAnsi="Gadugi"/>
          <w:bCs w:val="0"/>
          <w:iCs w:val="0"/>
          <w:color w:val="auto"/>
          <w:lang w:eastAsia="en-GB"/>
        </w:rPr>
        <w:t xml:space="preserve">Further, </w:t>
      </w:r>
      <w:r w:rsidR="007B5B6B" w:rsidRPr="00476EA9">
        <w:rPr>
          <w:rStyle w:val="Section01TextChar"/>
          <w:rFonts w:ascii="Gadugi" w:hAnsi="Gadugi"/>
          <w:bCs w:val="0"/>
          <w:iCs w:val="0"/>
          <w:color w:val="auto"/>
          <w:lang w:eastAsia="en-GB"/>
        </w:rPr>
        <w:t xml:space="preserve">Policy H2 sets out that the appropriate density of residential development will be informed by: </w:t>
      </w:r>
    </w:p>
    <w:p w:rsidR="007B5B6B" w:rsidRPr="007B5B6B" w:rsidRDefault="007B5B6B" w:rsidP="00645408">
      <w:pPr>
        <w:pStyle w:val="Section06Text"/>
        <w:keepNext w:val="0"/>
        <w:keepLines w:val="0"/>
        <w:numPr>
          <w:ilvl w:val="0"/>
          <w:numId w:val="21"/>
        </w:numPr>
        <w:rPr>
          <w:rStyle w:val="Section01TextChar"/>
          <w:rFonts w:ascii="Gadugi" w:hAnsi="Gadugi"/>
          <w:i/>
          <w:color w:val="auto"/>
          <w:lang w:eastAsia="en-GB"/>
        </w:rPr>
      </w:pPr>
      <w:r w:rsidRPr="007B5B6B">
        <w:rPr>
          <w:rStyle w:val="Section01TextChar"/>
          <w:rFonts w:ascii="Gadugi" w:hAnsi="Gadugi"/>
          <w:i/>
          <w:color w:val="auto"/>
          <w:lang w:eastAsia="en-GB"/>
        </w:rPr>
        <w:t xml:space="preserve">the character and mix of uses of the area in which it is located, including the housing mix, and including consideration of any nearby heritage assets or important landscape or townscape areas; </w:t>
      </w:r>
    </w:p>
    <w:p w:rsidR="007B5B6B" w:rsidRPr="007B5B6B" w:rsidRDefault="007B5B6B" w:rsidP="00645408">
      <w:pPr>
        <w:pStyle w:val="Section06Text"/>
        <w:keepNext w:val="0"/>
        <w:keepLines w:val="0"/>
        <w:numPr>
          <w:ilvl w:val="0"/>
          <w:numId w:val="0"/>
        </w:numPr>
        <w:ind w:left="720"/>
        <w:rPr>
          <w:rStyle w:val="Section01TextChar"/>
          <w:rFonts w:ascii="Gadugi" w:hAnsi="Gadugi"/>
          <w:i/>
          <w:color w:val="auto"/>
          <w:lang w:eastAsia="en-GB"/>
        </w:rPr>
      </w:pPr>
      <w:r w:rsidRPr="007B5B6B">
        <w:rPr>
          <w:rStyle w:val="Section01TextChar"/>
          <w:rFonts w:ascii="Gadugi" w:hAnsi="Gadugi"/>
          <w:i/>
          <w:color w:val="auto"/>
          <w:lang w:eastAsia="en-GB"/>
        </w:rPr>
        <w:sym w:font="Symbol" w:char="F0B7"/>
      </w:r>
      <w:r w:rsidRPr="007B5B6B">
        <w:rPr>
          <w:rStyle w:val="Section01TextChar"/>
          <w:rFonts w:ascii="Gadugi" w:hAnsi="Gadugi"/>
          <w:i/>
          <w:color w:val="auto"/>
          <w:lang w:eastAsia="en-GB"/>
        </w:rPr>
        <w:t xml:space="preserve"> </w:t>
      </w:r>
      <w:proofErr w:type="gramStart"/>
      <w:r w:rsidRPr="007B5B6B">
        <w:rPr>
          <w:rStyle w:val="Section01TextChar"/>
          <w:rFonts w:ascii="Gadugi" w:hAnsi="Gadugi"/>
          <w:i/>
          <w:color w:val="auto"/>
          <w:lang w:eastAsia="en-GB"/>
        </w:rPr>
        <w:t>its</w:t>
      </w:r>
      <w:proofErr w:type="gramEnd"/>
      <w:r w:rsidRPr="007B5B6B">
        <w:rPr>
          <w:rStyle w:val="Section01TextChar"/>
          <w:rFonts w:ascii="Gadugi" w:hAnsi="Gadugi"/>
          <w:i/>
          <w:color w:val="auto"/>
          <w:lang w:eastAsia="en-GB"/>
        </w:rPr>
        <w:t xml:space="preserve"> current and future level of accessibility by walking, cycling and public transport; </w:t>
      </w:r>
    </w:p>
    <w:p w:rsidR="007B5B6B" w:rsidRPr="007B5B6B" w:rsidRDefault="007B5B6B" w:rsidP="00645408">
      <w:pPr>
        <w:pStyle w:val="Section06Text"/>
        <w:keepNext w:val="0"/>
        <w:keepLines w:val="0"/>
        <w:numPr>
          <w:ilvl w:val="0"/>
          <w:numId w:val="0"/>
        </w:numPr>
        <w:ind w:left="720"/>
        <w:rPr>
          <w:rStyle w:val="Section01TextChar"/>
          <w:rFonts w:ascii="Gadugi" w:hAnsi="Gadugi"/>
          <w:i/>
          <w:color w:val="auto"/>
          <w:lang w:eastAsia="en-GB"/>
        </w:rPr>
      </w:pPr>
      <w:r w:rsidRPr="007B5B6B">
        <w:rPr>
          <w:rStyle w:val="Section01TextChar"/>
          <w:rFonts w:ascii="Gadugi" w:hAnsi="Gadugi"/>
          <w:i/>
          <w:color w:val="auto"/>
          <w:lang w:eastAsia="en-GB"/>
        </w:rPr>
        <w:sym w:font="Symbol" w:char="F0B7"/>
      </w:r>
      <w:r w:rsidRPr="007B5B6B">
        <w:rPr>
          <w:rStyle w:val="Section01TextChar"/>
          <w:rFonts w:ascii="Gadugi" w:hAnsi="Gadugi"/>
          <w:i/>
          <w:color w:val="auto"/>
          <w:lang w:eastAsia="en-GB"/>
        </w:rPr>
        <w:t xml:space="preserve"> </w:t>
      </w:r>
      <w:proofErr w:type="gramStart"/>
      <w:r w:rsidRPr="007B5B6B">
        <w:rPr>
          <w:rStyle w:val="Section01TextChar"/>
          <w:rFonts w:ascii="Gadugi" w:hAnsi="Gadugi"/>
          <w:i/>
          <w:color w:val="auto"/>
          <w:lang w:eastAsia="en-GB"/>
        </w:rPr>
        <w:t>the</w:t>
      </w:r>
      <w:proofErr w:type="gramEnd"/>
      <w:r w:rsidRPr="007B5B6B">
        <w:rPr>
          <w:rStyle w:val="Section01TextChar"/>
          <w:rFonts w:ascii="Gadugi" w:hAnsi="Gadugi"/>
          <w:i/>
          <w:color w:val="auto"/>
          <w:lang w:eastAsia="en-GB"/>
        </w:rPr>
        <w:t xml:space="preserve"> need to achieve high quality design; </w:t>
      </w:r>
    </w:p>
    <w:p w:rsidR="007B5B6B" w:rsidRPr="007B5B6B" w:rsidRDefault="007B5B6B" w:rsidP="00645408">
      <w:pPr>
        <w:pStyle w:val="Section06Text"/>
        <w:keepNext w:val="0"/>
        <w:keepLines w:val="0"/>
        <w:numPr>
          <w:ilvl w:val="0"/>
          <w:numId w:val="0"/>
        </w:numPr>
        <w:ind w:left="720"/>
        <w:rPr>
          <w:rStyle w:val="Section01TextChar"/>
          <w:rFonts w:ascii="Gadugi" w:hAnsi="Gadugi"/>
          <w:i/>
          <w:color w:val="auto"/>
          <w:lang w:eastAsia="en-GB"/>
        </w:rPr>
      </w:pPr>
      <w:r w:rsidRPr="007B5B6B">
        <w:rPr>
          <w:rStyle w:val="Section01TextChar"/>
          <w:rFonts w:ascii="Gadugi" w:hAnsi="Gadugi"/>
          <w:i/>
          <w:color w:val="auto"/>
          <w:lang w:eastAsia="en-GB"/>
        </w:rPr>
        <w:sym w:font="Symbol" w:char="F0B7"/>
      </w:r>
      <w:r w:rsidRPr="007B5B6B">
        <w:rPr>
          <w:rStyle w:val="Section01TextChar"/>
          <w:rFonts w:ascii="Gadugi" w:hAnsi="Gadugi"/>
          <w:i/>
          <w:color w:val="auto"/>
          <w:lang w:eastAsia="en-GB"/>
        </w:rPr>
        <w:t xml:space="preserve"> </w:t>
      </w:r>
      <w:proofErr w:type="gramStart"/>
      <w:r w:rsidRPr="007B5B6B">
        <w:rPr>
          <w:rStyle w:val="Section01TextChar"/>
          <w:rFonts w:ascii="Gadugi" w:hAnsi="Gadugi"/>
          <w:i/>
          <w:color w:val="auto"/>
          <w:lang w:eastAsia="en-GB"/>
        </w:rPr>
        <w:t>the</w:t>
      </w:r>
      <w:proofErr w:type="gramEnd"/>
      <w:r w:rsidRPr="007B5B6B">
        <w:rPr>
          <w:rStyle w:val="Section01TextChar"/>
          <w:rFonts w:ascii="Gadugi" w:hAnsi="Gadugi"/>
          <w:i/>
          <w:color w:val="auto"/>
          <w:lang w:eastAsia="en-GB"/>
        </w:rPr>
        <w:t xml:space="preserve"> need to maximise the efficiency of land use; and </w:t>
      </w:r>
    </w:p>
    <w:p w:rsidR="007B5B6B" w:rsidRPr="007B5B6B" w:rsidRDefault="007B5B6B" w:rsidP="00645408">
      <w:pPr>
        <w:pStyle w:val="Section06Text"/>
        <w:keepNext w:val="0"/>
        <w:keepLines w:val="0"/>
        <w:numPr>
          <w:ilvl w:val="0"/>
          <w:numId w:val="0"/>
        </w:numPr>
        <w:ind w:left="720"/>
        <w:rPr>
          <w:rStyle w:val="Section01TextChar"/>
          <w:rFonts w:ascii="Gadugi" w:hAnsi="Gadugi"/>
          <w:i/>
          <w:color w:val="auto"/>
          <w:lang w:eastAsia="en-GB"/>
        </w:rPr>
      </w:pPr>
      <w:r w:rsidRPr="007B5B6B">
        <w:rPr>
          <w:rStyle w:val="Section01TextChar"/>
          <w:rFonts w:ascii="Gadugi" w:hAnsi="Gadugi"/>
          <w:i/>
          <w:color w:val="auto"/>
          <w:lang w:eastAsia="en-GB"/>
        </w:rPr>
        <w:sym w:font="Symbol" w:char="F0B7"/>
      </w:r>
      <w:r w:rsidRPr="007B5B6B">
        <w:rPr>
          <w:rStyle w:val="Section01TextChar"/>
          <w:rFonts w:ascii="Gadugi" w:hAnsi="Gadugi"/>
          <w:i/>
          <w:color w:val="auto"/>
          <w:lang w:eastAsia="en-GB"/>
        </w:rPr>
        <w:t xml:space="preserve"> </w:t>
      </w:r>
      <w:proofErr w:type="gramStart"/>
      <w:r w:rsidRPr="007B5B6B">
        <w:rPr>
          <w:rStyle w:val="Section01TextChar"/>
          <w:rFonts w:ascii="Gadugi" w:hAnsi="Gadugi"/>
          <w:i/>
          <w:color w:val="auto"/>
          <w:lang w:eastAsia="en-GB"/>
        </w:rPr>
        <w:t>the</w:t>
      </w:r>
      <w:proofErr w:type="gramEnd"/>
      <w:r w:rsidRPr="007B5B6B">
        <w:rPr>
          <w:rStyle w:val="Section01TextChar"/>
          <w:rFonts w:ascii="Gadugi" w:hAnsi="Gadugi"/>
          <w:i/>
          <w:color w:val="auto"/>
          <w:lang w:eastAsia="en-GB"/>
        </w:rPr>
        <w:t xml:space="preserve"> need to minimise environmental impacts, including detrimental impacts on the amenities of adjoining occupiers. </w:t>
      </w:r>
    </w:p>
    <w:p w:rsidR="00645408" w:rsidRDefault="00476EA9" w:rsidP="00645408">
      <w:pPr>
        <w:pStyle w:val="Section06Text"/>
        <w:keepNext w:val="0"/>
        <w:keepLines w:val="0"/>
        <w:numPr>
          <w:ilvl w:val="0"/>
          <w:numId w:val="0"/>
        </w:numPr>
        <w:ind w:left="142"/>
        <w:rPr>
          <w:rStyle w:val="Section01TextChar"/>
          <w:rFonts w:ascii="Gadugi" w:hAnsi="Gadugi"/>
          <w:color w:val="auto"/>
          <w:lang w:eastAsia="en-GB"/>
        </w:rPr>
      </w:pPr>
      <w:r>
        <w:rPr>
          <w:rStyle w:val="Section01TextChar"/>
          <w:rFonts w:ascii="Gadugi" w:hAnsi="Gadugi"/>
          <w:color w:val="auto"/>
          <w:lang w:eastAsia="en-GB"/>
        </w:rPr>
        <w:t>Policy H2</w:t>
      </w:r>
      <w:r w:rsidR="0089736C">
        <w:rPr>
          <w:rStyle w:val="Section01TextChar"/>
          <w:rFonts w:ascii="Gadugi" w:hAnsi="Gadugi"/>
          <w:color w:val="auto"/>
          <w:lang w:eastAsia="en-GB"/>
        </w:rPr>
        <w:t xml:space="preserve"> further states that </w:t>
      </w:r>
      <w:r>
        <w:rPr>
          <w:rStyle w:val="Section01TextChar"/>
          <w:rFonts w:ascii="Gadugi" w:hAnsi="Gadugi"/>
          <w:color w:val="auto"/>
          <w:lang w:eastAsia="en-GB"/>
        </w:rPr>
        <w:t>“</w:t>
      </w:r>
      <w:r w:rsidR="007B5B6B" w:rsidRPr="007B5B6B">
        <w:rPr>
          <w:rStyle w:val="Section01TextChar"/>
          <w:rFonts w:ascii="Gadugi" w:hAnsi="Gadugi"/>
          <w:i/>
          <w:color w:val="auto"/>
          <w:lang w:eastAsia="en-GB"/>
        </w:rPr>
        <w:t>Residential development capacity figures within the site allocation policies are often based on these densities, but the capacity of each site will likewise depend on various factors that need to be addressed at application stage, including detailed design and layout, and may differ from the range set out in the allocation.</w:t>
      </w:r>
      <w:r w:rsidR="00645408">
        <w:rPr>
          <w:rStyle w:val="Section01TextChar"/>
          <w:rFonts w:ascii="Gadugi" w:hAnsi="Gadugi"/>
          <w:i/>
          <w:color w:val="auto"/>
          <w:lang w:eastAsia="en-GB"/>
        </w:rPr>
        <w:t>”</w:t>
      </w:r>
      <w:r w:rsidR="0089736C">
        <w:rPr>
          <w:rStyle w:val="Section01TextChar"/>
          <w:rFonts w:ascii="Gadugi" w:hAnsi="Gadugi"/>
          <w:i/>
          <w:color w:val="auto"/>
          <w:lang w:eastAsia="en-GB"/>
        </w:rPr>
        <w:t xml:space="preserve"> </w:t>
      </w:r>
      <w:r w:rsidR="0089736C">
        <w:rPr>
          <w:rStyle w:val="Section01TextChar"/>
          <w:rFonts w:ascii="Gadugi" w:hAnsi="Gadugi"/>
          <w:color w:val="auto"/>
          <w:lang w:eastAsia="en-GB"/>
        </w:rPr>
        <w:t xml:space="preserve"> </w:t>
      </w:r>
    </w:p>
    <w:p w:rsidR="007B5B6B" w:rsidRPr="00645408" w:rsidRDefault="0089736C" w:rsidP="00645408">
      <w:pPr>
        <w:pStyle w:val="Section06Text"/>
        <w:keepNext w:val="0"/>
        <w:keepLines w:val="0"/>
        <w:ind w:left="142" w:hanging="709"/>
        <w:rPr>
          <w:rStyle w:val="Section01TextChar"/>
          <w:rFonts w:ascii="Gadugi" w:hAnsi="Gadugi"/>
          <w:bCs w:val="0"/>
          <w:iCs w:val="0"/>
          <w:color w:val="auto"/>
          <w:lang w:eastAsia="en-GB"/>
        </w:rPr>
      </w:pPr>
      <w:r w:rsidRPr="00645408">
        <w:rPr>
          <w:rStyle w:val="Section01TextChar"/>
          <w:rFonts w:ascii="Gadugi" w:hAnsi="Gadugi"/>
          <w:bCs w:val="0"/>
          <w:iCs w:val="0"/>
          <w:color w:val="auto"/>
          <w:lang w:eastAsia="en-GB"/>
        </w:rPr>
        <w:t xml:space="preserve">The Proposed Development has been designed in response to the location, surrounding character, accessibility and constraints of the </w:t>
      </w:r>
      <w:r w:rsidR="009E121E">
        <w:rPr>
          <w:rStyle w:val="Section01TextChar"/>
          <w:rFonts w:ascii="Gadugi" w:hAnsi="Gadugi"/>
          <w:bCs w:val="0"/>
          <w:iCs w:val="0"/>
          <w:color w:val="auto"/>
          <w:lang w:eastAsia="en-GB"/>
        </w:rPr>
        <w:t>s</w:t>
      </w:r>
      <w:r w:rsidRPr="00645408">
        <w:rPr>
          <w:rStyle w:val="Section01TextChar"/>
          <w:rFonts w:ascii="Gadugi" w:hAnsi="Gadugi"/>
          <w:bCs w:val="0"/>
          <w:iCs w:val="0"/>
          <w:color w:val="auto"/>
          <w:lang w:eastAsia="en-GB"/>
        </w:rPr>
        <w:t xml:space="preserve">ite. The proposed scale and massing of the scheme is considered to reflect the character of the area, of which there are surrounding buildings </w:t>
      </w:r>
      <w:r w:rsidR="00476EA9" w:rsidRPr="00645408">
        <w:rPr>
          <w:rStyle w:val="Section01TextChar"/>
          <w:rFonts w:ascii="Gadugi" w:hAnsi="Gadugi"/>
          <w:bCs w:val="0"/>
          <w:iCs w:val="0"/>
          <w:color w:val="auto"/>
          <w:lang w:eastAsia="en-GB"/>
        </w:rPr>
        <w:t xml:space="preserve">of </w:t>
      </w:r>
      <w:r w:rsidR="00D226BF" w:rsidRPr="00645408">
        <w:rPr>
          <w:rStyle w:val="Section01TextChar"/>
          <w:rFonts w:ascii="Gadugi" w:hAnsi="Gadugi"/>
          <w:bCs w:val="0"/>
          <w:iCs w:val="0"/>
          <w:color w:val="auto"/>
          <w:lang w:eastAsia="en-GB"/>
        </w:rPr>
        <w:t>5 to 7</w:t>
      </w:r>
      <w:r w:rsidR="00476EA9" w:rsidRPr="00645408">
        <w:rPr>
          <w:rStyle w:val="Section01TextChar"/>
          <w:rFonts w:ascii="Gadugi" w:hAnsi="Gadugi"/>
          <w:bCs w:val="0"/>
          <w:iCs w:val="0"/>
          <w:color w:val="auto"/>
          <w:lang w:eastAsia="en-GB"/>
        </w:rPr>
        <w:t xml:space="preserve"> storeys. </w:t>
      </w:r>
      <w:r w:rsidRPr="00645408">
        <w:rPr>
          <w:rStyle w:val="Section01TextChar"/>
          <w:rFonts w:ascii="Gadugi" w:hAnsi="Gadugi"/>
          <w:bCs w:val="0"/>
          <w:iCs w:val="0"/>
          <w:color w:val="auto"/>
          <w:lang w:eastAsia="en-GB"/>
        </w:rPr>
        <w:t xml:space="preserve">The </w:t>
      </w:r>
      <w:r w:rsidR="009E121E">
        <w:rPr>
          <w:rStyle w:val="Section01TextChar"/>
          <w:rFonts w:ascii="Gadugi" w:hAnsi="Gadugi"/>
          <w:bCs w:val="0"/>
          <w:iCs w:val="0"/>
          <w:color w:val="auto"/>
          <w:lang w:eastAsia="en-GB"/>
        </w:rPr>
        <w:t>s</w:t>
      </w:r>
      <w:r w:rsidRPr="00645408">
        <w:rPr>
          <w:rStyle w:val="Section01TextChar"/>
          <w:rFonts w:ascii="Gadugi" w:hAnsi="Gadugi"/>
          <w:bCs w:val="0"/>
          <w:iCs w:val="0"/>
          <w:color w:val="auto"/>
          <w:lang w:eastAsia="en-GB"/>
        </w:rPr>
        <w:t>ite is considered to be accessible</w:t>
      </w:r>
      <w:r w:rsidR="00355983">
        <w:rPr>
          <w:rStyle w:val="Section01TextChar"/>
          <w:rFonts w:ascii="Gadugi" w:hAnsi="Gadugi"/>
          <w:bCs w:val="0"/>
          <w:iCs w:val="0"/>
          <w:color w:val="auto"/>
          <w:lang w:eastAsia="en-GB"/>
        </w:rPr>
        <w:t>,</w:t>
      </w:r>
      <w:r w:rsidRPr="00645408">
        <w:rPr>
          <w:rStyle w:val="Section01TextChar"/>
          <w:rFonts w:ascii="Gadugi" w:hAnsi="Gadugi"/>
          <w:bCs w:val="0"/>
          <w:iCs w:val="0"/>
          <w:color w:val="auto"/>
          <w:lang w:eastAsia="en-GB"/>
        </w:rPr>
        <w:t xml:space="preserve"> with strong public transport links into Reading town centre</w:t>
      </w:r>
      <w:r w:rsidR="00476EA9" w:rsidRPr="00645408">
        <w:rPr>
          <w:rStyle w:val="Section01TextChar"/>
          <w:rFonts w:ascii="Gadugi" w:hAnsi="Gadugi"/>
          <w:bCs w:val="0"/>
          <w:iCs w:val="0"/>
          <w:color w:val="auto"/>
          <w:lang w:eastAsia="en-GB"/>
        </w:rPr>
        <w:t>, which itself has strong links into London and the South-West</w:t>
      </w:r>
      <w:r w:rsidRPr="00645408">
        <w:rPr>
          <w:rStyle w:val="Section01TextChar"/>
          <w:rFonts w:ascii="Gadugi" w:hAnsi="Gadugi"/>
          <w:bCs w:val="0"/>
          <w:iCs w:val="0"/>
          <w:color w:val="auto"/>
          <w:lang w:eastAsia="en-GB"/>
        </w:rPr>
        <w:t>. Overall</w:t>
      </w:r>
      <w:r w:rsidR="007557A1" w:rsidRPr="00645408">
        <w:rPr>
          <w:rStyle w:val="Section01TextChar"/>
          <w:rFonts w:ascii="Gadugi" w:hAnsi="Gadugi"/>
          <w:bCs w:val="0"/>
          <w:iCs w:val="0"/>
          <w:color w:val="auto"/>
          <w:lang w:eastAsia="en-GB"/>
        </w:rPr>
        <w:t>,</w:t>
      </w:r>
      <w:r w:rsidRPr="00645408">
        <w:rPr>
          <w:rStyle w:val="Section01TextChar"/>
          <w:rFonts w:ascii="Gadugi" w:hAnsi="Gadugi"/>
          <w:bCs w:val="0"/>
          <w:iCs w:val="0"/>
          <w:color w:val="auto"/>
          <w:lang w:eastAsia="en-GB"/>
        </w:rPr>
        <w:t xml:space="preserve"> the site is considered to </w:t>
      </w:r>
      <w:r w:rsidR="009E121E">
        <w:rPr>
          <w:rStyle w:val="Section01TextChar"/>
          <w:rFonts w:ascii="Gadugi" w:hAnsi="Gadugi"/>
          <w:bCs w:val="0"/>
          <w:iCs w:val="0"/>
          <w:color w:val="auto"/>
          <w:lang w:eastAsia="en-GB"/>
        </w:rPr>
        <w:t xml:space="preserve">be suitable for </w:t>
      </w:r>
      <w:r w:rsidRPr="00645408">
        <w:rPr>
          <w:rStyle w:val="Section01TextChar"/>
          <w:rFonts w:ascii="Gadugi" w:hAnsi="Gadugi"/>
          <w:bCs w:val="0"/>
          <w:iCs w:val="0"/>
          <w:color w:val="auto"/>
          <w:lang w:eastAsia="en-GB"/>
        </w:rPr>
        <w:t>higher densit</w:t>
      </w:r>
      <w:r w:rsidR="009E121E">
        <w:rPr>
          <w:rStyle w:val="Section01TextChar"/>
          <w:rFonts w:ascii="Gadugi" w:hAnsi="Gadugi"/>
          <w:bCs w:val="0"/>
          <w:iCs w:val="0"/>
          <w:color w:val="auto"/>
          <w:lang w:eastAsia="en-GB"/>
        </w:rPr>
        <w:t>ies</w:t>
      </w:r>
      <w:r w:rsidRPr="00645408">
        <w:rPr>
          <w:rStyle w:val="Section01TextChar"/>
          <w:rFonts w:ascii="Gadugi" w:hAnsi="Gadugi"/>
          <w:bCs w:val="0"/>
          <w:iCs w:val="0"/>
          <w:color w:val="auto"/>
          <w:lang w:eastAsia="en-GB"/>
        </w:rPr>
        <w:t xml:space="preserve"> than 16 units</w:t>
      </w:r>
      <w:r w:rsidR="00476EA9" w:rsidRPr="00645408">
        <w:rPr>
          <w:rStyle w:val="Section01TextChar"/>
          <w:rFonts w:ascii="Gadugi" w:hAnsi="Gadugi"/>
          <w:bCs w:val="0"/>
          <w:iCs w:val="0"/>
          <w:color w:val="auto"/>
          <w:lang w:eastAsia="en-GB"/>
        </w:rPr>
        <w:t>,</w:t>
      </w:r>
      <w:r w:rsidRPr="00645408">
        <w:rPr>
          <w:rStyle w:val="Section01TextChar"/>
          <w:rFonts w:ascii="Gadugi" w:hAnsi="Gadugi"/>
          <w:bCs w:val="0"/>
          <w:iCs w:val="0"/>
          <w:color w:val="auto"/>
          <w:lang w:eastAsia="en-GB"/>
        </w:rPr>
        <w:t xml:space="preserve"> as </w:t>
      </w:r>
      <w:r w:rsidR="00476EA9" w:rsidRPr="00645408">
        <w:rPr>
          <w:rStyle w:val="Section01TextChar"/>
          <w:rFonts w:ascii="Gadugi" w:hAnsi="Gadugi"/>
          <w:bCs w:val="0"/>
          <w:iCs w:val="0"/>
          <w:color w:val="auto"/>
          <w:lang w:eastAsia="en-GB"/>
        </w:rPr>
        <w:t>suggested</w:t>
      </w:r>
      <w:r w:rsidRPr="00645408">
        <w:rPr>
          <w:rStyle w:val="Section01TextChar"/>
          <w:rFonts w:ascii="Gadugi" w:hAnsi="Gadugi"/>
          <w:bCs w:val="0"/>
          <w:iCs w:val="0"/>
          <w:color w:val="auto"/>
          <w:lang w:eastAsia="en-GB"/>
        </w:rPr>
        <w:t xml:space="preserve"> within the Local Plan</w:t>
      </w:r>
      <w:r w:rsidR="00476EA9" w:rsidRPr="00645408">
        <w:rPr>
          <w:rStyle w:val="Section01TextChar"/>
          <w:rFonts w:ascii="Gadugi" w:hAnsi="Gadugi"/>
          <w:bCs w:val="0"/>
          <w:iCs w:val="0"/>
          <w:color w:val="auto"/>
          <w:lang w:eastAsia="en-GB"/>
        </w:rPr>
        <w:t xml:space="preserve"> (2019)</w:t>
      </w:r>
      <w:r w:rsidRPr="00645408">
        <w:rPr>
          <w:rStyle w:val="Section01TextChar"/>
          <w:rFonts w:ascii="Gadugi" w:hAnsi="Gadugi"/>
          <w:bCs w:val="0"/>
          <w:iCs w:val="0"/>
          <w:color w:val="auto"/>
          <w:lang w:eastAsia="en-GB"/>
        </w:rPr>
        <w:t xml:space="preserve"> allocation. Through detailed </w:t>
      </w:r>
      <w:r w:rsidR="00476EA9" w:rsidRPr="00645408">
        <w:rPr>
          <w:rStyle w:val="Section01TextChar"/>
          <w:rFonts w:ascii="Gadugi" w:hAnsi="Gadugi"/>
          <w:bCs w:val="0"/>
          <w:iCs w:val="0"/>
          <w:color w:val="auto"/>
          <w:lang w:eastAsia="en-GB"/>
        </w:rPr>
        <w:t>design work, and the formal pre-</w:t>
      </w:r>
      <w:r w:rsidRPr="00645408">
        <w:rPr>
          <w:rStyle w:val="Section01TextChar"/>
          <w:rFonts w:ascii="Gadugi" w:hAnsi="Gadugi"/>
          <w:bCs w:val="0"/>
          <w:iCs w:val="0"/>
          <w:color w:val="auto"/>
          <w:lang w:eastAsia="en-GB"/>
        </w:rPr>
        <w:t>application process</w:t>
      </w:r>
      <w:r w:rsidR="00D226BF" w:rsidRPr="00645408">
        <w:rPr>
          <w:rStyle w:val="Section01TextChar"/>
          <w:rFonts w:ascii="Gadugi" w:hAnsi="Gadugi"/>
          <w:bCs w:val="0"/>
          <w:iCs w:val="0"/>
          <w:color w:val="auto"/>
          <w:lang w:eastAsia="en-GB"/>
        </w:rPr>
        <w:t>, a five</w:t>
      </w:r>
      <w:r w:rsidRPr="00645408">
        <w:rPr>
          <w:rStyle w:val="Section01TextChar"/>
          <w:rFonts w:ascii="Gadugi" w:hAnsi="Gadugi"/>
          <w:bCs w:val="0"/>
          <w:iCs w:val="0"/>
          <w:color w:val="auto"/>
          <w:lang w:eastAsia="en-GB"/>
        </w:rPr>
        <w:t xml:space="preserve"> store</w:t>
      </w:r>
      <w:r w:rsidR="007557A1" w:rsidRPr="00645408">
        <w:rPr>
          <w:rStyle w:val="Section01TextChar"/>
          <w:rFonts w:ascii="Gadugi" w:hAnsi="Gadugi"/>
          <w:bCs w:val="0"/>
          <w:iCs w:val="0"/>
          <w:color w:val="auto"/>
          <w:lang w:eastAsia="en-GB"/>
        </w:rPr>
        <w:t>y</w:t>
      </w:r>
      <w:r w:rsidRPr="00645408">
        <w:rPr>
          <w:rStyle w:val="Section01TextChar"/>
          <w:rFonts w:ascii="Gadugi" w:hAnsi="Gadugi"/>
          <w:bCs w:val="0"/>
          <w:iCs w:val="0"/>
          <w:color w:val="auto"/>
          <w:lang w:eastAsia="en-GB"/>
        </w:rPr>
        <w:t xml:space="preserve"> building</w:t>
      </w:r>
      <w:r w:rsidR="007557A1" w:rsidRPr="00645408">
        <w:rPr>
          <w:rStyle w:val="Section01TextChar"/>
          <w:rFonts w:ascii="Gadugi" w:hAnsi="Gadugi"/>
          <w:bCs w:val="0"/>
          <w:iCs w:val="0"/>
          <w:color w:val="auto"/>
          <w:lang w:eastAsia="en-GB"/>
        </w:rPr>
        <w:t>,</w:t>
      </w:r>
      <w:r w:rsidRPr="00645408">
        <w:rPr>
          <w:rStyle w:val="Section01TextChar"/>
          <w:rFonts w:ascii="Gadugi" w:hAnsi="Gadugi"/>
          <w:bCs w:val="0"/>
          <w:iCs w:val="0"/>
          <w:color w:val="auto"/>
          <w:lang w:eastAsia="en-GB"/>
        </w:rPr>
        <w:t xml:space="preserve"> comprising of up to 26 units</w:t>
      </w:r>
      <w:r w:rsidR="007557A1" w:rsidRPr="00645408">
        <w:rPr>
          <w:rStyle w:val="Section01TextChar"/>
          <w:rFonts w:ascii="Gadugi" w:hAnsi="Gadugi"/>
          <w:bCs w:val="0"/>
          <w:iCs w:val="0"/>
          <w:color w:val="auto"/>
          <w:lang w:eastAsia="en-GB"/>
        </w:rPr>
        <w:t>,</w:t>
      </w:r>
      <w:r w:rsidRPr="00645408">
        <w:rPr>
          <w:rStyle w:val="Section01TextChar"/>
          <w:rFonts w:ascii="Gadugi" w:hAnsi="Gadugi"/>
          <w:bCs w:val="0"/>
          <w:iCs w:val="0"/>
          <w:color w:val="auto"/>
          <w:lang w:eastAsia="en-GB"/>
        </w:rPr>
        <w:t xml:space="preserve"> is considered to accurately</w:t>
      </w:r>
      <w:r w:rsidR="009E121E">
        <w:rPr>
          <w:rStyle w:val="Section01TextChar"/>
          <w:rFonts w:ascii="Gadugi" w:hAnsi="Gadugi"/>
          <w:bCs w:val="0"/>
          <w:iCs w:val="0"/>
          <w:color w:val="auto"/>
          <w:lang w:eastAsia="en-GB"/>
        </w:rPr>
        <w:t xml:space="preserve"> represent the capacity of the s</w:t>
      </w:r>
      <w:r w:rsidRPr="00645408">
        <w:rPr>
          <w:rStyle w:val="Section01TextChar"/>
          <w:rFonts w:ascii="Gadugi" w:hAnsi="Gadugi"/>
          <w:bCs w:val="0"/>
          <w:iCs w:val="0"/>
          <w:color w:val="auto"/>
          <w:lang w:eastAsia="en-GB"/>
        </w:rPr>
        <w:t xml:space="preserve">ite.  </w:t>
      </w:r>
    </w:p>
    <w:p w:rsidR="00476EA9" w:rsidRPr="00476EA9" w:rsidRDefault="00476EA9" w:rsidP="00645408">
      <w:pPr>
        <w:pStyle w:val="Section06Text"/>
        <w:keepNext w:val="0"/>
        <w:keepLines w:val="0"/>
        <w:ind w:left="142" w:hanging="709"/>
        <w:rPr>
          <w:rStyle w:val="Section01TextChar"/>
          <w:rFonts w:ascii="Gadugi" w:hAnsi="Gadugi"/>
          <w:bCs w:val="0"/>
          <w:iCs w:val="0"/>
          <w:color w:val="auto"/>
          <w:lang w:eastAsia="en-GB"/>
        </w:rPr>
      </w:pPr>
      <w:r w:rsidRPr="00476EA9">
        <w:rPr>
          <w:rStyle w:val="Section01TextChar"/>
          <w:rFonts w:ascii="Gadugi" w:hAnsi="Gadugi"/>
          <w:bCs w:val="0"/>
          <w:iCs w:val="0"/>
          <w:color w:val="auto"/>
          <w:lang w:eastAsia="en-GB"/>
        </w:rPr>
        <w:t xml:space="preserve">This is </w:t>
      </w:r>
      <w:r>
        <w:rPr>
          <w:rStyle w:val="Section01TextChar"/>
          <w:rFonts w:ascii="Gadugi" w:hAnsi="Gadugi"/>
          <w:bCs w:val="0"/>
          <w:iCs w:val="0"/>
          <w:color w:val="auto"/>
          <w:lang w:eastAsia="en-GB"/>
        </w:rPr>
        <w:t xml:space="preserve">supported by the NPPF (2019), which dedicates a chapter to ‘Making effective use of land’. Paragraph </w:t>
      </w:r>
      <w:r w:rsidR="00F16D65">
        <w:rPr>
          <w:rStyle w:val="Section01TextChar"/>
          <w:rFonts w:ascii="Gadugi" w:hAnsi="Gadugi"/>
          <w:bCs w:val="0"/>
          <w:iCs w:val="0"/>
          <w:color w:val="auto"/>
          <w:lang w:eastAsia="en-GB"/>
        </w:rPr>
        <w:t xml:space="preserve">117 sets out that </w:t>
      </w:r>
      <w:r w:rsidR="00F16D65" w:rsidRPr="00F16D65">
        <w:rPr>
          <w:rStyle w:val="Section01TextChar"/>
          <w:rFonts w:ascii="Gadugi" w:hAnsi="Gadugi"/>
          <w:bCs w:val="0"/>
          <w:i/>
          <w:iCs w:val="0"/>
          <w:color w:val="auto"/>
          <w:lang w:eastAsia="en-GB"/>
        </w:rPr>
        <w:t>“planning policies and decisions should promote an effective us</w:t>
      </w:r>
      <w:r w:rsidR="007557A1">
        <w:rPr>
          <w:rStyle w:val="Section01TextChar"/>
          <w:rFonts w:ascii="Gadugi" w:hAnsi="Gadugi"/>
          <w:bCs w:val="0"/>
          <w:i/>
          <w:iCs w:val="0"/>
          <w:color w:val="auto"/>
          <w:lang w:eastAsia="en-GB"/>
        </w:rPr>
        <w:t>e o</w:t>
      </w:r>
      <w:r w:rsidR="00F16D65" w:rsidRPr="00F16D65">
        <w:rPr>
          <w:rStyle w:val="Section01TextChar"/>
          <w:rFonts w:ascii="Gadugi" w:hAnsi="Gadugi"/>
          <w:bCs w:val="0"/>
          <w:i/>
          <w:iCs w:val="0"/>
          <w:color w:val="auto"/>
          <w:lang w:eastAsia="en-GB"/>
        </w:rPr>
        <w:t xml:space="preserve">f land </w:t>
      </w:r>
      <w:r w:rsidR="00F16D65" w:rsidRPr="00F16D65">
        <w:rPr>
          <w:rStyle w:val="Section01TextChar"/>
          <w:rFonts w:ascii="Gadugi" w:hAnsi="Gadugi"/>
          <w:bCs w:val="0"/>
          <w:i/>
          <w:iCs w:val="0"/>
          <w:color w:val="auto"/>
          <w:lang w:eastAsia="en-GB"/>
        </w:rPr>
        <w:lastRenderedPageBreak/>
        <w:t>in meeting the need for homes and other uses, while safeguarding and improving the environment and ensuring safe and healthy living conditions”.</w:t>
      </w:r>
      <w:r w:rsidR="00F16D65">
        <w:rPr>
          <w:rStyle w:val="Section01TextChar"/>
          <w:rFonts w:ascii="Gadugi" w:hAnsi="Gadugi"/>
          <w:bCs w:val="0"/>
          <w:iCs w:val="0"/>
          <w:color w:val="auto"/>
          <w:lang w:eastAsia="en-GB"/>
        </w:rPr>
        <w:t xml:space="preserve"> </w:t>
      </w:r>
    </w:p>
    <w:p w:rsidR="002969AD" w:rsidRPr="002969AD" w:rsidRDefault="009E121E" w:rsidP="00645408">
      <w:pPr>
        <w:pStyle w:val="Section06Text"/>
        <w:keepNext w:val="0"/>
        <w:keepLines w:val="0"/>
        <w:ind w:left="142" w:hanging="709"/>
        <w:rPr>
          <w:rStyle w:val="Section01TextChar"/>
          <w:rFonts w:ascii="Gadugi" w:hAnsi="Gadugi"/>
          <w:i/>
          <w:color w:val="auto"/>
          <w:lang w:eastAsia="en-GB"/>
        </w:rPr>
      </w:pPr>
      <w:r>
        <w:rPr>
          <w:rStyle w:val="Section01TextChar"/>
          <w:rFonts w:ascii="Gadugi" w:hAnsi="Gadugi"/>
          <w:bCs w:val="0"/>
          <w:iCs w:val="0"/>
          <w:color w:val="auto"/>
          <w:lang w:eastAsia="en-GB"/>
        </w:rPr>
        <w:t>Although the s</w:t>
      </w:r>
      <w:r w:rsidR="002969AD">
        <w:rPr>
          <w:rStyle w:val="Section01TextChar"/>
          <w:rFonts w:ascii="Gadugi" w:hAnsi="Gadugi"/>
          <w:bCs w:val="0"/>
          <w:iCs w:val="0"/>
          <w:color w:val="auto"/>
          <w:lang w:eastAsia="en-GB"/>
        </w:rPr>
        <w:t>ite is not allocated for retail, and it is not within a</w:t>
      </w:r>
      <w:r>
        <w:rPr>
          <w:rStyle w:val="Section01TextChar"/>
          <w:rFonts w:ascii="Gadugi" w:hAnsi="Gadugi"/>
          <w:bCs w:val="0"/>
          <w:iCs w:val="0"/>
          <w:color w:val="auto"/>
          <w:lang w:eastAsia="en-GB"/>
        </w:rPr>
        <w:t xml:space="preserve"> district or local centre, the s</w:t>
      </w:r>
      <w:r w:rsidR="002969AD">
        <w:rPr>
          <w:rStyle w:val="Section01TextChar"/>
          <w:rFonts w:ascii="Gadugi" w:hAnsi="Gadugi"/>
          <w:bCs w:val="0"/>
          <w:iCs w:val="0"/>
          <w:color w:val="auto"/>
          <w:lang w:eastAsia="en-GB"/>
        </w:rPr>
        <w:t>ite adjoins the Oxford Road West District Centre.  Local Plan Policy RL3 (c) states that: “</w:t>
      </w:r>
      <w:r w:rsidR="002969AD" w:rsidRPr="002969AD">
        <w:rPr>
          <w:rStyle w:val="Section01TextChar"/>
          <w:rFonts w:ascii="Gadugi" w:hAnsi="Gadugi"/>
          <w:i/>
          <w:color w:val="auto"/>
          <w:lang w:eastAsia="en-GB"/>
        </w:rPr>
        <w:t>Within and adjacent to district, major local and local centres, all new development should provide some ‘centre uses’ at the ground floor, unless it can be clearly demonstrated that this would not be possible or appropriate.</w:t>
      </w:r>
      <w:r w:rsidR="002969AD">
        <w:rPr>
          <w:rStyle w:val="Section01TextChar"/>
          <w:rFonts w:ascii="Gadugi" w:hAnsi="Gadugi"/>
          <w:i/>
          <w:color w:val="auto"/>
          <w:lang w:eastAsia="en-GB"/>
        </w:rPr>
        <w:t>”</w:t>
      </w:r>
    </w:p>
    <w:p w:rsidR="002969AD" w:rsidRDefault="00355983" w:rsidP="00645408">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Due to the s</w:t>
      </w:r>
      <w:r w:rsidR="002969AD">
        <w:rPr>
          <w:rStyle w:val="Section01TextChar"/>
          <w:rFonts w:ascii="Gadugi" w:hAnsi="Gadugi"/>
          <w:bCs w:val="0"/>
          <w:iCs w:val="0"/>
          <w:color w:val="auto"/>
          <w:lang w:eastAsia="en-GB"/>
        </w:rPr>
        <w:t>ite’s location adjacent to the Oxford Road West District Centre, the provision of two commercial units at the ground floor level is con</w:t>
      </w:r>
      <w:r w:rsidR="00E05F73">
        <w:rPr>
          <w:rStyle w:val="Section01TextChar"/>
          <w:rFonts w:ascii="Gadugi" w:hAnsi="Gadugi"/>
          <w:bCs w:val="0"/>
          <w:iCs w:val="0"/>
          <w:color w:val="auto"/>
          <w:lang w:eastAsia="en-GB"/>
        </w:rPr>
        <w:t>sidered to accord with Policy RL</w:t>
      </w:r>
      <w:r w:rsidR="002969AD">
        <w:rPr>
          <w:rStyle w:val="Section01TextChar"/>
          <w:rFonts w:ascii="Gadugi" w:hAnsi="Gadugi"/>
          <w:bCs w:val="0"/>
          <w:iCs w:val="0"/>
          <w:color w:val="auto"/>
          <w:lang w:eastAsia="en-GB"/>
        </w:rPr>
        <w:t xml:space="preserve">3. </w:t>
      </w:r>
    </w:p>
    <w:p w:rsidR="00E05F73" w:rsidRDefault="00E05F73" w:rsidP="00645408">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 xml:space="preserve">Overall the principle of </w:t>
      </w:r>
      <w:r w:rsidR="007557A1">
        <w:rPr>
          <w:rStyle w:val="Section01TextChar"/>
          <w:rFonts w:ascii="Gadugi" w:hAnsi="Gadugi"/>
          <w:bCs w:val="0"/>
          <w:iCs w:val="0"/>
          <w:color w:val="auto"/>
          <w:lang w:eastAsia="en-GB"/>
        </w:rPr>
        <w:t xml:space="preserve">the proposed development, </w:t>
      </w:r>
      <w:r>
        <w:rPr>
          <w:rStyle w:val="Section01TextChar"/>
          <w:rFonts w:ascii="Gadugi" w:hAnsi="Gadugi"/>
          <w:bCs w:val="0"/>
          <w:iCs w:val="0"/>
          <w:color w:val="auto"/>
          <w:lang w:eastAsia="en-GB"/>
        </w:rPr>
        <w:t>commercial units at ground floor level and residential development</w:t>
      </w:r>
      <w:r w:rsidR="00476EA9">
        <w:rPr>
          <w:rStyle w:val="Section01TextChar"/>
          <w:rFonts w:ascii="Gadugi" w:hAnsi="Gadugi"/>
          <w:bCs w:val="0"/>
          <w:iCs w:val="0"/>
          <w:color w:val="auto"/>
          <w:lang w:eastAsia="en-GB"/>
        </w:rPr>
        <w:t xml:space="preserve">, </w:t>
      </w:r>
      <w:r w:rsidR="007557A1">
        <w:rPr>
          <w:rStyle w:val="Section01TextChar"/>
          <w:rFonts w:ascii="Gadugi" w:hAnsi="Gadugi"/>
          <w:bCs w:val="0"/>
          <w:iCs w:val="0"/>
          <w:color w:val="auto"/>
          <w:lang w:eastAsia="en-GB"/>
        </w:rPr>
        <w:t>would</w:t>
      </w:r>
      <w:r>
        <w:rPr>
          <w:rStyle w:val="Section01TextChar"/>
          <w:rFonts w:ascii="Gadugi" w:hAnsi="Gadugi"/>
          <w:bCs w:val="0"/>
          <w:iCs w:val="0"/>
          <w:color w:val="auto"/>
          <w:lang w:eastAsia="en-GB"/>
        </w:rPr>
        <w:t xml:space="preserve"> be considered to accord with planning policy.  </w:t>
      </w:r>
    </w:p>
    <w:p w:rsidR="00E05F73" w:rsidRDefault="00E05F73" w:rsidP="00DB56DC">
      <w:pPr>
        <w:pStyle w:val="ListParagraph"/>
        <w:rPr>
          <w:rStyle w:val="Section01TextChar"/>
          <w:bCs w:val="0"/>
          <w:iCs w:val="0"/>
          <w:color w:val="auto"/>
          <w:lang w:eastAsia="en-GB"/>
        </w:rPr>
      </w:pPr>
    </w:p>
    <w:p w:rsidR="00E05F73" w:rsidRPr="008C0FF5" w:rsidRDefault="00E05F73" w:rsidP="00DB56DC">
      <w:pPr>
        <w:pStyle w:val="Section06Text"/>
        <w:keepNext w:val="0"/>
        <w:keepLines w:val="0"/>
        <w:numPr>
          <w:ilvl w:val="0"/>
          <w:numId w:val="0"/>
        </w:numPr>
        <w:ind w:left="142"/>
        <w:rPr>
          <w:rFonts w:ascii="Gadugi" w:hAnsi="Gadugi"/>
          <w:b/>
          <w:color w:val="556478"/>
          <w:lang w:eastAsia="en-US"/>
        </w:rPr>
      </w:pPr>
      <w:r w:rsidRPr="008C0FF5">
        <w:rPr>
          <w:rFonts w:ascii="Gadugi" w:hAnsi="Gadugi"/>
          <w:b/>
          <w:color w:val="556478"/>
          <w:lang w:eastAsia="en-US"/>
        </w:rPr>
        <w:t xml:space="preserve">Delivering a sufficient supply of homes </w:t>
      </w:r>
    </w:p>
    <w:p w:rsidR="00E05F73" w:rsidRDefault="007B5B6B"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Local Plan Policy H1 identifies that the 15,847 homes will be delivered ov</w:t>
      </w:r>
      <w:r w:rsidRPr="007B5B6B">
        <w:rPr>
          <w:rStyle w:val="Section01TextChar"/>
          <w:rFonts w:ascii="Gadugi" w:hAnsi="Gadugi"/>
          <w:bCs w:val="0"/>
          <w:iCs w:val="0"/>
          <w:color w:val="auto"/>
          <w:lang w:eastAsia="en-GB"/>
        </w:rPr>
        <w:t xml:space="preserve">er the plan period 2013 – 2036, this equates to 689 homes per dwelling. </w:t>
      </w:r>
      <w:r w:rsidR="0090193C">
        <w:rPr>
          <w:rStyle w:val="Section01TextChar"/>
          <w:rFonts w:ascii="Gadugi" w:hAnsi="Gadugi"/>
          <w:bCs w:val="0"/>
          <w:iCs w:val="0"/>
          <w:color w:val="auto"/>
          <w:lang w:eastAsia="en-GB"/>
        </w:rPr>
        <w:t xml:space="preserve">As detailed above, the </w:t>
      </w:r>
      <w:r w:rsidR="009E121E">
        <w:rPr>
          <w:rStyle w:val="Section01TextChar"/>
          <w:rFonts w:ascii="Gadugi" w:hAnsi="Gadugi"/>
          <w:bCs w:val="0"/>
          <w:iCs w:val="0"/>
          <w:color w:val="auto"/>
          <w:lang w:eastAsia="en-GB"/>
        </w:rPr>
        <w:t>s</w:t>
      </w:r>
      <w:r w:rsidR="0090193C">
        <w:rPr>
          <w:rStyle w:val="Section01TextChar"/>
          <w:rFonts w:ascii="Gadugi" w:hAnsi="Gadugi"/>
          <w:bCs w:val="0"/>
          <w:iCs w:val="0"/>
          <w:color w:val="auto"/>
          <w:lang w:eastAsia="en-GB"/>
        </w:rPr>
        <w:t>ite is allocated for residential development</w:t>
      </w:r>
      <w:r w:rsidR="00164292">
        <w:rPr>
          <w:rStyle w:val="Section01TextChar"/>
          <w:rFonts w:ascii="Gadugi" w:hAnsi="Gadugi"/>
          <w:bCs w:val="0"/>
          <w:iCs w:val="0"/>
          <w:color w:val="auto"/>
          <w:lang w:eastAsia="en-GB"/>
        </w:rPr>
        <w:t>,</w:t>
      </w:r>
      <w:r w:rsidR="0090193C">
        <w:rPr>
          <w:rStyle w:val="Section01TextChar"/>
          <w:rFonts w:ascii="Gadugi" w:hAnsi="Gadugi"/>
          <w:bCs w:val="0"/>
          <w:iCs w:val="0"/>
          <w:color w:val="auto"/>
          <w:lang w:eastAsia="en-GB"/>
        </w:rPr>
        <w:t xml:space="preserve"> and </w:t>
      </w:r>
      <w:r w:rsidR="00164292">
        <w:rPr>
          <w:rStyle w:val="Section01TextChar"/>
          <w:rFonts w:ascii="Gadugi" w:hAnsi="Gadugi"/>
          <w:bCs w:val="0"/>
          <w:iCs w:val="0"/>
          <w:color w:val="auto"/>
          <w:lang w:eastAsia="en-GB"/>
        </w:rPr>
        <w:t xml:space="preserve">through the design process, review of the local character and formal pre-application discussions </w:t>
      </w:r>
      <w:r w:rsidR="0090193C">
        <w:rPr>
          <w:rStyle w:val="Section01TextChar"/>
          <w:rFonts w:ascii="Gadugi" w:hAnsi="Gadugi"/>
          <w:bCs w:val="0"/>
          <w:iCs w:val="0"/>
          <w:color w:val="auto"/>
          <w:lang w:eastAsia="en-GB"/>
        </w:rPr>
        <w:t xml:space="preserve">is considered to be able to have capacity for up to 26 dwellings. This accords with Local Plan Policy H1 and H2.   </w:t>
      </w:r>
    </w:p>
    <w:p w:rsidR="00E03E4B" w:rsidRPr="00650801" w:rsidRDefault="00E03E4B" w:rsidP="00DB56DC">
      <w:pPr>
        <w:pStyle w:val="Section06Text"/>
        <w:keepNext w:val="0"/>
        <w:keepLines w:val="0"/>
        <w:numPr>
          <w:ilvl w:val="0"/>
          <w:numId w:val="0"/>
        </w:numPr>
        <w:ind w:left="142"/>
        <w:rPr>
          <w:rFonts w:ascii="Gadugi" w:hAnsi="Gadugi"/>
          <w:color w:val="556478"/>
          <w:u w:val="single"/>
          <w:lang w:eastAsia="en-US"/>
        </w:rPr>
      </w:pPr>
      <w:r w:rsidRPr="00650801">
        <w:rPr>
          <w:rFonts w:ascii="Gadugi" w:hAnsi="Gadugi"/>
          <w:color w:val="556478"/>
          <w:u w:val="single"/>
          <w:lang w:eastAsia="en-US"/>
        </w:rPr>
        <w:t>Affordable Housing</w:t>
      </w:r>
    </w:p>
    <w:p w:rsidR="00164292" w:rsidRDefault="00164292"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 xml:space="preserve">Local Plan (2019) Policy H3 sets out a requirement for 30% affordable homes on sites of 10 or more units. </w:t>
      </w:r>
    </w:p>
    <w:p w:rsidR="00C62CA8" w:rsidRDefault="00C62CA8"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 xml:space="preserve">The Proposed Development would provide 8 affordable housing units, the mix of the affordable units is detailed in </w:t>
      </w:r>
      <w:r w:rsidR="009E121E">
        <w:rPr>
          <w:rStyle w:val="Section01TextChar"/>
          <w:rFonts w:ascii="Gadugi" w:hAnsi="Gadugi"/>
          <w:bCs w:val="0"/>
          <w:iCs w:val="0"/>
          <w:color w:val="auto"/>
          <w:lang w:eastAsia="en-GB"/>
        </w:rPr>
        <w:t>T</w:t>
      </w:r>
      <w:r>
        <w:rPr>
          <w:rStyle w:val="Section01TextChar"/>
          <w:rFonts w:ascii="Gadugi" w:hAnsi="Gadugi"/>
          <w:bCs w:val="0"/>
          <w:iCs w:val="0"/>
          <w:color w:val="auto"/>
          <w:lang w:eastAsia="en-GB"/>
        </w:rPr>
        <w:t xml:space="preserve">able 6.1 below. Two of the affordable units would achieve </w:t>
      </w:r>
      <w:proofErr w:type="gramStart"/>
      <w:r>
        <w:rPr>
          <w:rStyle w:val="Section01TextChar"/>
          <w:rFonts w:ascii="Gadugi" w:hAnsi="Gadugi"/>
          <w:bCs w:val="0"/>
          <w:iCs w:val="0"/>
          <w:color w:val="auto"/>
          <w:lang w:eastAsia="en-GB"/>
        </w:rPr>
        <w:t>M4(</w:t>
      </w:r>
      <w:proofErr w:type="gramEnd"/>
      <w:r>
        <w:rPr>
          <w:rStyle w:val="Section01TextChar"/>
          <w:rFonts w:ascii="Gadugi" w:hAnsi="Gadugi"/>
          <w:bCs w:val="0"/>
          <w:iCs w:val="0"/>
          <w:color w:val="auto"/>
          <w:lang w:eastAsia="en-GB"/>
        </w:rPr>
        <w:t xml:space="preserve">3) standards. </w:t>
      </w:r>
    </w:p>
    <w:tbl>
      <w:tblPr>
        <w:tblStyle w:val="TableGrid"/>
        <w:tblW w:w="0" w:type="auto"/>
        <w:tblLook w:val="04A0" w:firstRow="1" w:lastRow="0" w:firstColumn="1" w:lastColumn="0" w:noHBand="0" w:noVBand="1"/>
      </w:tblPr>
      <w:tblGrid>
        <w:gridCol w:w="3823"/>
        <w:gridCol w:w="4110"/>
      </w:tblGrid>
      <w:tr w:rsidR="00C62CA8" w:rsidRPr="009E121E" w:rsidTr="00C62CA8">
        <w:tc>
          <w:tcPr>
            <w:tcW w:w="3823" w:type="dxa"/>
            <w:tcBorders>
              <w:top w:val="single" w:sz="4" w:space="0" w:color="auto"/>
              <w:left w:val="single" w:sz="4" w:space="0" w:color="auto"/>
              <w:bottom w:val="single" w:sz="4" w:space="0" w:color="auto"/>
              <w:right w:val="single" w:sz="4" w:space="0" w:color="auto"/>
            </w:tcBorders>
            <w:shd w:val="clear" w:color="auto" w:fill="4FAF32"/>
            <w:vAlign w:val="center"/>
            <w:hideMark/>
          </w:tcPr>
          <w:p w:rsidR="00C62CA8" w:rsidRPr="009E121E" w:rsidRDefault="00C62CA8" w:rsidP="00DB56DC">
            <w:pPr>
              <w:rPr>
                <w:rStyle w:val="Section01TextChar"/>
                <w:b/>
                <w:color w:val="FFFFFF" w:themeColor="background1"/>
              </w:rPr>
            </w:pPr>
            <w:r w:rsidRPr="009E121E">
              <w:rPr>
                <w:rStyle w:val="Section01TextChar"/>
                <w:b/>
                <w:color w:val="FFFFFF" w:themeColor="background1"/>
              </w:rPr>
              <w:t>Units size</w:t>
            </w:r>
          </w:p>
        </w:tc>
        <w:tc>
          <w:tcPr>
            <w:tcW w:w="4110" w:type="dxa"/>
            <w:tcBorders>
              <w:top w:val="single" w:sz="4" w:space="0" w:color="auto"/>
              <w:left w:val="single" w:sz="4" w:space="0" w:color="auto"/>
              <w:bottom w:val="single" w:sz="4" w:space="0" w:color="auto"/>
              <w:right w:val="single" w:sz="4" w:space="0" w:color="auto"/>
            </w:tcBorders>
            <w:shd w:val="clear" w:color="auto" w:fill="4FAF32"/>
            <w:vAlign w:val="center"/>
            <w:hideMark/>
          </w:tcPr>
          <w:p w:rsidR="00C62CA8" w:rsidRPr="009E121E" w:rsidRDefault="00C62CA8" w:rsidP="00DB56DC">
            <w:pPr>
              <w:rPr>
                <w:rStyle w:val="Section01TextChar"/>
                <w:b/>
                <w:color w:val="FFFFFF" w:themeColor="background1"/>
              </w:rPr>
            </w:pPr>
            <w:r w:rsidRPr="009E121E">
              <w:rPr>
                <w:rStyle w:val="Section01TextChar"/>
                <w:b/>
                <w:color w:val="FFFFFF" w:themeColor="background1"/>
              </w:rPr>
              <w:t xml:space="preserve">Number of units </w:t>
            </w:r>
          </w:p>
        </w:tc>
      </w:tr>
      <w:tr w:rsidR="00C62CA8" w:rsidRPr="009E121E" w:rsidTr="00C62CA8">
        <w:tc>
          <w:tcPr>
            <w:tcW w:w="3823" w:type="dxa"/>
            <w:tcBorders>
              <w:top w:val="single" w:sz="4" w:space="0" w:color="auto"/>
              <w:left w:val="single" w:sz="4" w:space="0" w:color="auto"/>
              <w:bottom w:val="single" w:sz="4" w:space="0" w:color="auto"/>
              <w:right w:val="single" w:sz="4" w:space="0" w:color="auto"/>
            </w:tcBorders>
            <w:vAlign w:val="center"/>
          </w:tcPr>
          <w:p w:rsidR="00C62CA8" w:rsidRPr="009E121E" w:rsidRDefault="00C62CA8"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 xml:space="preserve">1 bed, 2 person </w:t>
            </w:r>
          </w:p>
        </w:tc>
        <w:tc>
          <w:tcPr>
            <w:tcW w:w="4110" w:type="dxa"/>
            <w:tcBorders>
              <w:top w:val="single" w:sz="4" w:space="0" w:color="auto"/>
              <w:left w:val="single" w:sz="4" w:space="0" w:color="auto"/>
              <w:bottom w:val="single" w:sz="4" w:space="0" w:color="auto"/>
              <w:right w:val="single" w:sz="4" w:space="0" w:color="auto"/>
            </w:tcBorders>
            <w:vAlign w:val="center"/>
          </w:tcPr>
          <w:p w:rsidR="00C62CA8" w:rsidRPr="009E121E" w:rsidRDefault="00C62CA8"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2</w:t>
            </w:r>
          </w:p>
        </w:tc>
      </w:tr>
      <w:tr w:rsidR="00C62CA8" w:rsidRPr="009E121E" w:rsidTr="00C62CA8">
        <w:tc>
          <w:tcPr>
            <w:tcW w:w="3823" w:type="dxa"/>
            <w:tcBorders>
              <w:top w:val="single" w:sz="4" w:space="0" w:color="auto"/>
              <w:left w:val="single" w:sz="4" w:space="0" w:color="auto"/>
              <w:bottom w:val="single" w:sz="4" w:space="0" w:color="auto"/>
              <w:right w:val="single" w:sz="4" w:space="0" w:color="auto"/>
            </w:tcBorders>
            <w:vAlign w:val="center"/>
            <w:hideMark/>
          </w:tcPr>
          <w:p w:rsidR="00C62CA8" w:rsidRPr="009E121E" w:rsidRDefault="00C62CA8"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 xml:space="preserve">2 bed, 3 person </w:t>
            </w:r>
          </w:p>
        </w:tc>
        <w:tc>
          <w:tcPr>
            <w:tcW w:w="4110" w:type="dxa"/>
            <w:tcBorders>
              <w:top w:val="single" w:sz="4" w:space="0" w:color="auto"/>
              <w:left w:val="single" w:sz="4" w:space="0" w:color="auto"/>
              <w:bottom w:val="single" w:sz="4" w:space="0" w:color="auto"/>
              <w:right w:val="single" w:sz="4" w:space="0" w:color="auto"/>
            </w:tcBorders>
            <w:vAlign w:val="center"/>
            <w:hideMark/>
          </w:tcPr>
          <w:p w:rsidR="00C62CA8" w:rsidRPr="009E121E" w:rsidRDefault="000652EE"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2</w:t>
            </w:r>
          </w:p>
        </w:tc>
      </w:tr>
      <w:tr w:rsidR="00C62CA8" w:rsidRPr="009E121E" w:rsidTr="00C62CA8">
        <w:tc>
          <w:tcPr>
            <w:tcW w:w="3823" w:type="dxa"/>
            <w:tcBorders>
              <w:top w:val="single" w:sz="4" w:space="0" w:color="auto"/>
              <w:left w:val="single" w:sz="4" w:space="0" w:color="auto"/>
              <w:bottom w:val="single" w:sz="4" w:space="0" w:color="auto"/>
              <w:right w:val="single" w:sz="4" w:space="0" w:color="auto"/>
            </w:tcBorders>
            <w:vAlign w:val="center"/>
            <w:hideMark/>
          </w:tcPr>
          <w:p w:rsidR="00C62CA8" w:rsidRPr="009E121E" w:rsidRDefault="00C62CA8"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 xml:space="preserve">2 bed, 4 person </w:t>
            </w:r>
          </w:p>
        </w:tc>
        <w:tc>
          <w:tcPr>
            <w:tcW w:w="4110" w:type="dxa"/>
            <w:tcBorders>
              <w:top w:val="single" w:sz="4" w:space="0" w:color="auto"/>
              <w:left w:val="single" w:sz="4" w:space="0" w:color="auto"/>
              <w:bottom w:val="single" w:sz="4" w:space="0" w:color="auto"/>
              <w:right w:val="single" w:sz="4" w:space="0" w:color="auto"/>
            </w:tcBorders>
            <w:vAlign w:val="center"/>
            <w:hideMark/>
          </w:tcPr>
          <w:p w:rsidR="00C62CA8" w:rsidRPr="009E121E" w:rsidRDefault="00C62CA8"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3</w:t>
            </w:r>
          </w:p>
        </w:tc>
      </w:tr>
      <w:tr w:rsidR="00C62CA8" w:rsidRPr="009E121E" w:rsidTr="00C62CA8">
        <w:tc>
          <w:tcPr>
            <w:tcW w:w="3823" w:type="dxa"/>
            <w:tcBorders>
              <w:top w:val="single" w:sz="4" w:space="0" w:color="auto"/>
              <w:left w:val="single" w:sz="4" w:space="0" w:color="auto"/>
              <w:bottom w:val="single" w:sz="4" w:space="0" w:color="auto"/>
              <w:right w:val="single" w:sz="4" w:space="0" w:color="auto"/>
            </w:tcBorders>
            <w:vAlign w:val="center"/>
            <w:hideMark/>
          </w:tcPr>
          <w:p w:rsidR="00C62CA8" w:rsidRPr="009E121E" w:rsidRDefault="00C62CA8"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 xml:space="preserve">3 bed, 5 person </w:t>
            </w:r>
          </w:p>
        </w:tc>
        <w:tc>
          <w:tcPr>
            <w:tcW w:w="4110" w:type="dxa"/>
            <w:tcBorders>
              <w:top w:val="single" w:sz="4" w:space="0" w:color="auto"/>
              <w:left w:val="single" w:sz="4" w:space="0" w:color="auto"/>
              <w:bottom w:val="single" w:sz="4" w:space="0" w:color="auto"/>
              <w:right w:val="single" w:sz="4" w:space="0" w:color="auto"/>
            </w:tcBorders>
            <w:vAlign w:val="center"/>
            <w:hideMark/>
          </w:tcPr>
          <w:p w:rsidR="00C62CA8" w:rsidRPr="009E121E" w:rsidRDefault="00C62CA8"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1</w:t>
            </w:r>
          </w:p>
        </w:tc>
      </w:tr>
      <w:tr w:rsidR="000652EE" w:rsidRPr="009E121E" w:rsidTr="00C62CA8">
        <w:tc>
          <w:tcPr>
            <w:tcW w:w="3823" w:type="dxa"/>
            <w:tcBorders>
              <w:top w:val="single" w:sz="4" w:space="0" w:color="auto"/>
              <w:left w:val="single" w:sz="4" w:space="0" w:color="auto"/>
              <w:bottom w:val="single" w:sz="4" w:space="0" w:color="auto"/>
              <w:right w:val="single" w:sz="4" w:space="0" w:color="auto"/>
            </w:tcBorders>
            <w:vAlign w:val="center"/>
          </w:tcPr>
          <w:p w:rsidR="000652EE" w:rsidRPr="009E121E" w:rsidRDefault="000652EE" w:rsidP="00DB56DC">
            <w:pPr>
              <w:pStyle w:val="Tabletext"/>
              <w:rPr>
                <w:rStyle w:val="Section01TextChar"/>
                <w:rFonts w:cs="Times New Roman"/>
                <w:bCs w:val="0"/>
                <w:iCs w:val="0"/>
                <w:color w:val="auto"/>
              </w:rPr>
            </w:pPr>
            <w:r w:rsidRPr="009E121E">
              <w:rPr>
                <w:rStyle w:val="Section01TextChar"/>
                <w:rFonts w:cs="Times New Roman"/>
                <w:bCs w:val="0"/>
                <w:iCs w:val="0"/>
                <w:color w:val="auto"/>
              </w:rPr>
              <w:lastRenderedPageBreak/>
              <w:t>Total</w:t>
            </w:r>
          </w:p>
        </w:tc>
        <w:tc>
          <w:tcPr>
            <w:tcW w:w="4110" w:type="dxa"/>
            <w:tcBorders>
              <w:top w:val="single" w:sz="4" w:space="0" w:color="auto"/>
              <w:left w:val="single" w:sz="4" w:space="0" w:color="auto"/>
              <w:bottom w:val="single" w:sz="4" w:space="0" w:color="auto"/>
              <w:right w:val="single" w:sz="4" w:space="0" w:color="auto"/>
            </w:tcBorders>
            <w:vAlign w:val="center"/>
          </w:tcPr>
          <w:p w:rsidR="000652EE" w:rsidRPr="009E121E" w:rsidRDefault="000652EE" w:rsidP="00DB56DC">
            <w:pPr>
              <w:pStyle w:val="Tabletext"/>
              <w:rPr>
                <w:rStyle w:val="Section01TextChar"/>
                <w:rFonts w:cs="Times New Roman"/>
                <w:bCs w:val="0"/>
                <w:iCs w:val="0"/>
                <w:color w:val="auto"/>
              </w:rPr>
            </w:pPr>
            <w:r w:rsidRPr="009E121E">
              <w:rPr>
                <w:rStyle w:val="Section01TextChar"/>
                <w:rFonts w:cs="Times New Roman"/>
                <w:bCs w:val="0"/>
                <w:iCs w:val="0"/>
                <w:color w:val="auto"/>
              </w:rPr>
              <w:t>8</w:t>
            </w:r>
          </w:p>
        </w:tc>
      </w:tr>
    </w:tbl>
    <w:p w:rsidR="00C62CA8" w:rsidRDefault="001A769B" w:rsidP="00DB56DC">
      <w:pPr>
        <w:pStyle w:val="Section06Text"/>
        <w:keepNext w:val="0"/>
        <w:keepLines w:val="0"/>
        <w:numPr>
          <w:ilvl w:val="0"/>
          <w:numId w:val="0"/>
        </w:numPr>
        <w:ind w:left="142"/>
        <w:rPr>
          <w:rStyle w:val="Section01TextChar"/>
          <w:rFonts w:ascii="Gadugi" w:hAnsi="Gadugi"/>
          <w:bCs w:val="0"/>
          <w:iCs w:val="0"/>
          <w:color w:val="auto"/>
          <w:lang w:eastAsia="en-GB"/>
        </w:rPr>
      </w:pPr>
      <w:r>
        <w:rPr>
          <w:rStyle w:val="Section01TextChar"/>
          <w:rFonts w:ascii="Gadugi" w:hAnsi="Gadugi"/>
          <w:bCs w:val="0"/>
          <w:iCs w:val="0"/>
          <w:color w:val="auto"/>
          <w:lang w:eastAsia="en-GB"/>
        </w:rPr>
        <w:t xml:space="preserve">Table 6.1 Affordable unit mix </w:t>
      </w:r>
    </w:p>
    <w:p w:rsidR="00E03E4B" w:rsidRPr="00650801" w:rsidRDefault="00E03E4B" w:rsidP="00DB56DC">
      <w:pPr>
        <w:pStyle w:val="Section06Text"/>
        <w:keepNext w:val="0"/>
        <w:keepLines w:val="0"/>
        <w:numPr>
          <w:ilvl w:val="0"/>
          <w:numId w:val="0"/>
        </w:numPr>
        <w:ind w:left="142"/>
        <w:rPr>
          <w:rFonts w:ascii="Gadugi" w:hAnsi="Gadugi"/>
          <w:color w:val="556478"/>
          <w:u w:val="single"/>
          <w:lang w:eastAsia="en-US"/>
        </w:rPr>
      </w:pPr>
      <w:r w:rsidRPr="00650801">
        <w:rPr>
          <w:rFonts w:ascii="Gadugi" w:hAnsi="Gadugi"/>
          <w:color w:val="556478"/>
          <w:u w:val="single"/>
          <w:lang w:eastAsia="en-US"/>
        </w:rPr>
        <w:t xml:space="preserve">Unit Mix </w:t>
      </w:r>
    </w:p>
    <w:p w:rsidR="001A769B" w:rsidRDefault="001A769B"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Local Plan (2019) Policy</w:t>
      </w:r>
      <w:r w:rsidR="0096739B">
        <w:rPr>
          <w:rStyle w:val="Section01TextChar"/>
          <w:rFonts w:ascii="Gadugi" w:hAnsi="Gadugi"/>
          <w:bCs w:val="0"/>
          <w:iCs w:val="0"/>
          <w:color w:val="auto"/>
          <w:lang w:eastAsia="en-GB"/>
        </w:rPr>
        <w:t xml:space="preserve"> H2 (Density and Mix) identifies</w:t>
      </w:r>
      <w:r>
        <w:rPr>
          <w:rStyle w:val="Section01TextChar"/>
          <w:rFonts w:ascii="Gadugi" w:hAnsi="Gadugi"/>
          <w:bCs w:val="0"/>
          <w:iCs w:val="0"/>
          <w:color w:val="auto"/>
          <w:lang w:eastAsia="en-GB"/>
        </w:rPr>
        <w:t xml:space="preserve"> that wherever possible, residential development should contribute towards meeting the needs for the mix of housing in the Borough, and in particular for family homes of three or more bedrooms.  </w:t>
      </w:r>
    </w:p>
    <w:p w:rsidR="001A769B" w:rsidRDefault="0096739B"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 xml:space="preserve">As detailed in Table 6.2 below, the </w:t>
      </w:r>
      <w:r w:rsidR="001A769B">
        <w:rPr>
          <w:rStyle w:val="Section01TextChar"/>
          <w:rFonts w:ascii="Gadugi" w:hAnsi="Gadugi"/>
          <w:bCs w:val="0"/>
          <w:iCs w:val="0"/>
          <w:color w:val="auto"/>
          <w:lang w:eastAsia="en-GB"/>
        </w:rPr>
        <w:t xml:space="preserve">Proposed Development would provide </w:t>
      </w:r>
      <w:r>
        <w:rPr>
          <w:rStyle w:val="Section01TextChar"/>
          <w:rFonts w:ascii="Gadugi" w:hAnsi="Gadugi"/>
          <w:bCs w:val="0"/>
          <w:iCs w:val="0"/>
          <w:color w:val="auto"/>
          <w:lang w:eastAsia="en-GB"/>
        </w:rPr>
        <w:t xml:space="preserve">a mix of units, including </w:t>
      </w:r>
      <w:r w:rsidR="00355983">
        <w:rPr>
          <w:rStyle w:val="Section01TextChar"/>
          <w:rFonts w:ascii="Gadugi" w:hAnsi="Gadugi"/>
          <w:bCs w:val="0"/>
          <w:iCs w:val="0"/>
          <w:color w:val="auto"/>
          <w:lang w:eastAsia="en-GB"/>
        </w:rPr>
        <w:t xml:space="preserve">a high proportion of </w:t>
      </w:r>
      <w:r>
        <w:rPr>
          <w:rStyle w:val="Section01TextChar"/>
          <w:rFonts w:ascii="Gadugi" w:hAnsi="Gadugi"/>
          <w:bCs w:val="0"/>
          <w:iCs w:val="0"/>
          <w:color w:val="auto"/>
          <w:lang w:eastAsia="en-GB"/>
        </w:rPr>
        <w:t xml:space="preserve">three bedroom units. </w:t>
      </w:r>
      <w:r w:rsidR="009E121E">
        <w:rPr>
          <w:rStyle w:val="Section01TextChar"/>
          <w:rFonts w:ascii="Gadugi" w:hAnsi="Gadugi"/>
          <w:bCs w:val="0"/>
          <w:iCs w:val="0"/>
          <w:color w:val="auto"/>
          <w:lang w:eastAsia="en-GB"/>
        </w:rPr>
        <w:t xml:space="preserve">Therefore, the unit mix should be considered to comply with Policy H2. </w:t>
      </w:r>
    </w:p>
    <w:tbl>
      <w:tblPr>
        <w:tblStyle w:val="TableGrid"/>
        <w:tblW w:w="0" w:type="auto"/>
        <w:tblLook w:val="04A0" w:firstRow="1" w:lastRow="0" w:firstColumn="1" w:lastColumn="0" w:noHBand="0" w:noVBand="1"/>
      </w:tblPr>
      <w:tblGrid>
        <w:gridCol w:w="3823"/>
        <w:gridCol w:w="4110"/>
      </w:tblGrid>
      <w:tr w:rsidR="005E3F90" w:rsidTr="002D4803">
        <w:tc>
          <w:tcPr>
            <w:tcW w:w="3823" w:type="dxa"/>
            <w:tcBorders>
              <w:top w:val="single" w:sz="4" w:space="0" w:color="auto"/>
              <w:left w:val="single" w:sz="4" w:space="0" w:color="auto"/>
              <w:bottom w:val="single" w:sz="4" w:space="0" w:color="auto"/>
              <w:right w:val="single" w:sz="4" w:space="0" w:color="auto"/>
            </w:tcBorders>
            <w:shd w:val="clear" w:color="auto" w:fill="4FAF32"/>
            <w:vAlign w:val="center"/>
            <w:hideMark/>
          </w:tcPr>
          <w:p w:rsidR="005E3F90" w:rsidRDefault="005E3F90" w:rsidP="00DB56DC">
            <w:pPr>
              <w:rPr>
                <w:rStyle w:val="Section01TextChar"/>
                <w:b/>
                <w:color w:val="FFFFFF" w:themeColor="background1"/>
              </w:rPr>
            </w:pPr>
            <w:r>
              <w:rPr>
                <w:rStyle w:val="Section01TextChar"/>
                <w:b/>
                <w:color w:val="FFFFFF" w:themeColor="background1"/>
              </w:rPr>
              <w:t>Units size</w:t>
            </w:r>
          </w:p>
        </w:tc>
        <w:tc>
          <w:tcPr>
            <w:tcW w:w="4110" w:type="dxa"/>
            <w:tcBorders>
              <w:top w:val="single" w:sz="4" w:space="0" w:color="auto"/>
              <w:left w:val="single" w:sz="4" w:space="0" w:color="auto"/>
              <w:bottom w:val="single" w:sz="4" w:space="0" w:color="auto"/>
              <w:right w:val="single" w:sz="4" w:space="0" w:color="auto"/>
            </w:tcBorders>
            <w:shd w:val="clear" w:color="auto" w:fill="4FAF32"/>
            <w:vAlign w:val="center"/>
            <w:hideMark/>
          </w:tcPr>
          <w:p w:rsidR="005E3F90" w:rsidRDefault="005E3F90" w:rsidP="00DB56DC">
            <w:pPr>
              <w:rPr>
                <w:rStyle w:val="Section01TextChar"/>
                <w:b/>
                <w:color w:val="FFFFFF" w:themeColor="background1"/>
              </w:rPr>
            </w:pPr>
            <w:r>
              <w:rPr>
                <w:rStyle w:val="Section01TextChar"/>
                <w:b/>
                <w:color w:val="FFFFFF" w:themeColor="background1"/>
              </w:rPr>
              <w:t xml:space="preserve">Number of units </w:t>
            </w:r>
          </w:p>
        </w:tc>
      </w:tr>
      <w:tr w:rsidR="005E3F90" w:rsidTr="002D4803">
        <w:tc>
          <w:tcPr>
            <w:tcW w:w="3823" w:type="dxa"/>
            <w:tcBorders>
              <w:top w:val="single" w:sz="4" w:space="0" w:color="auto"/>
              <w:left w:val="single" w:sz="4" w:space="0" w:color="auto"/>
              <w:bottom w:val="single" w:sz="4" w:space="0" w:color="auto"/>
              <w:right w:val="single" w:sz="4" w:space="0" w:color="auto"/>
            </w:tcBorders>
            <w:vAlign w:val="center"/>
          </w:tcPr>
          <w:p w:rsidR="005E3F90" w:rsidRDefault="005E3F90"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 xml:space="preserve">1 bed, 2 person </w:t>
            </w:r>
          </w:p>
        </w:tc>
        <w:tc>
          <w:tcPr>
            <w:tcW w:w="4110" w:type="dxa"/>
            <w:tcBorders>
              <w:top w:val="single" w:sz="4" w:space="0" w:color="auto"/>
              <w:left w:val="single" w:sz="4" w:space="0" w:color="auto"/>
              <w:bottom w:val="single" w:sz="4" w:space="0" w:color="auto"/>
              <w:right w:val="single" w:sz="4" w:space="0" w:color="auto"/>
            </w:tcBorders>
            <w:vAlign w:val="center"/>
          </w:tcPr>
          <w:p w:rsidR="005E3F90" w:rsidRPr="00424E8B" w:rsidRDefault="001C0B18"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5</w:t>
            </w:r>
          </w:p>
        </w:tc>
      </w:tr>
      <w:tr w:rsidR="005E3F90" w:rsidTr="002D4803">
        <w:tc>
          <w:tcPr>
            <w:tcW w:w="3823" w:type="dxa"/>
            <w:tcBorders>
              <w:top w:val="single" w:sz="4" w:space="0" w:color="auto"/>
              <w:left w:val="single" w:sz="4" w:space="0" w:color="auto"/>
              <w:bottom w:val="single" w:sz="4" w:space="0" w:color="auto"/>
              <w:right w:val="single" w:sz="4" w:space="0" w:color="auto"/>
            </w:tcBorders>
            <w:vAlign w:val="center"/>
            <w:hideMark/>
          </w:tcPr>
          <w:p w:rsidR="005E3F90" w:rsidRPr="00424E8B" w:rsidRDefault="005E3F90"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 xml:space="preserve">2 bed, 3 person </w:t>
            </w:r>
          </w:p>
        </w:tc>
        <w:tc>
          <w:tcPr>
            <w:tcW w:w="4110" w:type="dxa"/>
            <w:tcBorders>
              <w:top w:val="single" w:sz="4" w:space="0" w:color="auto"/>
              <w:left w:val="single" w:sz="4" w:space="0" w:color="auto"/>
              <w:bottom w:val="single" w:sz="4" w:space="0" w:color="auto"/>
              <w:right w:val="single" w:sz="4" w:space="0" w:color="auto"/>
            </w:tcBorders>
            <w:vAlign w:val="center"/>
            <w:hideMark/>
          </w:tcPr>
          <w:p w:rsidR="005E3F90" w:rsidRPr="00424E8B" w:rsidRDefault="001C0B18"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5</w:t>
            </w:r>
          </w:p>
        </w:tc>
      </w:tr>
      <w:tr w:rsidR="005E3F90" w:rsidTr="002D4803">
        <w:tc>
          <w:tcPr>
            <w:tcW w:w="3823" w:type="dxa"/>
            <w:tcBorders>
              <w:top w:val="single" w:sz="4" w:space="0" w:color="auto"/>
              <w:left w:val="single" w:sz="4" w:space="0" w:color="auto"/>
              <w:bottom w:val="single" w:sz="4" w:space="0" w:color="auto"/>
              <w:right w:val="single" w:sz="4" w:space="0" w:color="auto"/>
            </w:tcBorders>
            <w:vAlign w:val="center"/>
            <w:hideMark/>
          </w:tcPr>
          <w:p w:rsidR="005E3F90" w:rsidRPr="00424E8B" w:rsidRDefault="005E3F90"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 xml:space="preserve">2 bed, 4 person </w:t>
            </w:r>
          </w:p>
        </w:tc>
        <w:tc>
          <w:tcPr>
            <w:tcW w:w="4110" w:type="dxa"/>
            <w:tcBorders>
              <w:top w:val="single" w:sz="4" w:space="0" w:color="auto"/>
              <w:left w:val="single" w:sz="4" w:space="0" w:color="auto"/>
              <w:bottom w:val="single" w:sz="4" w:space="0" w:color="auto"/>
              <w:right w:val="single" w:sz="4" w:space="0" w:color="auto"/>
            </w:tcBorders>
            <w:vAlign w:val="center"/>
            <w:hideMark/>
          </w:tcPr>
          <w:p w:rsidR="005E3F90" w:rsidRPr="00424E8B" w:rsidRDefault="001C0B18"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8</w:t>
            </w:r>
          </w:p>
        </w:tc>
      </w:tr>
      <w:tr w:rsidR="005E3F90" w:rsidTr="002D4803">
        <w:tc>
          <w:tcPr>
            <w:tcW w:w="3823" w:type="dxa"/>
            <w:tcBorders>
              <w:top w:val="single" w:sz="4" w:space="0" w:color="auto"/>
              <w:left w:val="single" w:sz="4" w:space="0" w:color="auto"/>
              <w:bottom w:val="single" w:sz="4" w:space="0" w:color="auto"/>
              <w:right w:val="single" w:sz="4" w:space="0" w:color="auto"/>
            </w:tcBorders>
            <w:vAlign w:val="center"/>
            <w:hideMark/>
          </w:tcPr>
          <w:p w:rsidR="005E3F90" w:rsidRPr="00424E8B" w:rsidRDefault="005E3F90"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 xml:space="preserve">3 bed, 5 person </w:t>
            </w:r>
          </w:p>
        </w:tc>
        <w:tc>
          <w:tcPr>
            <w:tcW w:w="4110" w:type="dxa"/>
            <w:tcBorders>
              <w:top w:val="single" w:sz="4" w:space="0" w:color="auto"/>
              <w:left w:val="single" w:sz="4" w:space="0" w:color="auto"/>
              <w:bottom w:val="single" w:sz="4" w:space="0" w:color="auto"/>
              <w:right w:val="single" w:sz="4" w:space="0" w:color="auto"/>
            </w:tcBorders>
            <w:vAlign w:val="center"/>
            <w:hideMark/>
          </w:tcPr>
          <w:p w:rsidR="005E3F90" w:rsidRPr="00424E8B" w:rsidRDefault="001C0B18"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8</w:t>
            </w:r>
          </w:p>
        </w:tc>
      </w:tr>
      <w:tr w:rsidR="005E3F90" w:rsidTr="002D4803">
        <w:tc>
          <w:tcPr>
            <w:tcW w:w="3823" w:type="dxa"/>
            <w:tcBorders>
              <w:top w:val="single" w:sz="4" w:space="0" w:color="auto"/>
              <w:left w:val="single" w:sz="4" w:space="0" w:color="auto"/>
              <w:bottom w:val="single" w:sz="4" w:space="0" w:color="auto"/>
              <w:right w:val="single" w:sz="4" w:space="0" w:color="auto"/>
            </w:tcBorders>
            <w:vAlign w:val="center"/>
          </w:tcPr>
          <w:p w:rsidR="005E3F90" w:rsidRDefault="005E3F90"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Total</w:t>
            </w:r>
          </w:p>
        </w:tc>
        <w:tc>
          <w:tcPr>
            <w:tcW w:w="4110" w:type="dxa"/>
            <w:tcBorders>
              <w:top w:val="single" w:sz="4" w:space="0" w:color="auto"/>
              <w:left w:val="single" w:sz="4" w:space="0" w:color="auto"/>
              <w:bottom w:val="single" w:sz="4" w:space="0" w:color="auto"/>
              <w:right w:val="single" w:sz="4" w:space="0" w:color="auto"/>
            </w:tcBorders>
            <w:vAlign w:val="center"/>
          </w:tcPr>
          <w:p w:rsidR="005E3F90" w:rsidRDefault="001C0B18" w:rsidP="00DB56DC">
            <w:pPr>
              <w:pStyle w:val="Tabletext"/>
              <w:rPr>
                <w:rStyle w:val="Section01TextChar"/>
                <w:rFonts w:ascii="Arial" w:hAnsi="Arial" w:cs="Times New Roman"/>
                <w:bCs w:val="0"/>
                <w:iCs w:val="0"/>
                <w:color w:val="auto"/>
              </w:rPr>
            </w:pPr>
            <w:r>
              <w:rPr>
                <w:rStyle w:val="Section01TextChar"/>
                <w:rFonts w:ascii="Arial" w:hAnsi="Arial" w:cs="Times New Roman"/>
                <w:bCs w:val="0"/>
                <w:iCs w:val="0"/>
                <w:color w:val="auto"/>
              </w:rPr>
              <w:t>26</w:t>
            </w:r>
          </w:p>
        </w:tc>
      </w:tr>
    </w:tbl>
    <w:p w:rsidR="001A769B" w:rsidRDefault="00E30907" w:rsidP="00DB56DC">
      <w:pPr>
        <w:pStyle w:val="Section06Text"/>
        <w:keepNext w:val="0"/>
        <w:keepLines w:val="0"/>
        <w:numPr>
          <w:ilvl w:val="0"/>
          <w:numId w:val="0"/>
        </w:numPr>
        <w:ind w:left="142"/>
        <w:rPr>
          <w:rStyle w:val="Section01TextChar"/>
          <w:rFonts w:ascii="Gadugi" w:hAnsi="Gadugi"/>
          <w:bCs w:val="0"/>
          <w:iCs w:val="0"/>
          <w:color w:val="auto"/>
          <w:lang w:eastAsia="en-GB"/>
        </w:rPr>
      </w:pPr>
      <w:r>
        <w:rPr>
          <w:rStyle w:val="Section01TextChar"/>
          <w:rFonts w:ascii="Gadugi" w:hAnsi="Gadugi"/>
          <w:bCs w:val="0"/>
          <w:iCs w:val="0"/>
          <w:color w:val="auto"/>
          <w:lang w:eastAsia="en-GB"/>
        </w:rPr>
        <w:t xml:space="preserve">Table 6.2 Residential unit mix </w:t>
      </w:r>
    </w:p>
    <w:p w:rsidR="00D95316" w:rsidRPr="008C0FF5" w:rsidRDefault="00D95316" w:rsidP="00DB56DC">
      <w:pPr>
        <w:pStyle w:val="Section06Text"/>
        <w:keepNext w:val="0"/>
        <w:keepLines w:val="0"/>
        <w:numPr>
          <w:ilvl w:val="0"/>
          <w:numId w:val="0"/>
        </w:numPr>
        <w:ind w:left="142"/>
        <w:rPr>
          <w:rFonts w:ascii="Gadugi" w:hAnsi="Gadugi"/>
          <w:b/>
          <w:color w:val="556478"/>
          <w:lang w:eastAsia="en-US"/>
        </w:rPr>
      </w:pPr>
      <w:r w:rsidRPr="008C0FF5">
        <w:rPr>
          <w:rFonts w:ascii="Gadugi" w:hAnsi="Gadugi"/>
          <w:b/>
          <w:color w:val="556478"/>
          <w:lang w:eastAsia="en-US"/>
        </w:rPr>
        <w:t xml:space="preserve">Achieving well designed places </w:t>
      </w:r>
    </w:p>
    <w:p w:rsidR="00D95316" w:rsidRDefault="00D95316" w:rsidP="00DB56DC">
      <w:pPr>
        <w:pStyle w:val="Section06Text"/>
        <w:keepNext w:val="0"/>
        <w:keepLines w:val="0"/>
        <w:ind w:left="142" w:hanging="709"/>
        <w:rPr>
          <w:rFonts w:ascii="Gadugi" w:hAnsi="Gadugi"/>
          <w:lang w:eastAsia="en-US"/>
        </w:rPr>
      </w:pPr>
      <w:r w:rsidRPr="00D95316">
        <w:rPr>
          <w:rFonts w:ascii="Gadugi" w:hAnsi="Gadugi"/>
          <w:lang w:eastAsia="en-US"/>
        </w:rPr>
        <w:t xml:space="preserve">Local Plan Policy </w:t>
      </w:r>
      <w:r w:rsidR="00907419">
        <w:rPr>
          <w:rFonts w:ascii="Gadugi" w:hAnsi="Gadugi"/>
          <w:lang w:eastAsia="en-US"/>
        </w:rPr>
        <w:t xml:space="preserve">CC7 sets out that all development must be of high quality design that maintains and enhances the character and appearance of the area of Reading in which it is located. </w:t>
      </w:r>
    </w:p>
    <w:p w:rsidR="0092359B" w:rsidRDefault="0092359B" w:rsidP="00DB56DC">
      <w:pPr>
        <w:pStyle w:val="Section06Text"/>
        <w:keepNext w:val="0"/>
        <w:keepLines w:val="0"/>
        <w:ind w:left="142" w:hanging="709"/>
        <w:rPr>
          <w:rFonts w:ascii="Gadugi" w:hAnsi="Gadugi"/>
          <w:lang w:eastAsia="en-US"/>
        </w:rPr>
      </w:pPr>
      <w:r w:rsidRPr="0092359B">
        <w:rPr>
          <w:rFonts w:ascii="Gadugi" w:hAnsi="Gadugi"/>
          <w:lang w:eastAsia="en-US"/>
        </w:rPr>
        <w:t xml:space="preserve">Policy CC8 (Safeguarding amenity) states that developments should not cause a detrimental impact on the living environment of existing residential properties, or unacceptable living conditions for new residential properties.  </w:t>
      </w:r>
    </w:p>
    <w:p w:rsidR="0092359B" w:rsidRDefault="0092359B" w:rsidP="00DB56DC">
      <w:pPr>
        <w:pStyle w:val="Section06Text"/>
        <w:keepNext w:val="0"/>
        <w:keepLines w:val="0"/>
        <w:ind w:left="142" w:hanging="709"/>
        <w:rPr>
          <w:rFonts w:ascii="Gadugi" w:hAnsi="Gadugi"/>
          <w:lang w:eastAsia="en-US"/>
        </w:rPr>
      </w:pPr>
      <w:r w:rsidRPr="0092359B">
        <w:rPr>
          <w:rFonts w:ascii="Gadugi" w:hAnsi="Gadugi"/>
          <w:lang w:eastAsia="en-US"/>
        </w:rPr>
        <w:t>Policy H10 (Private and communal outdoor space) requires dwelling to be provided with functional private or communal open space.</w:t>
      </w:r>
    </w:p>
    <w:p w:rsidR="00907419" w:rsidRPr="0092359B" w:rsidRDefault="00907419" w:rsidP="00DB56DC">
      <w:pPr>
        <w:pStyle w:val="Section06Text"/>
        <w:keepNext w:val="0"/>
        <w:keepLines w:val="0"/>
        <w:ind w:left="142" w:hanging="709"/>
        <w:rPr>
          <w:rFonts w:ascii="Gadugi" w:hAnsi="Gadugi"/>
          <w:lang w:eastAsia="en-US"/>
        </w:rPr>
      </w:pPr>
      <w:r w:rsidRPr="0092359B">
        <w:rPr>
          <w:rFonts w:ascii="Gadugi" w:hAnsi="Gadugi"/>
          <w:lang w:eastAsia="en-US"/>
        </w:rPr>
        <w:t xml:space="preserve">The design of the Proposed Development has been </w:t>
      </w:r>
      <w:r w:rsidR="0092359B" w:rsidRPr="0092359B">
        <w:rPr>
          <w:rFonts w:ascii="Gadugi" w:hAnsi="Gadugi"/>
          <w:lang w:eastAsia="en-US"/>
        </w:rPr>
        <w:t>carefully designed so as to complement and reflect the existing pattern of development in the area, with the taller elements of the buildings centrally located, away from existing neighbours.</w:t>
      </w:r>
    </w:p>
    <w:p w:rsidR="0092359B" w:rsidRDefault="00B4270A" w:rsidP="00DB56DC">
      <w:pPr>
        <w:pStyle w:val="Section06Text"/>
        <w:keepNext w:val="0"/>
        <w:keepLines w:val="0"/>
        <w:ind w:left="142" w:hanging="709"/>
        <w:rPr>
          <w:rFonts w:ascii="Gadugi" w:hAnsi="Gadugi"/>
          <w:lang w:eastAsia="en-US"/>
        </w:rPr>
      </w:pPr>
      <w:r w:rsidRPr="00B4270A">
        <w:rPr>
          <w:rFonts w:ascii="Gadugi" w:hAnsi="Gadugi"/>
          <w:lang w:eastAsia="en-US"/>
        </w:rPr>
        <w:lastRenderedPageBreak/>
        <w:t>The Proposed Development seeks to protect the amenity of exiting users</w:t>
      </w:r>
      <w:r w:rsidR="0096739B">
        <w:rPr>
          <w:rFonts w:ascii="Gadugi" w:hAnsi="Gadugi"/>
          <w:lang w:eastAsia="en-US"/>
        </w:rPr>
        <w:t>,</w:t>
      </w:r>
      <w:r w:rsidRPr="00B4270A">
        <w:rPr>
          <w:rFonts w:ascii="Gadugi" w:hAnsi="Gadugi"/>
          <w:lang w:eastAsia="en-US"/>
        </w:rPr>
        <w:t xml:space="preserve"> whilst ensuring that future occupiers received high standards of amenity, as set out under Policy CC8. </w:t>
      </w:r>
    </w:p>
    <w:p w:rsidR="00B4270A" w:rsidRDefault="00B4270A" w:rsidP="00DB56DC">
      <w:pPr>
        <w:pStyle w:val="Section06Text"/>
        <w:keepNext w:val="0"/>
        <w:keepLines w:val="0"/>
        <w:ind w:left="142" w:hanging="709"/>
        <w:rPr>
          <w:rFonts w:ascii="Gadugi" w:hAnsi="Gadugi"/>
          <w:lang w:eastAsia="en-US"/>
        </w:rPr>
      </w:pPr>
      <w:r w:rsidRPr="00B4270A">
        <w:rPr>
          <w:rFonts w:ascii="Gadugi" w:hAnsi="Gadugi"/>
          <w:lang w:eastAsia="en-US"/>
        </w:rPr>
        <w:t xml:space="preserve">Each residential unit will have access to private amenity </w:t>
      </w:r>
      <w:r w:rsidR="0092359B">
        <w:rPr>
          <w:rFonts w:ascii="Gadugi" w:hAnsi="Gadugi"/>
          <w:lang w:eastAsia="en-US"/>
        </w:rPr>
        <w:t xml:space="preserve">space in the form of balconies. These have been </w:t>
      </w:r>
      <w:r w:rsidR="0092359B" w:rsidRPr="0092359B">
        <w:rPr>
          <w:rFonts w:ascii="Gadugi" w:hAnsi="Gadugi"/>
          <w:lang w:eastAsia="en-US"/>
        </w:rPr>
        <w:t>positioned to carefully minimise overlooking, with the majority front facing. All of the units would meet Nationally Described Space Standards and would be provided with usable private amenity space.</w:t>
      </w:r>
    </w:p>
    <w:p w:rsidR="00D73BF0" w:rsidRPr="00AD1376" w:rsidRDefault="00D73BF0" w:rsidP="00AD1376">
      <w:pPr>
        <w:pStyle w:val="Section06Text"/>
        <w:keepNext w:val="0"/>
        <w:keepLines w:val="0"/>
        <w:numPr>
          <w:ilvl w:val="0"/>
          <w:numId w:val="0"/>
        </w:numPr>
        <w:ind w:left="142"/>
        <w:rPr>
          <w:rFonts w:ascii="Gadugi" w:hAnsi="Gadugi"/>
          <w:bCs/>
          <w:color w:val="556478"/>
          <w:szCs w:val="28"/>
          <w:u w:val="single"/>
        </w:rPr>
      </w:pPr>
      <w:r w:rsidRPr="00AD1376">
        <w:rPr>
          <w:rFonts w:ascii="Gadugi" w:hAnsi="Gadugi"/>
          <w:bCs/>
          <w:color w:val="556478"/>
          <w:szCs w:val="28"/>
          <w:u w:val="single"/>
        </w:rPr>
        <w:t xml:space="preserve">Daylight and Sunlight </w:t>
      </w:r>
    </w:p>
    <w:p w:rsidR="00D73BF0" w:rsidRPr="006C6F86" w:rsidRDefault="006C6F86" w:rsidP="00DB56DC">
      <w:pPr>
        <w:pStyle w:val="Section06Text"/>
        <w:keepNext w:val="0"/>
        <w:keepLines w:val="0"/>
        <w:ind w:left="142" w:hanging="709"/>
        <w:rPr>
          <w:rFonts w:ascii="Gadugi" w:hAnsi="Gadugi"/>
          <w:lang w:eastAsia="en-US"/>
        </w:rPr>
      </w:pPr>
      <w:r>
        <w:rPr>
          <w:rFonts w:ascii="Gadugi" w:hAnsi="Gadugi"/>
          <w:lang w:eastAsia="en-US"/>
        </w:rPr>
        <w:t>Local Plan Policy CC8 (Safeguarding Amenity</w:t>
      </w:r>
      <w:r w:rsidR="00355983">
        <w:rPr>
          <w:rFonts w:ascii="Gadugi" w:hAnsi="Gadugi"/>
          <w:lang w:eastAsia="en-US"/>
        </w:rPr>
        <w:t>)</w:t>
      </w:r>
      <w:r>
        <w:rPr>
          <w:rFonts w:ascii="Gadugi" w:hAnsi="Gadugi"/>
          <w:lang w:eastAsia="en-US"/>
        </w:rPr>
        <w:t xml:space="preserve"> sets out that developments must not </w:t>
      </w:r>
      <w:r w:rsidRPr="006C6F86">
        <w:rPr>
          <w:rFonts w:ascii="Gadugi" w:hAnsi="Gadugi"/>
          <w:lang w:eastAsia="en-US"/>
        </w:rPr>
        <w:t>cause a detrimental impact on the living environment of existing residential properties or unacceptable living conditions for new residential properties, amongst others, in terms of access to sunlight and daylight.</w:t>
      </w:r>
      <w:r>
        <w:t xml:space="preserve"> </w:t>
      </w:r>
    </w:p>
    <w:p w:rsidR="006C6F86" w:rsidRDefault="00A951A3" w:rsidP="00DB56DC">
      <w:pPr>
        <w:pStyle w:val="Section06Text"/>
        <w:keepNext w:val="0"/>
        <w:keepLines w:val="0"/>
        <w:ind w:left="142" w:hanging="709"/>
        <w:rPr>
          <w:rFonts w:ascii="Gadugi" w:hAnsi="Gadugi"/>
          <w:lang w:eastAsia="en-US"/>
        </w:rPr>
      </w:pPr>
      <w:r w:rsidRPr="00A951A3">
        <w:rPr>
          <w:rFonts w:ascii="Gadugi" w:hAnsi="Gadugi"/>
          <w:lang w:eastAsia="en-US"/>
        </w:rPr>
        <w:t>The Daylight and Sunlight Assessment submitted in support of this application identifies that</w:t>
      </w:r>
      <w:r>
        <w:rPr>
          <w:rFonts w:ascii="Gadugi" w:hAnsi="Gadugi"/>
          <w:lang w:eastAsia="en-US"/>
        </w:rPr>
        <w:t>,</w:t>
      </w:r>
      <w:r w:rsidRPr="00A951A3">
        <w:rPr>
          <w:rFonts w:ascii="Gadugi" w:hAnsi="Gadugi"/>
          <w:lang w:eastAsia="en-US"/>
        </w:rPr>
        <w:t xml:space="preserve"> overall, the results of the assessment meet or exceed the relevant</w:t>
      </w:r>
      <w:r>
        <w:rPr>
          <w:rFonts w:ascii="Gadugi" w:hAnsi="Gadugi"/>
          <w:lang w:eastAsia="en-US"/>
        </w:rPr>
        <w:t xml:space="preserve"> BRE</w:t>
      </w:r>
      <w:r w:rsidRPr="00A951A3">
        <w:rPr>
          <w:rFonts w:ascii="Gadugi" w:hAnsi="Gadugi"/>
          <w:lang w:eastAsia="en-US"/>
        </w:rPr>
        <w:t xml:space="preserve"> guidance targets</w:t>
      </w:r>
      <w:r>
        <w:rPr>
          <w:rFonts w:ascii="Gadugi" w:hAnsi="Gadugi"/>
          <w:lang w:eastAsia="en-US"/>
        </w:rPr>
        <w:t>,</w:t>
      </w:r>
      <w:r w:rsidRPr="00A951A3">
        <w:rPr>
          <w:rFonts w:ascii="Gadugi" w:hAnsi="Gadugi"/>
          <w:lang w:eastAsia="en-US"/>
        </w:rPr>
        <w:t xml:space="preserve"> and that the proposed scheme will have a limited impact o</w:t>
      </w:r>
      <w:r>
        <w:rPr>
          <w:rFonts w:ascii="Gadugi" w:hAnsi="Gadugi"/>
          <w:lang w:eastAsia="en-US"/>
        </w:rPr>
        <w:t>n</w:t>
      </w:r>
      <w:r w:rsidRPr="00A951A3">
        <w:rPr>
          <w:rFonts w:ascii="Gadugi" w:hAnsi="Gadugi"/>
          <w:lang w:eastAsia="en-US"/>
        </w:rPr>
        <w:t xml:space="preserve"> the surrounding units whilst attaining good levels of internal daylight. </w:t>
      </w:r>
    </w:p>
    <w:p w:rsidR="002A5063" w:rsidRPr="00A951A3" w:rsidRDefault="002A5063" w:rsidP="00184114">
      <w:pPr>
        <w:pStyle w:val="Section06Text"/>
        <w:keepNext w:val="0"/>
        <w:keepLines w:val="0"/>
        <w:numPr>
          <w:ilvl w:val="0"/>
          <w:numId w:val="0"/>
        </w:numPr>
        <w:ind w:left="142"/>
        <w:rPr>
          <w:rFonts w:ascii="Gadugi" w:hAnsi="Gadugi"/>
          <w:bCs/>
          <w:color w:val="556478"/>
          <w:szCs w:val="28"/>
          <w:u w:val="single"/>
        </w:rPr>
      </w:pPr>
      <w:r w:rsidRPr="00A951A3">
        <w:rPr>
          <w:rFonts w:ascii="Gadugi" w:hAnsi="Gadugi"/>
          <w:bCs/>
          <w:color w:val="556478"/>
          <w:szCs w:val="28"/>
          <w:u w:val="single"/>
        </w:rPr>
        <w:t>Utilities</w:t>
      </w:r>
    </w:p>
    <w:p w:rsidR="002A5063" w:rsidRDefault="002A5063" w:rsidP="00DB56DC">
      <w:pPr>
        <w:pStyle w:val="Section06Text"/>
        <w:keepNext w:val="0"/>
        <w:keepLines w:val="0"/>
        <w:ind w:left="142" w:hanging="709"/>
        <w:rPr>
          <w:rFonts w:ascii="Gadugi" w:hAnsi="Gadugi"/>
          <w:lang w:eastAsia="en-US"/>
        </w:rPr>
      </w:pPr>
      <w:r>
        <w:rPr>
          <w:rFonts w:ascii="Gadugi" w:hAnsi="Gadugi"/>
          <w:lang w:eastAsia="en-US"/>
        </w:rPr>
        <w:t>This Application is supported by a Utilities Statement</w:t>
      </w:r>
      <w:r w:rsidR="0096739B">
        <w:rPr>
          <w:rFonts w:ascii="Gadugi" w:hAnsi="Gadugi"/>
          <w:lang w:eastAsia="en-US"/>
        </w:rPr>
        <w:t>,</w:t>
      </w:r>
      <w:r>
        <w:rPr>
          <w:rFonts w:ascii="Gadugi" w:hAnsi="Gadugi"/>
          <w:lang w:eastAsia="en-US"/>
        </w:rPr>
        <w:t xml:space="preserve"> which identifies that the </w:t>
      </w:r>
      <w:r w:rsidR="008C6BB7">
        <w:rPr>
          <w:rFonts w:ascii="Gadugi" w:hAnsi="Gadugi"/>
          <w:lang w:eastAsia="en-US"/>
        </w:rPr>
        <w:t xml:space="preserve">vicinity of the development site should be capable of providing connections to the proposed development, and that there should be sufficient capacity to do so. </w:t>
      </w:r>
    </w:p>
    <w:p w:rsidR="009E121E" w:rsidRPr="00B4270A" w:rsidRDefault="00355983" w:rsidP="00DB56DC">
      <w:pPr>
        <w:pStyle w:val="Section06Text"/>
        <w:keepNext w:val="0"/>
        <w:keepLines w:val="0"/>
        <w:ind w:left="142" w:hanging="709"/>
        <w:rPr>
          <w:rFonts w:ascii="Gadugi" w:hAnsi="Gadugi"/>
          <w:lang w:eastAsia="en-US"/>
        </w:rPr>
      </w:pPr>
      <w:r>
        <w:rPr>
          <w:rFonts w:ascii="Gadugi" w:hAnsi="Gadugi"/>
          <w:lang w:eastAsia="en-US"/>
        </w:rPr>
        <w:t>Overall</w:t>
      </w:r>
      <w:r w:rsidR="009E121E">
        <w:rPr>
          <w:rFonts w:ascii="Gadugi" w:hAnsi="Gadugi"/>
          <w:lang w:eastAsia="en-US"/>
        </w:rPr>
        <w:t xml:space="preserve">, the Proposed Development should be considered acceptable in this regard. </w:t>
      </w:r>
    </w:p>
    <w:p w:rsidR="00D95316" w:rsidRPr="008C0FF5" w:rsidRDefault="00D95316" w:rsidP="00DB56DC">
      <w:pPr>
        <w:pStyle w:val="Section06Text"/>
        <w:keepNext w:val="0"/>
        <w:keepLines w:val="0"/>
        <w:numPr>
          <w:ilvl w:val="0"/>
          <w:numId w:val="0"/>
        </w:numPr>
        <w:ind w:left="142"/>
        <w:rPr>
          <w:rFonts w:ascii="Gadugi" w:hAnsi="Gadugi"/>
          <w:b/>
          <w:bCs/>
          <w:iCs/>
          <w:color w:val="556478"/>
        </w:rPr>
      </w:pPr>
      <w:r w:rsidRPr="008C0FF5">
        <w:rPr>
          <w:rFonts w:ascii="Gadugi" w:hAnsi="Gadugi"/>
          <w:b/>
          <w:bCs/>
          <w:iCs/>
          <w:color w:val="556478"/>
        </w:rPr>
        <w:t>Promoting sustainable transport</w:t>
      </w:r>
    </w:p>
    <w:p w:rsidR="00B4270A" w:rsidRDefault="00B4270A" w:rsidP="00DB56DC">
      <w:pPr>
        <w:pStyle w:val="Section06Text"/>
        <w:keepNext w:val="0"/>
        <w:keepLines w:val="0"/>
        <w:ind w:left="142" w:hanging="709"/>
        <w:rPr>
          <w:rFonts w:ascii="Gadugi" w:hAnsi="Gadugi"/>
          <w:bCs/>
          <w:iCs/>
        </w:rPr>
      </w:pPr>
      <w:r w:rsidRPr="00B4270A">
        <w:rPr>
          <w:rFonts w:ascii="Gadugi" w:hAnsi="Gadugi"/>
          <w:bCs/>
          <w:iCs/>
        </w:rPr>
        <w:t xml:space="preserve">Local Plan Policy TR3 seeks to protect the transport network, with consideration given to the effect on safety, congestion and the environment. </w:t>
      </w:r>
    </w:p>
    <w:p w:rsidR="0092359B" w:rsidRDefault="0092359B" w:rsidP="00DB56DC">
      <w:pPr>
        <w:pStyle w:val="Section06Text"/>
        <w:keepNext w:val="0"/>
        <w:keepLines w:val="0"/>
        <w:ind w:left="142" w:hanging="709"/>
        <w:rPr>
          <w:rFonts w:ascii="Gadugi" w:hAnsi="Gadugi"/>
          <w:bCs/>
          <w:iCs/>
        </w:rPr>
      </w:pPr>
      <w:r>
        <w:rPr>
          <w:rFonts w:ascii="Gadugi" w:hAnsi="Gadugi"/>
          <w:bCs/>
          <w:iCs/>
        </w:rPr>
        <w:t>P</w:t>
      </w:r>
      <w:r w:rsidRPr="0092359B">
        <w:rPr>
          <w:rFonts w:ascii="Gadugi" w:hAnsi="Gadugi"/>
          <w:bCs/>
          <w:iCs/>
        </w:rPr>
        <w:t xml:space="preserve">olicy CC6 (Accessibility and the intensity of development) sets out that the scale and density of development will be related to its level of accessibility by walking, cycling and public transport to a range of services and facilities, with the densest and largest scale development taking place in the most accessible locations.  </w:t>
      </w:r>
    </w:p>
    <w:p w:rsidR="0092359B" w:rsidRPr="00B4270A" w:rsidRDefault="0092359B" w:rsidP="00DB56DC">
      <w:pPr>
        <w:pStyle w:val="Section06Text"/>
        <w:keepNext w:val="0"/>
        <w:keepLines w:val="0"/>
        <w:ind w:left="142" w:hanging="709"/>
        <w:rPr>
          <w:rFonts w:ascii="Gadugi" w:hAnsi="Gadugi"/>
          <w:bCs/>
          <w:iCs/>
        </w:rPr>
      </w:pPr>
      <w:r>
        <w:rPr>
          <w:rFonts w:ascii="Gadugi" w:hAnsi="Gadugi"/>
          <w:bCs/>
          <w:iCs/>
        </w:rPr>
        <w:lastRenderedPageBreak/>
        <w:t>P</w:t>
      </w:r>
      <w:r w:rsidRPr="0092359B">
        <w:rPr>
          <w:rFonts w:ascii="Gadugi" w:hAnsi="Gadugi"/>
          <w:bCs/>
          <w:iCs/>
        </w:rPr>
        <w:t>olicy TR5 (Car and cycle parking and electric vehicle charging) requires developments to provide car parking and cycle parking that is appropriate to the accessibility of locations within the Borough to sustainable transport facilities, particularly public transport.</w:t>
      </w:r>
    </w:p>
    <w:p w:rsidR="00B4270A" w:rsidRDefault="00B4270A" w:rsidP="00DB56DC">
      <w:pPr>
        <w:pStyle w:val="Section06Text"/>
        <w:keepNext w:val="0"/>
        <w:keepLines w:val="0"/>
        <w:ind w:left="142" w:hanging="709"/>
        <w:rPr>
          <w:rFonts w:ascii="Gadugi" w:hAnsi="Gadugi"/>
          <w:bCs/>
          <w:iCs/>
        </w:rPr>
      </w:pPr>
      <w:r w:rsidRPr="00B4270A">
        <w:rPr>
          <w:rFonts w:ascii="Gadugi" w:hAnsi="Gadugi"/>
          <w:bCs/>
          <w:iCs/>
        </w:rPr>
        <w:t xml:space="preserve">This Planning Application is supported by a Transport Statement which </w:t>
      </w:r>
      <w:r w:rsidR="004674B9">
        <w:rPr>
          <w:rFonts w:ascii="Gadugi" w:hAnsi="Gadugi"/>
          <w:bCs/>
          <w:iCs/>
        </w:rPr>
        <w:t>identifies that the sit</w:t>
      </w:r>
      <w:r>
        <w:rPr>
          <w:rFonts w:ascii="Gadugi" w:hAnsi="Gadugi"/>
          <w:bCs/>
          <w:iCs/>
        </w:rPr>
        <w:t xml:space="preserve">e is well located to encourage travel by sustainable modes, including walking, cyclins and public transport. </w:t>
      </w:r>
    </w:p>
    <w:p w:rsidR="00B4270A" w:rsidRDefault="00B4270A" w:rsidP="00DB56DC">
      <w:pPr>
        <w:pStyle w:val="Section06Text"/>
        <w:keepNext w:val="0"/>
        <w:keepLines w:val="0"/>
        <w:ind w:left="142" w:hanging="709"/>
        <w:rPr>
          <w:rFonts w:ascii="Gadugi" w:hAnsi="Gadugi"/>
          <w:bCs/>
          <w:iCs/>
        </w:rPr>
      </w:pPr>
      <w:r>
        <w:rPr>
          <w:rFonts w:ascii="Gadugi" w:hAnsi="Gadugi"/>
          <w:bCs/>
          <w:iCs/>
        </w:rPr>
        <w:t xml:space="preserve">Vehicular access would be gained off Curzon Street in the form of a vehicle crossover. A separate pedestrian access would also be provided off Curzon Street whilst pedestrian access to the commercial units is proposed to the area of public realm to the west of the site. </w:t>
      </w:r>
    </w:p>
    <w:p w:rsidR="00B4270A" w:rsidRDefault="007F49D3" w:rsidP="00DB56DC">
      <w:pPr>
        <w:pStyle w:val="Section06Text"/>
        <w:keepNext w:val="0"/>
        <w:keepLines w:val="0"/>
        <w:ind w:left="142" w:hanging="709"/>
        <w:rPr>
          <w:rFonts w:ascii="Gadugi" w:hAnsi="Gadugi"/>
          <w:bCs/>
          <w:iCs/>
        </w:rPr>
      </w:pPr>
      <w:r>
        <w:rPr>
          <w:rFonts w:ascii="Gadugi" w:hAnsi="Gadugi"/>
          <w:bCs/>
          <w:iCs/>
        </w:rPr>
        <w:t xml:space="preserve">Following pre-application discussions with Reading Borough Council, the provision of 22 car parking spaces has been agreed as appropriate. Cycle parking will also be provided to encourage the use of sustainable travel. </w:t>
      </w:r>
    </w:p>
    <w:p w:rsidR="0092359B" w:rsidRDefault="0092359B" w:rsidP="00DB56DC">
      <w:pPr>
        <w:pStyle w:val="Section06Text"/>
        <w:keepNext w:val="0"/>
        <w:keepLines w:val="0"/>
        <w:ind w:left="142" w:hanging="709"/>
        <w:rPr>
          <w:rFonts w:ascii="Gadugi" w:hAnsi="Gadugi"/>
          <w:bCs/>
          <w:iCs/>
        </w:rPr>
      </w:pPr>
      <w:r>
        <w:rPr>
          <w:rFonts w:ascii="Gadugi" w:hAnsi="Gadugi"/>
          <w:bCs/>
          <w:iCs/>
        </w:rPr>
        <w:t xml:space="preserve">Two electric vehicle charging points have been provided on site, these points would be accessible to four parking bays. </w:t>
      </w:r>
    </w:p>
    <w:p w:rsidR="007F49D3" w:rsidRPr="00B4270A" w:rsidRDefault="007F49D3" w:rsidP="00DB56DC">
      <w:pPr>
        <w:pStyle w:val="Section06Text"/>
        <w:keepNext w:val="0"/>
        <w:keepLines w:val="0"/>
        <w:ind w:left="142" w:hanging="709"/>
        <w:rPr>
          <w:rFonts w:ascii="Gadugi" w:hAnsi="Gadugi"/>
          <w:bCs/>
          <w:iCs/>
        </w:rPr>
      </w:pPr>
      <w:r>
        <w:rPr>
          <w:rFonts w:ascii="Gadugi" w:hAnsi="Gadugi"/>
          <w:bCs/>
          <w:iCs/>
        </w:rPr>
        <w:t xml:space="preserve">Overall the Proposed Development is considered acceptable from a highways and transport perspective. </w:t>
      </w:r>
    </w:p>
    <w:p w:rsidR="00D95316" w:rsidRPr="008C0FF5" w:rsidRDefault="00D95316" w:rsidP="00DB56DC">
      <w:pPr>
        <w:pStyle w:val="Section06Text"/>
        <w:keepNext w:val="0"/>
        <w:keepLines w:val="0"/>
        <w:numPr>
          <w:ilvl w:val="0"/>
          <w:numId w:val="0"/>
        </w:numPr>
        <w:ind w:left="142"/>
        <w:rPr>
          <w:rFonts w:ascii="Gadugi" w:hAnsi="Gadugi"/>
          <w:b/>
          <w:bCs/>
          <w:iCs/>
          <w:color w:val="556478"/>
        </w:rPr>
      </w:pPr>
      <w:r w:rsidRPr="008C0FF5">
        <w:rPr>
          <w:rFonts w:ascii="Gadugi" w:hAnsi="Gadugi"/>
          <w:b/>
          <w:bCs/>
          <w:iCs/>
          <w:color w:val="556478"/>
        </w:rPr>
        <w:t>Conserving and enhancing the natural environment</w:t>
      </w:r>
    </w:p>
    <w:p w:rsidR="004B4FF0" w:rsidRPr="00AD1376" w:rsidRDefault="004674B9" w:rsidP="004B4FF0">
      <w:pPr>
        <w:pStyle w:val="Section06Text"/>
        <w:keepNext w:val="0"/>
        <w:keepLines w:val="0"/>
        <w:numPr>
          <w:ilvl w:val="0"/>
          <w:numId w:val="0"/>
        </w:numPr>
        <w:ind w:left="142"/>
        <w:rPr>
          <w:rFonts w:ascii="Gadugi" w:hAnsi="Gadugi"/>
          <w:bCs/>
          <w:color w:val="556478"/>
          <w:szCs w:val="28"/>
          <w:u w:val="single"/>
        </w:rPr>
      </w:pPr>
      <w:r w:rsidRPr="00AD1376">
        <w:rPr>
          <w:rFonts w:ascii="Gadugi" w:hAnsi="Gadugi"/>
          <w:bCs/>
          <w:color w:val="556478"/>
          <w:szCs w:val="28"/>
          <w:u w:val="single"/>
        </w:rPr>
        <w:t xml:space="preserve">Ecology and </w:t>
      </w:r>
      <w:r w:rsidR="004B4FF0" w:rsidRPr="00AD1376">
        <w:rPr>
          <w:rFonts w:ascii="Gadugi" w:hAnsi="Gadugi"/>
          <w:bCs/>
          <w:color w:val="556478"/>
          <w:szCs w:val="28"/>
          <w:u w:val="single"/>
        </w:rPr>
        <w:t>Arboriculture</w:t>
      </w:r>
    </w:p>
    <w:p w:rsidR="002A4283" w:rsidRPr="002A4283" w:rsidRDefault="002A4283" w:rsidP="00DB56DC">
      <w:pPr>
        <w:pStyle w:val="Section06Text"/>
        <w:keepNext w:val="0"/>
        <w:keepLines w:val="0"/>
        <w:ind w:left="142" w:hanging="709"/>
        <w:rPr>
          <w:rFonts w:ascii="Gadugi" w:hAnsi="Gadugi"/>
          <w:bCs/>
          <w:iCs/>
        </w:rPr>
      </w:pPr>
      <w:r w:rsidRPr="002A4283">
        <w:rPr>
          <w:rFonts w:ascii="Gadugi" w:hAnsi="Gadugi"/>
          <w:bCs/>
          <w:iCs/>
        </w:rPr>
        <w:t xml:space="preserve">Policy EN12 sets out on all sites, development should not result in a net loss of biodiversity, and should provide a net gain wherever possible. Policy EN4 identifies new development shall make provision for tree retention and planting within the application site, to improve the level of tree coverage within the Borough. </w:t>
      </w:r>
    </w:p>
    <w:p w:rsidR="004674B9" w:rsidRDefault="002A4283" w:rsidP="004B4FF0">
      <w:pPr>
        <w:pStyle w:val="Section06Text"/>
        <w:keepNext w:val="0"/>
        <w:keepLines w:val="0"/>
        <w:ind w:left="142" w:hanging="709"/>
        <w:rPr>
          <w:rFonts w:ascii="Gadugi" w:hAnsi="Gadugi"/>
          <w:bCs/>
          <w:iCs/>
        </w:rPr>
      </w:pPr>
      <w:r w:rsidRPr="002A4283">
        <w:rPr>
          <w:rFonts w:ascii="Gadugi" w:hAnsi="Gadugi"/>
          <w:bCs/>
          <w:iCs/>
        </w:rPr>
        <w:t>Where possible, the pro</w:t>
      </w:r>
      <w:r w:rsidR="00E009F8">
        <w:rPr>
          <w:rFonts w:ascii="Gadugi" w:hAnsi="Gadugi"/>
          <w:bCs/>
          <w:iCs/>
        </w:rPr>
        <w:t>posals have retained the trees around the</w:t>
      </w:r>
      <w:r w:rsidRPr="002A4283">
        <w:rPr>
          <w:rFonts w:ascii="Gadugi" w:hAnsi="Gadugi"/>
          <w:bCs/>
          <w:iCs/>
        </w:rPr>
        <w:t xml:space="preserve"> site. </w:t>
      </w:r>
      <w:r w:rsidR="00040639">
        <w:rPr>
          <w:rFonts w:ascii="Gadugi" w:hAnsi="Gadugi"/>
          <w:bCs/>
          <w:iCs/>
        </w:rPr>
        <w:t>There</w:t>
      </w:r>
      <w:r w:rsidR="004674B9">
        <w:rPr>
          <w:rFonts w:ascii="Gadugi" w:hAnsi="Gadugi"/>
          <w:bCs/>
          <w:iCs/>
        </w:rPr>
        <w:t xml:space="preserve"> is one tree located </w:t>
      </w:r>
      <w:r w:rsidR="00E009F8">
        <w:rPr>
          <w:rFonts w:ascii="Gadugi" w:hAnsi="Gadugi"/>
          <w:bCs/>
          <w:iCs/>
        </w:rPr>
        <w:t>within the site boundary, with three trees i</w:t>
      </w:r>
      <w:r w:rsidR="004674B9">
        <w:rPr>
          <w:rFonts w:ascii="Gadugi" w:hAnsi="Gadugi"/>
          <w:bCs/>
          <w:iCs/>
        </w:rPr>
        <w:t>n close proximity. D</w:t>
      </w:r>
      <w:r w:rsidRPr="002A4283">
        <w:rPr>
          <w:rFonts w:ascii="Gadugi" w:hAnsi="Gadugi"/>
          <w:bCs/>
          <w:iCs/>
        </w:rPr>
        <w:t>ue to the site constraints, it has not been possible to retain</w:t>
      </w:r>
      <w:r w:rsidR="004674B9">
        <w:rPr>
          <w:rFonts w:ascii="Gadugi" w:hAnsi="Gadugi"/>
          <w:bCs/>
          <w:iCs/>
        </w:rPr>
        <w:t xml:space="preserve"> the tree on site, </w:t>
      </w:r>
      <w:r w:rsidR="004B4FF0">
        <w:rPr>
          <w:rFonts w:ascii="Gadugi" w:hAnsi="Gadugi"/>
          <w:bCs/>
          <w:iCs/>
        </w:rPr>
        <w:t xml:space="preserve">and consequently T1 is planned for removal.  As a result, </w:t>
      </w:r>
      <w:r w:rsidR="006C3731">
        <w:rPr>
          <w:rFonts w:ascii="Gadugi" w:hAnsi="Gadugi"/>
          <w:bCs/>
          <w:iCs/>
        </w:rPr>
        <w:t>the</w:t>
      </w:r>
      <w:r w:rsidR="004B4FF0">
        <w:rPr>
          <w:rFonts w:ascii="Gadugi" w:hAnsi="Gadugi"/>
          <w:bCs/>
          <w:iCs/>
        </w:rPr>
        <w:t xml:space="preserve"> loss of this tree will be mitigated through replanting. </w:t>
      </w:r>
      <w:r w:rsidR="004674B9">
        <w:rPr>
          <w:rFonts w:ascii="Gadugi" w:hAnsi="Gadugi"/>
          <w:bCs/>
          <w:iCs/>
        </w:rPr>
        <w:t>The a</w:t>
      </w:r>
      <w:r w:rsidR="00E009F8">
        <w:rPr>
          <w:rFonts w:ascii="Gadugi" w:hAnsi="Gadugi"/>
          <w:bCs/>
          <w:iCs/>
        </w:rPr>
        <w:t>djoining t</w:t>
      </w:r>
      <w:r w:rsidR="004674B9">
        <w:rPr>
          <w:rFonts w:ascii="Gadugi" w:hAnsi="Gadugi"/>
          <w:bCs/>
          <w:iCs/>
        </w:rPr>
        <w:t xml:space="preserve">rees would be protected during the development of the site. </w:t>
      </w:r>
    </w:p>
    <w:p w:rsidR="00CC3E84" w:rsidRDefault="00CC3E84" w:rsidP="004B4FF0">
      <w:pPr>
        <w:pStyle w:val="Section06Text"/>
        <w:keepNext w:val="0"/>
        <w:keepLines w:val="0"/>
        <w:ind w:left="142" w:hanging="709"/>
        <w:rPr>
          <w:rFonts w:ascii="Gadugi" w:hAnsi="Gadugi"/>
          <w:bCs/>
          <w:iCs/>
        </w:rPr>
      </w:pPr>
      <w:r>
        <w:rPr>
          <w:rFonts w:ascii="Gadugi" w:hAnsi="Gadugi"/>
          <w:bCs/>
          <w:iCs/>
        </w:rPr>
        <w:lastRenderedPageBreak/>
        <w:t xml:space="preserve">As set out within the Statement of Community Involvement submitted in support of this application, neighbouring residents were supportive of the removal of this tree, due to the overshadowing cause and debris that fell into their gardens. </w:t>
      </w:r>
    </w:p>
    <w:p w:rsidR="004B4FF0" w:rsidRDefault="004B4FF0" w:rsidP="004B4FF0">
      <w:pPr>
        <w:pStyle w:val="Section06Text"/>
        <w:keepNext w:val="0"/>
        <w:keepLines w:val="0"/>
        <w:ind w:left="142" w:hanging="709"/>
        <w:rPr>
          <w:rFonts w:ascii="Gadugi" w:hAnsi="Gadugi"/>
          <w:bCs/>
          <w:iCs/>
        </w:rPr>
      </w:pPr>
      <w:r>
        <w:rPr>
          <w:rFonts w:ascii="Gadugi" w:hAnsi="Gadugi"/>
          <w:bCs/>
          <w:iCs/>
        </w:rPr>
        <w:t>The application is supported by an Arboriculture Development Statement, which identifies an after care maintenance programme which would be secured through a planning condition, and sets out protect</w:t>
      </w:r>
      <w:r w:rsidR="00355983">
        <w:rPr>
          <w:rFonts w:ascii="Gadugi" w:hAnsi="Gadugi"/>
          <w:bCs/>
          <w:iCs/>
        </w:rPr>
        <w:t>ion measures for the retained t</w:t>
      </w:r>
      <w:r>
        <w:rPr>
          <w:rFonts w:ascii="Gadugi" w:hAnsi="Gadugi"/>
          <w:bCs/>
          <w:iCs/>
        </w:rPr>
        <w:t xml:space="preserve">rees throughout the site development. </w:t>
      </w:r>
    </w:p>
    <w:p w:rsidR="006C3731" w:rsidRDefault="006C3731" w:rsidP="004B4FF0">
      <w:pPr>
        <w:pStyle w:val="Section06Text"/>
        <w:keepNext w:val="0"/>
        <w:keepLines w:val="0"/>
        <w:ind w:left="142" w:hanging="709"/>
        <w:rPr>
          <w:rFonts w:ascii="Gadugi" w:hAnsi="Gadugi"/>
          <w:bCs/>
          <w:iCs/>
        </w:rPr>
      </w:pPr>
      <w:r>
        <w:rPr>
          <w:rFonts w:ascii="Gadugi" w:hAnsi="Gadugi"/>
          <w:bCs/>
          <w:iCs/>
        </w:rPr>
        <w:t xml:space="preserve">A Preliminary Ecology Appraisal is </w:t>
      </w:r>
      <w:r w:rsidR="00040639">
        <w:rPr>
          <w:rFonts w:ascii="Gadugi" w:hAnsi="Gadugi"/>
          <w:bCs/>
          <w:iCs/>
        </w:rPr>
        <w:t xml:space="preserve">also </w:t>
      </w:r>
      <w:r>
        <w:rPr>
          <w:rFonts w:ascii="Gadugi" w:hAnsi="Gadugi"/>
          <w:bCs/>
          <w:iCs/>
        </w:rPr>
        <w:t>submitted in support of this application</w:t>
      </w:r>
      <w:r w:rsidR="00040639">
        <w:rPr>
          <w:rFonts w:ascii="Gadugi" w:hAnsi="Gadugi"/>
          <w:bCs/>
          <w:iCs/>
        </w:rPr>
        <w:t>. The Appraisal</w:t>
      </w:r>
      <w:r>
        <w:rPr>
          <w:rFonts w:ascii="Gadugi" w:hAnsi="Gadugi"/>
          <w:bCs/>
          <w:iCs/>
        </w:rPr>
        <w:t xml:space="preserve"> sets out that the site is not subject to any statutory or non</w:t>
      </w:r>
      <w:r w:rsidR="00040639">
        <w:rPr>
          <w:rFonts w:ascii="Gadugi" w:hAnsi="Gadugi"/>
          <w:bCs/>
          <w:iCs/>
        </w:rPr>
        <w:t>-</w:t>
      </w:r>
      <w:r>
        <w:rPr>
          <w:rFonts w:ascii="Gadugi" w:hAnsi="Gadugi"/>
          <w:bCs/>
          <w:iCs/>
        </w:rPr>
        <w:t>statutory designations</w:t>
      </w:r>
      <w:r w:rsidR="00355983">
        <w:rPr>
          <w:rFonts w:ascii="Gadugi" w:hAnsi="Gadugi"/>
          <w:bCs/>
          <w:iCs/>
        </w:rPr>
        <w:t>.</w:t>
      </w:r>
      <w:r>
        <w:rPr>
          <w:rFonts w:ascii="Gadugi" w:hAnsi="Gadugi"/>
          <w:bCs/>
          <w:iCs/>
        </w:rPr>
        <w:t xml:space="preserve"> </w:t>
      </w:r>
      <w:r w:rsidR="00040639">
        <w:rPr>
          <w:rFonts w:ascii="Gadugi" w:hAnsi="Gadugi"/>
          <w:bCs/>
          <w:iCs/>
        </w:rPr>
        <w:t>Due to the existing vegetation on site, it is recommended</w:t>
      </w:r>
      <w:r>
        <w:rPr>
          <w:rFonts w:ascii="Gadugi" w:hAnsi="Gadugi"/>
          <w:bCs/>
          <w:iCs/>
        </w:rPr>
        <w:t xml:space="preserve"> that a precautionary approach is taken to vegetation clearance</w:t>
      </w:r>
      <w:r w:rsidR="00040639">
        <w:rPr>
          <w:rFonts w:ascii="Gadugi" w:hAnsi="Gadugi"/>
          <w:bCs/>
          <w:iCs/>
        </w:rPr>
        <w:t>,</w:t>
      </w:r>
      <w:r>
        <w:rPr>
          <w:rFonts w:ascii="Gadugi" w:hAnsi="Gadugi"/>
          <w:bCs/>
          <w:iCs/>
        </w:rPr>
        <w:t xml:space="preserve"> in respect to breeding birds, reptiles and badgers, to minimise any adverse impact on these species groups. </w:t>
      </w:r>
    </w:p>
    <w:p w:rsidR="004D6B65" w:rsidRPr="00AD1376" w:rsidRDefault="004D6B65" w:rsidP="004D6B65">
      <w:pPr>
        <w:pStyle w:val="Section06Text"/>
        <w:keepNext w:val="0"/>
        <w:keepLines w:val="0"/>
        <w:numPr>
          <w:ilvl w:val="0"/>
          <w:numId w:val="0"/>
        </w:numPr>
        <w:ind w:left="142"/>
        <w:rPr>
          <w:rFonts w:ascii="Gadugi" w:hAnsi="Gadugi"/>
          <w:bCs/>
          <w:color w:val="556478"/>
          <w:szCs w:val="28"/>
          <w:u w:val="single"/>
        </w:rPr>
      </w:pPr>
      <w:r w:rsidRPr="00AD1376">
        <w:rPr>
          <w:rFonts w:ascii="Gadugi" w:hAnsi="Gadugi"/>
          <w:bCs/>
          <w:color w:val="556478"/>
          <w:szCs w:val="28"/>
          <w:u w:val="single"/>
        </w:rPr>
        <w:t>Air Quality</w:t>
      </w:r>
    </w:p>
    <w:p w:rsidR="00745339" w:rsidRDefault="00745339" w:rsidP="00CE0990">
      <w:pPr>
        <w:pStyle w:val="Section06Text"/>
        <w:keepNext w:val="0"/>
        <w:keepLines w:val="0"/>
        <w:ind w:left="142" w:hanging="709"/>
        <w:rPr>
          <w:rFonts w:ascii="Gadugi" w:hAnsi="Gadugi"/>
          <w:bCs/>
          <w:iCs/>
        </w:rPr>
      </w:pPr>
      <w:r>
        <w:rPr>
          <w:rFonts w:ascii="Gadugi" w:hAnsi="Gadugi"/>
          <w:bCs/>
          <w:iCs/>
        </w:rPr>
        <w:t>Local Plan Policy EN15 (Air Quality) sets out that d</w:t>
      </w:r>
      <w:r w:rsidRPr="002C09B4">
        <w:rPr>
          <w:rFonts w:ascii="Gadugi" w:hAnsi="Gadugi"/>
          <w:bCs/>
          <w:iCs/>
        </w:rPr>
        <w:t xml:space="preserve">evelopment should have regard to the need to improve air quality and reduce the effects of poor air quality. </w:t>
      </w:r>
    </w:p>
    <w:p w:rsidR="004D6B65" w:rsidRPr="004D6B65" w:rsidRDefault="002C09B4" w:rsidP="00CE0990">
      <w:pPr>
        <w:pStyle w:val="Section06Text"/>
        <w:keepNext w:val="0"/>
        <w:keepLines w:val="0"/>
        <w:ind w:left="142" w:hanging="709"/>
        <w:rPr>
          <w:rFonts w:ascii="Gadugi" w:hAnsi="Gadugi"/>
          <w:bCs/>
          <w:iCs/>
        </w:rPr>
      </w:pPr>
      <w:r>
        <w:rPr>
          <w:rFonts w:ascii="Gadugi" w:hAnsi="Gadugi"/>
          <w:bCs/>
          <w:iCs/>
        </w:rPr>
        <w:t xml:space="preserve">An </w:t>
      </w:r>
      <w:r w:rsidR="004D6B65" w:rsidRPr="004D6B65">
        <w:rPr>
          <w:rFonts w:ascii="Gadugi" w:hAnsi="Gadugi"/>
          <w:bCs/>
          <w:iCs/>
        </w:rPr>
        <w:t>Air Quality Assessment</w:t>
      </w:r>
      <w:r>
        <w:rPr>
          <w:rFonts w:ascii="Gadugi" w:hAnsi="Gadugi"/>
          <w:bCs/>
          <w:iCs/>
        </w:rPr>
        <w:t xml:space="preserve"> has been submitted in support of this application</w:t>
      </w:r>
      <w:r w:rsidR="00E009F8">
        <w:rPr>
          <w:rFonts w:ascii="Gadugi" w:hAnsi="Gadugi"/>
          <w:bCs/>
          <w:iCs/>
        </w:rPr>
        <w:t>,</w:t>
      </w:r>
      <w:r>
        <w:rPr>
          <w:rFonts w:ascii="Gadugi" w:hAnsi="Gadugi"/>
          <w:bCs/>
          <w:iCs/>
        </w:rPr>
        <w:t xml:space="preserve"> and </w:t>
      </w:r>
      <w:r w:rsidR="004D6B65" w:rsidRPr="004D6B65">
        <w:rPr>
          <w:rFonts w:ascii="Gadugi" w:hAnsi="Gadugi"/>
          <w:bCs/>
          <w:iCs/>
        </w:rPr>
        <w:t>identifies that background pollution concentrations across the site are likely to be below the relevant UK Air Quality Strategy standard concentrations. The Assessment identifies suitable mitigation measur</w:t>
      </w:r>
      <w:r w:rsidR="004D6B65">
        <w:rPr>
          <w:rFonts w:ascii="Gadugi" w:hAnsi="Gadugi"/>
          <w:bCs/>
          <w:iCs/>
        </w:rPr>
        <w:t xml:space="preserve">es during construction to prevent </w:t>
      </w:r>
      <w:r w:rsidR="004D6B65" w:rsidRPr="004D6B65">
        <w:rPr>
          <w:rFonts w:ascii="Gadugi" w:hAnsi="Gadugi"/>
          <w:bCs/>
          <w:iCs/>
        </w:rPr>
        <w:t xml:space="preserve">any significant air quality effects on the surrounding area. </w:t>
      </w:r>
    </w:p>
    <w:p w:rsidR="004D6B65" w:rsidRDefault="004D6B65" w:rsidP="004D6B65">
      <w:pPr>
        <w:pStyle w:val="Section06Text"/>
        <w:keepNext w:val="0"/>
        <w:keepLines w:val="0"/>
        <w:ind w:left="142" w:hanging="709"/>
        <w:rPr>
          <w:rFonts w:ascii="Gadugi" w:hAnsi="Gadugi"/>
          <w:bCs/>
          <w:iCs/>
        </w:rPr>
      </w:pPr>
      <w:r w:rsidRPr="004D6B65">
        <w:rPr>
          <w:rFonts w:ascii="Gadugi" w:hAnsi="Gadugi"/>
          <w:bCs/>
          <w:iCs/>
        </w:rPr>
        <w:t xml:space="preserve">The proposed development is not expected to introduce new receptors into an area of existing poor air quality, </w:t>
      </w:r>
      <w:r>
        <w:rPr>
          <w:rFonts w:ascii="Gadugi" w:hAnsi="Gadugi"/>
          <w:bCs/>
          <w:iCs/>
        </w:rPr>
        <w:t xml:space="preserve">and it is not </w:t>
      </w:r>
      <w:r w:rsidRPr="004D6B65">
        <w:rPr>
          <w:rFonts w:ascii="Gadugi" w:hAnsi="Gadugi"/>
          <w:bCs/>
          <w:iCs/>
        </w:rPr>
        <w:t>anticipated to significantly impact local air quality.</w:t>
      </w:r>
    </w:p>
    <w:p w:rsidR="004D6B65" w:rsidRDefault="004D6B65" w:rsidP="004D6B65">
      <w:pPr>
        <w:pStyle w:val="Section06Text"/>
        <w:keepNext w:val="0"/>
        <w:keepLines w:val="0"/>
        <w:ind w:left="142" w:hanging="709"/>
        <w:rPr>
          <w:rFonts w:ascii="Gadugi" w:hAnsi="Gadugi"/>
          <w:bCs/>
          <w:iCs/>
        </w:rPr>
      </w:pPr>
      <w:r>
        <w:rPr>
          <w:rFonts w:ascii="Gadugi" w:hAnsi="Gadugi"/>
          <w:bCs/>
          <w:iCs/>
        </w:rPr>
        <w:t>Overall</w:t>
      </w:r>
      <w:r w:rsidR="009226D5">
        <w:rPr>
          <w:rFonts w:ascii="Gadugi" w:hAnsi="Gadugi"/>
          <w:bCs/>
          <w:iCs/>
        </w:rPr>
        <w:t xml:space="preserve">, </w:t>
      </w:r>
      <w:r>
        <w:rPr>
          <w:rFonts w:ascii="Gadugi" w:hAnsi="Gadugi"/>
          <w:bCs/>
          <w:iCs/>
        </w:rPr>
        <w:t xml:space="preserve">the </w:t>
      </w:r>
      <w:r w:rsidRPr="004D6B65">
        <w:rPr>
          <w:rFonts w:ascii="Gadugi" w:hAnsi="Gadugi"/>
          <w:bCs/>
          <w:iCs/>
        </w:rPr>
        <w:t>proposed development is expected to comply with all relevant local</w:t>
      </w:r>
      <w:r w:rsidR="00E009F8">
        <w:rPr>
          <w:rFonts w:ascii="Gadugi" w:hAnsi="Gadugi"/>
          <w:bCs/>
          <w:iCs/>
        </w:rPr>
        <w:t xml:space="preserve"> and national air quality policies</w:t>
      </w:r>
      <w:r w:rsidRPr="004D6B65">
        <w:rPr>
          <w:rFonts w:ascii="Gadugi" w:hAnsi="Gadugi"/>
          <w:bCs/>
          <w:iCs/>
        </w:rPr>
        <w:t>.</w:t>
      </w:r>
    </w:p>
    <w:p w:rsidR="003B709E" w:rsidRPr="00AD1376" w:rsidRDefault="003B709E" w:rsidP="003B709E">
      <w:pPr>
        <w:pStyle w:val="Section06Text"/>
        <w:keepNext w:val="0"/>
        <w:keepLines w:val="0"/>
        <w:numPr>
          <w:ilvl w:val="0"/>
          <w:numId w:val="0"/>
        </w:numPr>
        <w:ind w:left="142"/>
        <w:rPr>
          <w:rFonts w:ascii="Gadugi" w:hAnsi="Gadugi"/>
          <w:bCs/>
          <w:color w:val="556478"/>
          <w:szCs w:val="28"/>
          <w:u w:val="single"/>
        </w:rPr>
      </w:pPr>
      <w:r w:rsidRPr="00AD1376">
        <w:rPr>
          <w:rFonts w:ascii="Gadugi" w:hAnsi="Gadugi"/>
          <w:bCs/>
          <w:color w:val="556478"/>
          <w:szCs w:val="28"/>
          <w:u w:val="single"/>
        </w:rPr>
        <w:t>Noise</w:t>
      </w:r>
    </w:p>
    <w:p w:rsidR="009226D5" w:rsidRDefault="009226D5" w:rsidP="004D6B65">
      <w:pPr>
        <w:pStyle w:val="Section06Text"/>
        <w:keepNext w:val="0"/>
        <w:keepLines w:val="0"/>
        <w:ind w:left="142" w:hanging="709"/>
        <w:rPr>
          <w:rFonts w:ascii="Gadugi" w:hAnsi="Gadugi"/>
          <w:bCs/>
          <w:iCs/>
        </w:rPr>
      </w:pPr>
      <w:r>
        <w:rPr>
          <w:rFonts w:ascii="Gadugi" w:hAnsi="Gadugi"/>
          <w:lang w:eastAsia="en-US"/>
        </w:rPr>
        <w:t xml:space="preserve">Local Plan Policy CC8 (Safeguarding Amenity sets out that developments must not </w:t>
      </w:r>
      <w:r w:rsidRPr="006C6F86">
        <w:rPr>
          <w:rFonts w:ascii="Gadugi" w:hAnsi="Gadugi"/>
          <w:lang w:eastAsia="en-US"/>
        </w:rPr>
        <w:t>cause a detrimental impact on the living environment of existing residential properties or unacceptable living conditions for new residential properties, amongst others, in terms of</w:t>
      </w:r>
      <w:r>
        <w:rPr>
          <w:rFonts w:ascii="Gadugi" w:hAnsi="Gadugi"/>
          <w:lang w:eastAsia="en-US"/>
        </w:rPr>
        <w:t xml:space="preserve"> noise and disturbance. </w:t>
      </w:r>
    </w:p>
    <w:p w:rsidR="003B709E" w:rsidRDefault="006B675E" w:rsidP="004D6B65">
      <w:pPr>
        <w:pStyle w:val="Section06Text"/>
        <w:keepNext w:val="0"/>
        <w:keepLines w:val="0"/>
        <w:ind w:left="142" w:hanging="709"/>
        <w:rPr>
          <w:rFonts w:ascii="Gadugi" w:hAnsi="Gadugi"/>
          <w:bCs/>
          <w:iCs/>
        </w:rPr>
      </w:pPr>
      <w:r>
        <w:rPr>
          <w:rFonts w:ascii="Gadugi" w:hAnsi="Gadugi"/>
          <w:bCs/>
          <w:iCs/>
        </w:rPr>
        <w:lastRenderedPageBreak/>
        <w:t>A Noise Statement is submitted alongside the application which notes the anticipated noise sources around the site. Due to the surrounding resident</w:t>
      </w:r>
      <w:r w:rsidR="00355983">
        <w:rPr>
          <w:rFonts w:ascii="Gadugi" w:hAnsi="Gadugi"/>
          <w:bCs/>
          <w:iCs/>
        </w:rPr>
        <w:t>ial units adjacent to the site, i</w:t>
      </w:r>
      <w:r>
        <w:rPr>
          <w:rFonts w:ascii="Gadugi" w:hAnsi="Gadugi"/>
          <w:bCs/>
          <w:iCs/>
        </w:rPr>
        <w:t xml:space="preserve">t is considered that the noise level around the site would be acceptable. </w:t>
      </w:r>
    </w:p>
    <w:p w:rsidR="00675049" w:rsidRPr="00AD1376" w:rsidRDefault="00675049" w:rsidP="00675049">
      <w:pPr>
        <w:pStyle w:val="Section06Text"/>
        <w:keepNext w:val="0"/>
        <w:keepLines w:val="0"/>
        <w:numPr>
          <w:ilvl w:val="0"/>
          <w:numId w:val="0"/>
        </w:numPr>
        <w:ind w:left="142"/>
        <w:rPr>
          <w:rFonts w:ascii="Gadugi" w:hAnsi="Gadugi"/>
          <w:bCs/>
          <w:color w:val="556478"/>
          <w:szCs w:val="28"/>
          <w:u w:val="single"/>
        </w:rPr>
      </w:pPr>
      <w:r w:rsidRPr="00AD1376">
        <w:rPr>
          <w:rFonts w:ascii="Gadugi" w:hAnsi="Gadugi"/>
          <w:bCs/>
          <w:color w:val="556478"/>
          <w:szCs w:val="28"/>
          <w:u w:val="single"/>
        </w:rPr>
        <w:t xml:space="preserve">Contamination </w:t>
      </w:r>
    </w:p>
    <w:p w:rsidR="004D641D" w:rsidRDefault="004D641D" w:rsidP="004D6B65">
      <w:pPr>
        <w:pStyle w:val="Section06Text"/>
        <w:keepNext w:val="0"/>
        <w:keepLines w:val="0"/>
        <w:ind w:left="142" w:hanging="709"/>
        <w:rPr>
          <w:rFonts w:ascii="Gadugi" w:hAnsi="Gadugi"/>
          <w:bCs/>
          <w:iCs/>
        </w:rPr>
      </w:pPr>
      <w:r>
        <w:rPr>
          <w:rFonts w:ascii="Gadugi" w:hAnsi="Gadugi"/>
          <w:bCs/>
          <w:iCs/>
        </w:rPr>
        <w:t xml:space="preserve">Local Plan Policy EN16 (Pollution and Water Resources) </w:t>
      </w:r>
      <w:r w:rsidR="00E009F8">
        <w:rPr>
          <w:rFonts w:ascii="Gadugi" w:hAnsi="Gadugi"/>
          <w:bCs/>
          <w:iCs/>
        </w:rPr>
        <w:t>states that d</w:t>
      </w:r>
      <w:r w:rsidRPr="004D641D">
        <w:rPr>
          <w:rFonts w:ascii="Gadugi" w:hAnsi="Gadugi"/>
          <w:bCs/>
          <w:iCs/>
        </w:rPr>
        <w:t>evelopment will only be permitted where it would not be damaging to the environment and sensitive receptors through land, noise or light pollution. Further, development will only be permitted on land affected by contamination where it is demonstrated that the contamination can be satisfactorily managed or remediated</w:t>
      </w:r>
      <w:r>
        <w:t xml:space="preserve">. </w:t>
      </w:r>
    </w:p>
    <w:p w:rsidR="00675049" w:rsidRDefault="00675049" w:rsidP="004D6B65">
      <w:pPr>
        <w:pStyle w:val="Section06Text"/>
        <w:keepNext w:val="0"/>
        <w:keepLines w:val="0"/>
        <w:ind w:left="142" w:hanging="709"/>
        <w:rPr>
          <w:rFonts w:ascii="Gadugi" w:hAnsi="Gadugi"/>
          <w:bCs/>
          <w:iCs/>
        </w:rPr>
      </w:pPr>
      <w:r>
        <w:rPr>
          <w:rFonts w:ascii="Gadugi" w:hAnsi="Gadugi"/>
          <w:bCs/>
          <w:iCs/>
        </w:rPr>
        <w:t>This Planning Application is supported by a Land Contamination Preliminary Risk Assessment</w:t>
      </w:r>
      <w:r w:rsidR="00E009F8">
        <w:rPr>
          <w:rFonts w:ascii="Gadugi" w:hAnsi="Gadugi"/>
          <w:bCs/>
          <w:iCs/>
        </w:rPr>
        <w:t>,</w:t>
      </w:r>
      <w:r>
        <w:rPr>
          <w:rFonts w:ascii="Gadugi" w:hAnsi="Gadugi"/>
          <w:bCs/>
          <w:iCs/>
        </w:rPr>
        <w:t xml:space="preserve"> which notes that the site has little evidence of contam</w:t>
      </w:r>
      <w:r w:rsidR="00355983">
        <w:rPr>
          <w:rFonts w:ascii="Gadugi" w:hAnsi="Gadugi"/>
          <w:bCs/>
          <w:iCs/>
        </w:rPr>
        <w:t xml:space="preserve">ination, and that </w:t>
      </w:r>
      <w:r>
        <w:rPr>
          <w:rFonts w:ascii="Gadugi" w:hAnsi="Gadugi"/>
          <w:bCs/>
          <w:iCs/>
        </w:rPr>
        <w:t xml:space="preserve">a previous substation on the site has </w:t>
      </w:r>
      <w:r w:rsidR="00355983">
        <w:rPr>
          <w:rFonts w:ascii="Gadugi" w:hAnsi="Gadugi"/>
          <w:bCs/>
          <w:iCs/>
        </w:rPr>
        <w:t>been completely removed. T</w:t>
      </w:r>
      <w:r>
        <w:rPr>
          <w:rFonts w:ascii="Gadugi" w:hAnsi="Gadugi"/>
          <w:bCs/>
          <w:iCs/>
        </w:rPr>
        <w:t xml:space="preserve">o ensure </w:t>
      </w:r>
      <w:r w:rsidR="003B7582">
        <w:rPr>
          <w:rFonts w:ascii="Gadugi" w:hAnsi="Gadugi"/>
          <w:bCs/>
          <w:iCs/>
        </w:rPr>
        <w:t xml:space="preserve">that there are no remaining structures associated with this previous use, </w:t>
      </w:r>
      <w:r>
        <w:rPr>
          <w:rFonts w:ascii="Gadugi" w:hAnsi="Gadugi"/>
          <w:bCs/>
          <w:iCs/>
        </w:rPr>
        <w:t xml:space="preserve">the Assessment recommends a services plan is obtained prior to breaking ground onsite.   </w:t>
      </w:r>
    </w:p>
    <w:p w:rsidR="00D73BF0" w:rsidRPr="00AD1376" w:rsidRDefault="00D73BF0" w:rsidP="00AD1376">
      <w:pPr>
        <w:pStyle w:val="Section06Text"/>
        <w:keepNext w:val="0"/>
        <w:keepLines w:val="0"/>
        <w:numPr>
          <w:ilvl w:val="0"/>
          <w:numId w:val="0"/>
        </w:numPr>
        <w:ind w:left="142"/>
        <w:rPr>
          <w:rFonts w:ascii="Gadugi" w:hAnsi="Gadugi"/>
          <w:bCs/>
          <w:color w:val="556478"/>
          <w:szCs w:val="28"/>
          <w:u w:val="single"/>
        </w:rPr>
      </w:pPr>
      <w:r w:rsidRPr="00AD1376">
        <w:rPr>
          <w:rFonts w:ascii="Gadugi" w:hAnsi="Gadugi"/>
          <w:bCs/>
          <w:color w:val="556478"/>
          <w:szCs w:val="28"/>
          <w:u w:val="single"/>
        </w:rPr>
        <w:t>Flooding and Drainage</w:t>
      </w:r>
    </w:p>
    <w:p w:rsidR="00A4597B" w:rsidRDefault="00A4597B" w:rsidP="004D6B65">
      <w:pPr>
        <w:pStyle w:val="Section06Text"/>
        <w:keepNext w:val="0"/>
        <w:keepLines w:val="0"/>
        <w:ind w:left="142" w:hanging="709"/>
        <w:rPr>
          <w:rFonts w:ascii="Gadugi" w:hAnsi="Gadugi"/>
          <w:bCs/>
          <w:iCs/>
        </w:rPr>
      </w:pPr>
      <w:r>
        <w:rPr>
          <w:rFonts w:ascii="Gadugi" w:hAnsi="Gadugi"/>
          <w:bCs/>
          <w:iCs/>
        </w:rPr>
        <w:t xml:space="preserve">Local Plan Policy EN18 (Flooding and Sustainable Drainage Systems) </w:t>
      </w:r>
      <w:r w:rsidRPr="00911B26">
        <w:rPr>
          <w:rFonts w:ascii="Gadugi" w:hAnsi="Gadugi"/>
          <w:bCs/>
          <w:iCs/>
        </w:rPr>
        <w:t xml:space="preserve">directs development to areas at </w:t>
      </w:r>
      <w:r w:rsidR="00911B26" w:rsidRPr="00911B26">
        <w:rPr>
          <w:rFonts w:ascii="Gadugi" w:hAnsi="Gadugi"/>
          <w:bCs/>
          <w:iCs/>
        </w:rPr>
        <w:t xml:space="preserve">the </w:t>
      </w:r>
      <w:r w:rsidRPr="00911B26">
        <w:rPr>
          <w:rFonts w:ascii="Gadugi" w:hAnsi="Gadugi"/>
          <w:bCs/>
          <w:iCs/>
        </w:rPr>
        <w:t xml:space="preserve">lowest risk of flooding. </w:t>
      </w:r>
      <w:r w:rsidR="00911B26" w:rsidRPr="00911B26">
        <w:rPr>
          <w:rFonts w:ascii="Gadugi" w:hAnsi="Gadugi"/>
          <w:bCs/>
          <w:iCs/>
        </w:rPr>
        <w:t>Further, a</w:t>
      </w:r>
      <w:r w:rsidRPr="00A4597B">
        <w:rPr>
          <w:rFonts w:ascii="Gadugi" w:hAnsi="Gadugi"/>
          <w:bCs/>
          <w:iCs/>
        </w:rPr>
        <w:t xml:space="preserve">ll major developments must incorporate sustainable drainage systems as appropriate. </w:t>
      </w:r>
    </w:p>
    <w:p w:rsidR="00D73BF0" w:rsidRDefault="005637B0" w:rsidP="00CE0990">
      <w:pPr>
        <w:pStyle w:val="Section06Text"/>
        <w:keepNext w:val="0"/>
        <w:keepLines w:val="0"/>
        <w:ind w:left="142" w:hanging="709"/>
        <w:rPr>
          <w:rFonts w:ascii="Gadugi" w:hAnsi="Gadugi"/>
          <w:bCs/>
          <w:iCs/>
        </w:rPr>
      </w:pPr>
      <w:r w:rsidRPr="005637B0">
        <w:rPr>
          <w:rFonts w:ascii="Gadugi" w:hAnsi="Gadugi"/>
          <w:bCs/>
          <w:iCs/>
        </w:rPr>
        <w:t>The site is located in Flood Zone 1, the lowest risk if flooding</w:t>
      </w:r>
      <w:r w:rsidR="00911B26">
        <w:rPr>
          <w:rFonts w:ascii="Gadugi" w:hAnsi="Gadugi"/>
          <w:bCs/>
          <w:iCs/>
        </w:rPr>
        <w:t>,</w:t>
      </w:r>
      <w:r w:rsidRPr="005637B0">
        <w:rPr>
          <w:rFonts w:ascii="Gadugi" w:hAnsi="Gadugi"/>
          <w:bCs/>
          <w:iCs/>
        </w:rPr>
        <w:t xml:space="preserve"> </w:t>
      </w:r>
      <w:r w:rsidR="00911B26">
        <w:rPr>
          <w:rFonts w:ascii="Gadugi" w:hAnsi="Gadugi"/>
          <w:bCs/>
          <w:iCs/>
        </w:rPr>
        <w:t>and</w:t>
      </w:r>
      <w:r w:rsidRPr="005637B0">
        <w:rPr>
          <w:rFonts w:ascii="Gadugi" w:hAnsi="Gadugi"/>
          <w:bCs/>
          <w:iCs/>
        </w:rPr>
        <w:t xml:space="preserve"> where development is directed. </w:t>
      </w:r>
      <w:r w:rsidR="00911B26">
        <w:rPr>
          <w:rFonts w:ascii="Gadugi" w:hAnsi="Gadugi"/>
          <w:bCs/>
          <w:iCs/>
        </w:rPr>
        <w:t>The</w:t>
      </w:r>
      <w:r w:rsidRPr="005637B0">
        <w:rPr>
          <w:rFonts w:ascii="Gadugi" w:hAnsi="Gadugi"/>
          <w:bCs/>
          <w:iCs/>
        </w:rPr>
        <w:t xml:space="preserve"> application </w:t>
      </w:r>
      <w:r w:rsidR="00D73BF0" w:rsidRPr="005637B0">
        <w:rPr>
          <w:rFonts w:ascii="Gadugi" w:hAnsi="Gadugi"/>
          <w:bCs/>
          <w:iCs/>
        </w:rPr>
        <w:t>is supported by a Sustainable Drainage Assessment</w:t>
      </w:r>
      <w:r w:rsidR="00911B26">
        <w:rPr>
          <w:rFonts w:ascii="Gadugi" w:hAnsi="Gadugi"/>
          <w:bCs/>
          <w:iCs/>
        </w:rPr>
        <w:t>,</w:t>
      </w:r>
      <w:r w:rsidR="00D73BF0" w:rsidRPr="005637B0">
        <w:rPr>
          <w:rFonts w:ascii="Gadugi" w:hAnsi="Gadugi"/>
          <w:bCs/>
          <w:iCs/>
        </w:rPr>
        <w:t xml:space="preserve"> which proposes a </w:t>
      </w:r>
      <w:r w:rsidR="000F2B6C" w:rsidRPr="005637B0">
        <w:rPr>
          <w:rFonts w:ascii="Gadugi" w:hAnsi="Gadugi"/>
          <w:bCs/>
          <w:iCs/>
        </w:rPr>
        <w:t>Sustainable</w:t>
      </w:r>
      <w:r w:rsidR="00D73BF0" w:rsidRPr="005637B0">
        <w:rPr>
          <w:rFonts w:ascii="Gadugi" w:hAnsi="Gadugi"/>
          <w:bCs/>
          <w:iCs/>
        </w:rPr>
        <w:t xml:space="preserve"> Drainage Scheme strategy that comprises of a green roof and lined permeable paving to </w:t>
      </w:r>
      <w:r w:rsidR="000F2B6C" w:rsidRPr="005637B0">
        <w:rPr>
          <w:rFonts w:ascii="Gadugi" w:hAnsi="Gadugi"/>
          <w:bCs/>
          <w:iCs/>
        </w:rPr>
        <w:t xml:space="preserve">attenuate surface water runoff prior to discharge into the public sewer network. </w:t>
      </w:r>
    </w:p>
    <w:p w:rsidR="00911B26" w:rsidRPr="005637B0" w:rsidRDefault="00911B26" w:rsidP="00CE0990">
      <w:pPr>
        <w:pStyle w:val="Section06Text"/>
        <w:keepNext w:val="0"/>
        <w:keepLines w:val="0"/>
        <w:ind w:left="142" w:hanging="709"/>
        <w:rPr>
          <w:rFonts w:ascii="Gadugi" w:hAnsi="Gadugi"/>
          <w:bCs/>
          <w:iCs/>
        </w:rPr>
      </w:pPr>
      <w:r>
        <w:rPr>
          <w:rFonts w:ascii="Gadugi" w:hAnsi="Gadugi"/>
          <w:bCs/>
          <w:iCs/>
        </w:rPr>
        <w:t xml:space="preserve">Overall, the Proposed Development is considered to accord with the relevant policy. </w:t>
      </w:r>
    </w:p>
    <w:p w:rsidR="00D95316" w:rsidRPr="008C0FF5" w:rsidRDefault="00D95316" w:rsidP="00DB56DC">
      <w:pPr>
        <w:pStyle w:val="Section06Text"/>
        <w:keepNext w:val="0"/>
        <w:keepLines w:val="0"/>
        <w:numPr>
          <w:ilvl w:val="0"/>
          <w:numId w:val="0"/>
        </w:numPr>
        <w:ind w:left="142"/>
        <w:rPr>
          <w:rFonts w:ascii="Gadugi" w:hAnsi="Gadugi"/>
          <w:b/>
          <w:bCs/>
          <w:iCs/>
          <w:color w:val="556478"/>
        </w:rPr>
      </w:pPr>
      <w:r w:rsidRPr="008C0FF5">
        <w:rPr>
          <w:rFonts w:ascii="Gadugi" w:hAnsi="Gadugi"/>
          <w:b/>
          <w:bCs/>
          <w:iCs/>
          <w:color w:val="556478"/>
        </w:rPr>
        <w:t>Conserving and enhancing the historic environment</w:t>
      </w:r>
    </w:p>
    <w:p w:rsidR="00D95316" w:rsidRDefault="002D4803"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 xml:space="preserve">Policy EN1 seeks to protect the historic </w:t>
      </w:r>
      <w:r w:rsidR="0092359B">
        <w:rPr>
          <w:rStyle w:val="Section01TextChar"/>
          <w:rFonts w:ascii="Gadugi" w:hAnsi="Gadugi"/>
          <w:bCs w:val="0"/>
          <w:iCs w:val="0"/>
          <w:color w:val="auto"/>
          <w:lang w:eastAsia="en-GB"/>
        </w:rPr>
        <w:t>features</w:t>
      </w:r>
      <w:r>
        <w:rPr>
          <w:rStyle w:val="Section01TextChar"/>
          <w:rFonts w:ascii="Gadugi" w:hAnsi="Gadugi"/>
          <w:bCs w:val="0"/>
          <w:iCs w:val="0"/>
          <w:color w:val="auto"/>
          <w:lang w:eastAsia="en-GB"/>
        </w:rPr>
        <w:t xml:space="preserve">, areas of historic importance and other </w:t>
      </w:r>
      <w:r w:rsidR="0092359B">
        <w:rPr>
          <w:rStyle w:val="Section01TextChar"/>
          <w:rFonts w:ascii="Gadugi" w:hAnsi="Gadugi"/>
          <w:bCs w:val="0"/>
          <w:iCs w:val="0"/>
          <w:color w:val="auto"/>
          <w:lang w:eastAsia="en-GB"/>
        </w:rPr>
        <w:t>elements</w:t>
      </w:r>
      <w:r>
        <w:rPr>
          <w:rStyle w:val="Section01TextChar"/>
          <w:rFonts w:ascii="Gadugi" w:hAnsi="Gadugi"/>
          <w:bCs w:val="0"/>
          <w:iCs w:val="0"/>
          <w:color w:val="auto"/>
          <w:lang w:eastAsia="en-GB"/>
        </w:rPr>
        <w:t xml:space="preserve"> of the historic environment, including their setting. </w:t>
      </w:r>
    </w:p>
    <w:p w:rsidR="00A82C40" w:rsidRDefault="00A82C40"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lastRenderedPageBreak/>
        <w:t xml:space="preserve">As provided in further detail in section 7 of this Planning and Heritage Statement, the </w:t>
      </w:r>
      <w:r w:rsidR="00682F63">
        <w:rPr>
          <w:rStyle w:val="Section01TextChar"/>
          <w:rFonts w:ascii="Gadugi" w:hAnsi="Gadugi"/>
          <w:bCs w:val="0"/>
          <w:iCs w:val="0"/>
          <w:color w:val="auto"/>
          <w:lang w:eastAsia="en-GB"/>
        </w:rPr>
        <w:t>s</w:t>
      </w:r>
      <w:r w:rsidR="002D4803">
        <w:rPr>
          <w:rStyle w:val="Section01TextChar"/>
          <w:rFonts w:ascii="Gadugi" w:hAnsi="Gadugi"/>
          <w:bCs w:val="0"/>
          <w:iCs w:val="0"/>
          <w:color w:val="auto"/>
          <w:lang w:eastAsia="en-GB"/>
        </w:rPr>
        <w:t>ite is</w:t>
      </w:r>
      <w:r>
        <w:rPr>
          <w:rStyle w:val="Section01TextChar"/>
          <w:rFonts w:ascii="Gadugi" w:hAnsi="Gadugi"/>
          <w:bCs w:val="0"/>
          <w:iCs w:val="0"/>
          <w:color w:val="auto"/>
          <w:lang w:eastAsia="en-GB"/>
        </w:rPr>
        <w:t xml:space="preserve"> not within a Conservation Area, n</w:t>
      </w:r>
      <w:r w:rsidR="002D4803">
        <w:rPr>
          <w:rStyle w:val="Section01TextChar"/>
          <w:rFonts w:ascii="Gadugi" w:hAnsi="Gadugi"/>
          <w:bCs w:val="0"/>
          <w:iCs w:val="0"/>
          <w:color w:val="auto"/>
          <w:lang w:eastAsia="en-GB"/>
        </w:rPr>
        <w:t xml:space="preserve">or does it have any listed buildings on site. However there is a Grade </w:t>
      </w:r>
      <w:r w:rsidR="008869C2">
        <w:rPr>
          <w:rStyle w:val="Section01TextChar"/>
          <w:rFonts w:ascii="Gadugi" w:hAnsi="Gadugi"/>
          <w:bCs w:val="0"/>
          <w:iCs w:val="0"/>
          <w:color w:val="auto"/>
          <w:lang w:eastAsia="en-GB"/>
        </w:rPr>
        <w:t>II listed building within 100m</w:t>
      </w:r>
      <w:r w:rsidR="0090533F">
        <w:rPr>
          <w:rStyle w:val="Section01TextChar"/>
          <w:rFonts w:ascii="Gadugi" w:hAnsi="Gadugi"/>
          <w:bCs w:val="0"/>
          <w:iCs w:val="0"/>
          <w:color w:val="auto"/>
          <w:lang w:eastAsia="en-GB"/>
        </w:rPr>
        <w:t xml:space="preserve"> of the </w:t>
      </w:r>
      <w:r w:rsidR="00682F63">
        <w:rPr>
          <w:rStyle w:val="Section01TextChar"/>
          <w:rFonts w:ascii="Gadugi" w:hAnsi="Gadugi"/>
          <w:bCs w:val="0"/>
          <w:iCs w:val="0"/>
          <w:color w:val="auto"/>
          <w:lang w:eastAsia="en-GB"/>
        </w:rPr>
        <w:t>s</w:t>
      </w:r>
      <w:r w:rsidR="0090533F">
        <w:rPr>
          <w:rStyle w:val="Section01TextChar"/>
          <w:rFonts w:ascii="Gadugi" w:hAnsi="Gadugi"/>
          <w:bCs w:val="0"/>
          <w:iCs w:val="0"/>
          <w:color w:val="auto"/>
          <w:lang w:eastAsia="en-GB"/>
        </w:rPr>
        <w:t>ite.</w:t>
      </w:r>
    </w:p>
    <w:p w:rsidR="002D4803" w:rsidRPr="007B5B6B" w:rsidRDefault="00A82C40" w:rsidP="00DB56DC">
      <w:pPr>
        <w:pStyle w:val="Section06Text"/>
        <w:keepNext w:val="0"/>
        <w:keepLines w:val="0"/>
        <w:ind w:left="142" w:hanging="709"/>
        <w:rPr>
          <w:rStyle w:val="Section01TextChar"/>
          <w:rFonts w:ascii="Gadugi" w:hAnsi="Gadugi"/>
          <w:bCs w:val="0"/>
          <w:iCs w:val="0"/>
          <w:color w:val="auto"/>
          <w:lang w:eastAsia="en-GB"/>
        </w:rPr>
      </w:pPr>
      <w:r>
        <w:rPr>
          <w:rStyle w:val="Section01TextChar"/>
          <w:rFonts w:ascii="Gadugi" w:hAnsi="Gadugi"/>
          <w:bCs w:val="0"/>
          <w:iCs w:val="0"/>
          <w:color w:val="auto"/>
          <w:lang w:eastAsia="en-GB"/>
        </w:rPr>
        <w:t>However due to the</w:t>
      </w:r>
      <w:r w:rsidR="0090533F">
        <w:rPr>
          <w:rStyle w:val="Section01TextChar"/>
          <w:rFonts w:ascii="Gadugi" w:hAnsi="Gadugi"/>
          <w:bCs w:val="0"/>
          <w:iCs w:val="0"/>
          <w:color w:val="auto"/>
          <w:lang w:eastAsia="en-GB"/>
        </w:rPr>
        <w:t xml:space="preserve"> distance of the listed building</w:t>
      </w:r>
      <w:r>
        <w:rPr>
          <w:rStyle w:val="Section01TextChar"/>
          <w:rFonts w:ascii="Gadugi" w:hAnsi="Gadugi"/>
          <w:bCs w:val="0"/>
          <w:iCs w:val="0"/>
          <w:color w:val="auto"/>
          <w:lang w:eastAsia="en-GB"/>
        </w:rPr>
        <w:t xml:space="preserve"> to the site</w:t>
      </w:r>
      <w:r w:rsidR="0090533F">
        <w:rPr>
          <w:rStyle w:val="Section01TextChar"/>
          <w:rFonts w:ascii="Gadugi" w:hAnsi="Gadugi"/>
          <w:bCs w:val="0"/>
          <w:iCs w:val="0"/>
          <w:color w:val="auto"/>
          <w:lang w:eastAsia="en-GB"/>
        </w:rPr>
        <w:t xml:space="preserve">, the character of the surrounding area, it is not considered that the Proposed Development would have any impact on the listed building or its setting. </w:t>
      </w:r>
    </w:p>
    <w:p w:rsidR="00A31C8B" w:rsidRPr="00A31C8B" w:rsidRDefault="00A31C8B" w:rsidP="00CE0990">
      <w:pPr>
        <w:pStyle w:val="Sectionheader"/>
        <w:ind w:left="142" w:hanging="709"/>
      </w:pPr>
      <w:r>
        <w:rPr>
          <w:color w:val="585963"/>
          <w:sz w:val="28"/>
          <w:szCs w:val="28"/>
        </w:rPr>
        <w:br w:type="page"/>
      </w:r>
      <w:bookmarkStart w:id="10" w:name="_Toc51057109"/>
      <w:r>
        <w:lastRenderedPageBreak/>
        <w:t>7</w:t>
      </w:r>
      <w:r w:rsidRPr="00A31C8B">
        <w:t>.0</w:t>
      </w:r>
      <w:r w:rsidRPr="00A31C8B">
        <w:tab/>
      </w:r>
      <w:r w:rsidR="00DB56DC">
        <w:rPr>
          <w:rStyle w:val="Section1headingChar"/>
          <w:b/>
          <w:sz w:val="32"/>
          <w:szCs w:val="32"/>
        </w:rPr>
        <w:t>Heritage Statement</w:t>
      </w:r>
      <w:bookmarkEnd w:id="10"/>
      <w:r w:rsidR="00DB56DC">
        <w:rPr>
          <w:rStyle w:val="Section1headingChar"/>
          <w:b/>
          <w:sz w:val="32"/>
          <w:szCs w:val="32"/>
        </w:rPr>
        <w:t xml:space="preserve"> </w:t>
      </w:r>
    </w:p>
    <w:p w:rsidR="00A31C8B" w:rsidRDefault="00CE0990" w:rsidP="00CE0990">
      <w:pPr>
        <w:pStyle w:val="Section07Text"/>
        <w:keepNext w:val="0"/>
        <w:keepLines w:val="0"/>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In this section we set out the relevant planning policy in relation to heritage</w:t>
      </w:r>
      <w:r w:rsidR="005637B3">
        <w:rPr>
          <w:rStyle w:val="Section01TextChar"/>
          <w:rFonts w:cs="Times New Roman"/>
          <w:bCs w:val="0"/>
          <w:iCs w:val="0"/>
          <w:color w:val="auto"/>
          <w:szCs w:val="24"/>
          <w:lang w:eastAsia="en-GB"/>
        </w:rPr>
        <w:t xml:space="preserve"> considerations at the site, and </w:t>
      </w:r>
      <w:r>
        <w:rPr>
          <w:rStyle w:val="Section01TextChar"/>
          <w:rFonts w:cs="Times New Roman"/>
          <w:bCs w:val="0"/>
          <w:iCs w:val="0"/>
          <w:color w:val="auto"/>
          <w:szCs w:val="24"/>
          <w:lang w:eastAsia="en-GB"/>
        </w:rPr>
        <w:t xml:space="preserve">assess the Proposed Development against this policy. </w:t>
      </w:r>
    </w:p>
    <w:p w:rsidR="00CE0990" w:rsidRPr="00E03F2F" w:rsidRDefault="005637B3" w:rsidP="00CE0990">
      <w:pPr>
        <w:pStyle w:val="Section07Text"/>
        <w:keepNext w:val="0"/>
        <w:keepLines w:val="0"/>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Reading </w:t>
      </w:r>
      <w:r w:rsidR="00CE0990">
        <w:rPr>
          <w:rStyle w:val="Section01TextChar"/>
          <w:rFonts w:cs="Times New Roman"/>
          <w:bCs w:val="0"/>
          <w:iCs w:val="0"/>
          <w:color w:val="auto"/>
          <w:szCs w:val="24"/>
          <w:lang w:eastAsia="en-GB"/>
        </w:rPr>
        <w:t xml:space="preserve">Local Plan Policy EN1 (Protection and enhancement of the historic environment) sets out: </w:t>
      </w:r>
    </w:p>
    <w:p w:rsidR="00CE0990" w:rsidRDefault="00CE0990" w:rsidP="00CE0990">
      <w:pPr>
        <w:pStyle w:val="Section07Text"/>
        <w:keepNext w:val="0"/>
        <w:keepLines w:val="0"/>
        <w:numPr>
          <w:ilvl w:val="0"/>
          <w:numId w:val="0"/>
        </w:numPr>
        <w:rPr>
          <w:i/>
        </w:rPr>
      </w:pPr>
      <w:r w:rsidRPr="00CE0990">
        <w:rPr>
          <w:i/>
        </w:rPr>
        <w:t xml:space="preserve">Historic features, areas of historic importance and other elements of the historic environment, including their settings will be protected and where possible enhanced. This will include: </w:t>
      </w:r>
    </w:p>
    <w:p w:rsidR="00CE0990" w:rsidRDefault="00CE0990" w:rsidP="00CE0990">
      <w:pPr>
        <w:pStyle w:val="Section07Text"/>
        <w:keepNext w:val="0"/>
        <w:keepLines w:val="0"/>
        <w:numPr>
          <w:ilvl w:val="0"/>
          <w:numId w:val="0"/>
        </w:numPr>
        <w:ind w:left="720"/>
        <w:rPr>
          <w:i/>
        </w:rPr>
      </w:pPr>
      <w:r w:rsidRPr="00CE0990">
        <w:rPr>
          <w:i/>
        </w:rPr>
        <w:sym w:font="Symbol" w:char="F0B7"/>
      </w:r>
      <w:r w:rsidRPr="00CE0990">
        <w:rPr>
          <w:i/>
        </w:rPr>
        <w:t xml:space="preserve"> Listed Buildings; </w:t>
      </w:r>
    </w:p>
    <w:p w:rsidR="00CE0990" w:rsidRDefault="00CE0990" w:rsidP="00CE0990">
      <w:pPr>
        <w:pStyle w:val="Section07Text"/>
        <w:keepNext w:val="0"/>
        <w:keepLines w:val="0"/>
        <w:numPr>
          <w:ilvl w:val="0"/>
          <w:numId w:val="0"/>
        </w:numPr>
        <w:ind w:left="720"/>
        <w:rPr>
          <w:i/>
        </w:rPr>
      </w:pPr>
      <w:r w:rsidRPr="00CE0990">
        <w:rPr>
          <w:i/>
        </w:rPr>
        <w:sym w:font="Symbol" w:char="F0B7"/>
      </w:r>
      <w:r w:rsidRPr="00CE0990">
        <w:rPr>
          <w:i/>
        </w:rPr>
        <w:t xml:space="preserve"> Conservation Areas; </w:t>
      </w:r>
    </w:p>
    <w:p w:rsidR="00CE0990" w:rsidRDefault="00CE0990" w:rsidP="00CE0990">
      <w:pPr>
        <w:pStyle w:val="Section07Text"/>
        <w:keepNext w:val="0"/>
        <w:keepLines w:val="0"/>
        <w:numPr>
          <w:ilvl w:val="0"/>
          <w:numId w:val="0"/>
        </w:numPr>
        <w:ind w:left="720"/>
        <w:rPr>
          <w:i/>
        </w:rPr>
      </w:pPr>
      <w:r w:rsidRPr="00CE0990">
        <w:rPr>
          <w:i/>
        </w:rPr>
        <w:sym w:font="Symbol" w:char="F0B7"/>
      </w:r>
      <w:r w:rsidRPr="00CE0990">
        <w:rPr>
          <w:i/>
        </w:rPr>
        <w:t xml:space="preserve"> Scheduled Monuments; </w:t>
      </w:r>
    </w:p>
    <w:p w:rsidR="00CE0990" w:rsidRDefault="00CE0990" w:rsidP="00CE0990">
      <w:pPr>
        <w:pStyle w:val="Section07Text"/>
        <w:keepNext w:val="0"/>
        <w:keepLines w:val="0"/>
        <w:numPr>
          <w:ilvl w:val="0"/>
          <w:numId w:val="0"/>
        </w:numPr>
        <w:ind w:left="720"/>
        <w:rPr>
          <w:i/>
        </w:rPr>
      </w:pPr>
      <w:r w:rsidRPr="00CE0990">
        <w:rPr>
          <w:i/>
        </w:rPr>
        <w:sym w:font="Symbol" w:char="F0B7"/>
      </w:r>
      <w:r w:rsidRPr="00CE0990">
        <w:rPr>
          <w:i/>
        </w:rPr>
        <w:t xml:space="preserve"> Historic parks and gardens; and </w:t>
      </w:r>
    </w:p>
    <w:p w:rsidR="00CE0990" w:rsidRDefault="00CE0990" w:rsidP="00CE0990">
      <w:pPr>
        <w:pStyle w:val="Section07Text"/>
        <w:keepNext w:val="0"/>
        <w:keepLines w:val="0"/>
        <w:numPr>
          <w:ilvl w:val="0"/>
          <w:numId w:val="0"/>
        </w:numPr>
        <w:ind w:left="720"/>
        <w:rPr>
          <w:i/>
        </w:rPr>
      </w:pPr>
      <w:r w:rsidRPr="00CE0990">
        <w:rPr>
          <w:i/>
        </w:rPr>
        <w:sym w:font="Symbol" w:char="F0B7"/>
      </w:r>
      <w:r w:rsidRPr="00CE0990">
        <w:rPr>
          <w:i/>
        </w:rPr>
        <w:t xml:space="preserve"> Other features with local or national significance, such as sites and features of archaeological importance, and assets on the Local List. </w:t>
      </w:r>
    </w:p>
    <w:p w:rsidR="00CE0990" w:rsidRDefault="00CE0990" w:rsidP="00CE0990">
      <w:pPr>
        <w:pStyle w:val="Section07Text"/>
        <w:keepNext w:val="0"/>
        <w:keepLines w:val="0"/>
        <w:numPr>
          <w:ilvl w:val="0"/>
          <w:numId w:val="0"/>
        </w:numPr>
        <w:rPr>
          <w:i/>
        </w:rPr>
      </w:pPr>
      <w:r w:rsidRPr="00CE0990">
        <w:rPr>
          <w:i/>
        </w:rPr>
        <w:t xml:space="preserve">All proposals will be expected to protect and where possible enhance the significance of heritage assets and their settings, the historic character and local distinctiveness of the area in which they are located. Proposals should seek to avoid harm in the first instance. Any harm to or loss of a heritage asset should require clear and convincing justification, usually in the form of public benefits. </w:t>
      </w:r>
    </w:p>
    <w:p w:rsidR="007E76C6" w:rsidRDefault="00CE0990" w:rsidP="00CE0990">
      <w:pPr>
        <w:pStyle w:val="Section07Text"/>
        <w:keepNext w:val="0"/>
        <w:keepLines w:val="0"/>
        <w:numPr>
          <w:ilvl w:val="0"/>
          <w:numId w:val="0"/>
        </w:numPr>
        <w:rPr>
          <w:i/>
        </w:rPr>
      </w:pPr>
      <w:r w:rsidRPr="00CE0990">
        <w:rPr>
          <w:i/>
        </w:rPr>
        <w:t>Applications which affect Listed Buildings will not have an adverse impact on those elements which contribute to their special architectural or historic interest including, where appropriate, their settings.</w:t>
      </w:r>
    </w:p>
    <w:p w:rsidR="00C92735" w:rsidRPr="00C92735" w:rsidRDefault="00C92735" w:rsidP="00CE0990">
      <w:pPr>
        <w:pStyle w:val="Section07Text"/>
        <w:keepNext w:val="0"/>
        <w:keepLines w:val="0"/>
        <w:rPr>
          <w:rStyle w:val="Section01TextChar"/>
          <w:rFonts w:cs="Times New Roman"/>
          <w:bCs w:val="0"/>
          <w:i/>
          <w:iCs w:val="0"/>
          <w:color w:val="auto"/>
        </w:rPr>
      </w:pPr>
      <w:r>
        <w:rPr>
          <w:rStyle w:val="Section01TextChar"/>
          <w:rFonts w:cs="Times New Roman"/>
          <w:bCs w:val="0"/>
          <w:iCs w:val="0"/>
          <w:color w:val="auto"/>
        </w:rPr>
        <w:t xml:space="preserve">The site is not located within a Conservation Area, historic park or garden, nor are there any schedules monuments in proximity. </w:t>
      </w:r>
    </w:p>
    <w:p w:rsidR="00CE0990" w:rsidRPr="00CE0990" w:rsidRDefault="00CE0990" w:rsidP="00CE0990">
      <w:pPr>
        <w:pStyle w:val="Section07Text"/>
        <w:keepNext w:val="0"/>
        <w:keepLines w:val="0"/>
        <w:rPr>
          <w:rStyle w:val="Section01TextChar"/>
          <w:rFonts w:cs="Times New Roman"/>
          <w:bCs w:val="0"/>
          <w:i/>
          <w:iCs w:val="0"/>
          <w:color w:val="auto"/>
        </w:rPr>
      </w:pPr>
      <w:r>
        <w:rPr>
          <w:rStyle w:val="Section01TextChar"/>
          <w:rFonts w:cs="Times New Roman"/>
          <w:bCs w:val="0"/>
          <w:iCs w:val="0"/>
          <w:color w:val="auto"/>
        </w:rPr>
        <w:t>The site does not contain listed or local</w:t>
      </w:r>
      <w:r w:rsidR="00C92735">
        <w:rPr>
          <w:rStyle w:val="Section01TextChar"/>
          <w:rFonts w:cs="Times New Roman"/>
          <w:bCs w:val="0"/>
          <w:iCs w:val="0"/>
          <w:color w:val="auto"/>
        </w:rPr>
        <w:t>ly</w:t>
      </w:r>
      <w:r>
        <w:rPr>
          <w:rStyle w:val="Section01TextChar"/>
          <w:rFonts w:cs="Times New Roman"/>
          <w:bCs w:val="0"/>
          <w:iCs w:val="0"/>
          <w:color w:val="auto"/>
        </w:rPr>
        <w:t xml:space="preserve"> listed building, nor are there any adjacent to the site. However there is a Grade II listed building 100m, to the south west. The building is the West </w:t>
      </w:r>
      <w:r w:rsidR="00F34CAB">
        <w:rPr>
          <w:rStyle w:val="Section01TextChar"/>
          <w:rFonts w:cs="Times New Roman"/>
          <w:bCs w:val="0"/>
          <w:iCs w:val="0"/>
          <w:color w:val="auto"/>
        </w:rPr>
        <w:t>B</w:t>
      </w:r>
      <w:r>
        <w:rPr>
          <w:rStyle w:val="Section01TextChar"/>
          <w:rFonts w:cs="Times New Roman"/>
          <w:bCs w:val="0"/>
          <w:iCs w:val="0"/>
          <w:color w:val="auto"/>
        </w:rPr>
        <w:t>ranch Library</w:t>
      </w:r>
      <w:r w:rsidR="005637B3">
        <w:rPr>
          <w:rStyle w:val="Section01TextChar"/>
          <w:rFonts w:cs="Times New Roman"/>
          <w:bCs w:val="0"/>
          <w:iCs w:val="0"/>
          <w:color w:val="auto"/>
        </w:rPr>
        <w:t>,</w:t>
      </w:r>
      <w:r>
        <w:rPr>
          <w:rStyle w:val="Section01TextChar"/>
          <w:rFonts w:cs="Times New Roman"/>
          <w:bCs w:val="0"/>
          <w:iCs w:val="0"/>
          <w:color w:val="auto"/>
        </w:rPr>
        <w:t xml:space="preserve"> and is described as a red brick building with bath stone dressing, which was designed on 1907 by F.W Albury. </w:t>
      </w:r>
    </w:p>
    <w:p w:rsidR="00F34CAB" w:rsidRPr="00F34CAB" w:rsidRDefault="00F34CAB" w:rsidP="00CE0990">
      <w:pPr>
        <w:pStyle w:val="Section07Text"/>
        <w:rPr>
          <w:rStyle w:val="Section01TextChar"/>
          <w:rFonts w:cs="Times New Roman"/>
          <w:bCs w:val="0"/>
          <w:i/>
          <w:iCs w:val="0"/>
          <w:color w:val="auto"/>
        </w:rPr>
      </w:pPr>
      <w:r>
        <w:rPr>
          <w:rStyle w:val="Section01TextChar"/>
          <w:rFonts w:cs="Times New Roman"/>
          <w:bCs w:val="0"/>
          <w:iCs w:val="0"/>
          <w:color w:val="auto"/>
        </w:rPr>
        <w:lastRenderedPageBreak/>
        <w:t>The West Branch Library is situated on Oxford Road, with a community church and residential units to the west</w:t>
      </w:r>
      <w:r w:rsidR="00C92735">
        <w:rPr>
          <w:rStyle w:val="Section01TextChar"/>
          <w:rFonts w:cs="Times New Roman"/>
          <w:bCs w:val="0"/>
          <w:iCs w:val="0"/>
          <w:color w:val="auto"/>
        </w:rPr>
        <w:t>,</w:t>
      </w:r>
      <w:r>
        <w:rPr>
          <w:rStyle w:val="Section01TextChar"/>
          <w:rFonts w:cs="Times New Roman"/>
          <w:bCs w:val="0"/>
          <w:iCs w:val="0"/>
          <w:color w:val="auto"/>
        </w:rPr>
        <w:t xml:space="preserve"> and commercial units with residential located above, to the east. On the opposing side of Oxford Road</w:t>
      </w:r>
      <w:r w:rsidR="005637B3">
        <w:rPr>
          <w:rStyle w:val="Section01TextChar"/>
          <w:rFonts w:cs="Times New Roman"/>
          <w:bCs w:val="0"/>
          <w:iCs w:val="0"/>
          <w:color w:val="auto"/>
        </w:rPr>
        <w:t>,</w:t>
      </w:r>
      <w:r>
        <w:rPr>
          <w:rStyle w:val="Section01TextChar"/>
          <w:rFonts w:cs="Times New Roman"/>
          <w:bCs w:val="0"/>
          <w:iCs w:val="0"/>
          <w:color w:val="auto"/>
        </w:rPr>
        <w:t xml:space="preserve"> are terrace units which contain commercial units a</w:t>
      </w:r>
      <w:r w:rsidR="00C92735">
        <w:rPr>
          <w:rStyle w:val="Section01TextChar"/>
          <w:rFonts w:cs="Times New Roman"/>
          <w:bCs w:val="0"/>
          <w:iCs w:val="0"/>
          <w:color w:val="auto"/>
        </w:rPr>
        <w:t>t</w:t>
      </w:r>
      <w:r>
        <w:rPr>
          <w:rStyle w:val="Section01TextChar"/>
          <w:rFonts w:cs="Times New Roman"/>
          <w:bCs w:val="0"/>
          <w:iCs w:val="0"/>
          <w:color w:val="auto"/>
        </w:rPr>
        <w:t xml:space="preserve"> the ground floor</w:t>
      </w:r>
      <w:r w:rsidR="00C92735">
        <w:rPr>
          <w:rStyle w:val="Section01TextChar"/>
          <w:rFonts w:cs="Times New Roman"/>
          <w:bCs w:val="0"/>
          <w:iCs w:val="0"/>
          <w:color w:val="auto"/>
        </w:rPr>
        <w:t xml:space="preserve"> level,</w:t>
      </w:r>
      <w:r>
        <w:rPr>
          <w:rStyle w:val="Section01TextChar"/>
          <w:rFonts w:cs="Times New Roman"/>
          <w:bCs w:val="0"/>
          <w:iCs w:val="0"/>
          <w:color w:val="auto"/>
        </w:rPr>
        <w:t xml:space="preserve"> with residential above. The units to the east a</w:t>
      </w:r>
      <w:r w:rsidR="00C92735">
        <w:rPr>
          <w:rStyle w:val="Section01TextChar"/>
          <w:rFonts w:cs="Times New Roman"/>
          <w:bCs w:val="0"/>
          <w:iCs w:val="0"/>
          <w:color w:val="auto"/>
        </w:rPr>
        <w:t>r</w:t>
      </w:r>
      <w:r>
        <w:rPr>
          <w:rStyle w:val="Section01TextChar"/>
          <w:rFonts w:cs="Times New Roman"/>
          <w:bCs w:val="0"/>
          <w:iCs w:val="0"/>
          <w:color w:val="auto"/>
        </w:rPr>
        <w:t>e a</w:t>
      </w:r>
      <w:r w:rsidR="005637B3">
        <w:rPr>
          <w:rStyle w:val="Section01TextChar"/>
          <w:rFonts w:cs="Times New Roman"/>
          <w:bCs w:val="0"/>
          <w:iCs w:val="0"/>
          <w:color w:val="auto"/>
        </w:rPr>
        <w:t>t a greater</w:t>
      </w:r>
      <w:r>
        <w:rPr>
          <w:rStyle w:val="Section01TextChar"/>
          <w:rFonts w:cs="Times New Roman"/>
          <w:bCs w:val="0"/>
          <w:iCs w:val="0"/>
          <w:color w:val="auto"/>
        </w:rPr>
        <w:t xml:space="preserve"> height that the listed building, and due to the topography and height of the surrounding building</w:t>
      </w:r>
      <w:r w:rsidR="00C92735">
        <w:rPr>
          <w:rStyle w:val="Section01TextChar"/>
          <w:rFonts w:cs="Times New Roman"/>
          <w:bCs w:val="0"/>
          <w:iCs w:val="0"/>
          <w:color w:val="auto"/>
        </w:rPr>
        <w:t>s</w:t>
      </w:r>
      <w:r>
        <w:rPr>
          <w:rStyle w:val="Section01TextChar"/>
          <w:rFonts w:cs="Times New Roman"/>
          <w:bCs w:val="0"/>
          <w:iCs w:val="0"/>
          <w:color w:val="auto"/>
        </w:rPr>
        <w:t xml:space="preserve">, the proposed development would be screened from view of the listed building. </w:t>
      </w:r>
    </w:p>
    <w:p w:rsidR="00CE0990" w:rsidRPr="005D692F" w:rsidRDefault="00F34CAB" w:rsidP="00CE0990">
      <w:pPr>
        <w:pStyle w:val="Section07Text"/>
        <w:rPr>
          <w:rStyle w:val="Section01TextChar"/>
          <w:rFonts w:cs="Times New Roman"/>
          <w:bCs w:val="0"/>
          <w:i/>
          <w:iCs w:val="0"/>
          <w:color w:val="auto"/>
        </w:rPr>
      </w:pPr>
      <w:r>
        <w:rPr>
          <w:rStyle w:val="Section01TextChar"/>
          <w:rFonts w:cs="Times New Roman"/>
          <w:bCs w:val="0"/>
          <w:iCs w:val="0"/>
          <w:color w:val="auto"/>
        </w:rPr>
        <w:t>Furthermore, the setting of the listed building is characterised by modern, commercial and residential units, therefore the Proposed Development would not be considered to</w:t>
      </w:r>
      <w:r w:rsidR="005637B3">
        <w:rPr>
          <w:rStyle w:val="Section01TextChar"/>
          <w:rFonts w:cs="Times New Roman"/>
          <w:bCs w:val="0"/>
          <w:iCs w:val="0"/>
          <w:color w:val="auto"/>
        </w:rPr>
        <w:t xml:space="preserve"> differ from the surrounding character, and consequently there would be no impact on the </w:t>
      </w:r>
      <w:r>
        <w:rPr>
          <w:rStyle w:val="Section01TextChar"/>
          <w:rFonts w:cs="Times New Roman"/>
          <w:bCs w:val="0"/>
          <w:iCs w:val="0"/>
          <w:color w:val="auto"/>
        </w:rPr>
        <w:t xml:space="preserve">setting of the listed building.   </w:t>
      </w:r>
    </w:p>
    <w:p w:rsidR="005D692F" w:rsidRPr="00CE0990" w:rsidRDefault="005D692F" w:rsidP="00CE0990">
      <w:pPr>
        <w:pStyle w:val="Section07Text"/>
        <w:rPr>
          <w:rStyle w:val="Section01TextChar"/>
          <w:rFonts w:cs="Times New Roman"/>
          <w:bCs w:val="0"/>
          <w:i/>
          <w:iCs w:val="0"/>
          <w:color w:val="auto"/>
        </w:rPr>
      </w:pPr>
      <w:r>
        <w:rPr>
          <w:rStyle w:val="Section01TextChar"/>
          <w:rFonts w:cs="Times New Roman"/>
          <w:bCs w:val="0"/>
          <w:iCs w:val="0"/>
          <w:color w:val="auto"/>
        </w:rPr>
        <w:t xml:space="preserve">Overall, it is considered that there would be no harm to the listed building or its setting, and </w:t>
      </w:r>
      <w:r w:rsidR="00380D89">
        <w:rPr>
          <w:rStyle w:val="Section01TextChar"/>
          <w:rFonts w:cs="Times New Roman"/>
          <w:bCs w:val="0"/>
          <w:iCs w:val="0"/>
          <w:color w:val="auto"/>
        </w:rPr>
        <w:t>it should be considered that the Proposed D</w:t>
      </w:r>
      <w:r>
        <w:rPr>
          <w:rStyle w:val="Section01TextChar"/>
          <w:rFonts w:cs="Times New Roman"/>
          <w:bCs w:val="0"/>
          <w:iCs w:val="0"/>
          <w:color w:val="auto"/>
        </w:rPr>
        <w:t xml:space="preserve">evelopment accords with national and local policy in this regard. </w:t>
      </w:r>
    </w:p>
    <w:p w:rsidR="00A31C8B" w:rsidRPr="00A31C8B" w:rsidRDefault="00A31C8B" w:rsidP="004B2E51">
      <w:pPr>
        <w:pStyle w:val="Sectionheader"/>
        <w:ind w:left="142" w:hanging="709"/>
      </w:pPr>
      <w:r>
        <w:rPr>
          <w:color w:val="585963"/>
          <w:sz w:val="28"/>
          <w:szCs w:val="28"/>
        </w:rPr>
        <w:br w:type="page"/>
      </w:r>
      <w:bookmarkStart w:id="11" w:name="_Toc51057110"/>
      <w:r>
        <w:lastRenderedPageBreak/>
        <w:t>8</w:t>
      </w:r>
      <w:r w:rsidRPr="00A31C8B">
        <w:t>.0</w:t>
      </w:r>
      <w:r w:rsidRPr="00A31C8B">
        <w:tab/>
      </w:r>
      <w:r w:rsidR="00DB56DC">
        <w:rPr>
          <w:rStyle w:val="Section1headingChar"/>
          <w:b/>
          <w:sz w:val="32"/>
          <w:szCs w:val="32"/>
        </w:rPr>
        <w:t>Conclusion</w:t>
      </w:r>
      <w:bookmarkEnd w:id="11"/>
      <w:r w:rsidR="00DB56DC">
        <w:rPr>
          <w:rStyle w:val="Section1headingChar"/>
          <w:b/>
          <w:sz w:val="32"/>
          <w:szCs w:val="32"/>
        </w:rPr>
        <w:t xml:space="preserve"> </w:t>
      </w:r>
    </w:p>
    <w:p w:rsidR="00776111" w:rsidRDefault="00776111" w:rsidP="004B2E51">
      <w:pPr>
        <w:pStyle w:val="Section08Text"/>
        <w:keepNext w:val="0"/>
        <w:keepLines w:val="0"/>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This Planning Statement has been prepared in support of a planning application at land at Oxford Road, Reading for the Proposed D</w:t>
      </w:r>
      <w:r w:rsidR="00CD309A">
        <w:rPr>
          <w:rStyle w:val="Section01TextChar"/>
          <w:rFonts w:cs="Times New Roman"/>
          <w:bCs w:val="0"/>
          <w:iCs w:val="0"/>
          <w:color w:val="auto"/>
          <w:szCs w:val="24"/>
          <w:lang w:eastAsia="en-GB"/>
        </w:rPr>
        <w:t>evelopment of:</w:t>
      </w:r>
    </w:p>
    <w:p w:rsidR="00A31C8B" w:rsidRDefault="00776111" w:rsidP="004B2E51">
      <w:pPr>
        <w:pStyle w:val="Section08Text"/>
        <w:keepNext w:val="0"/>
        <w:keepLines w:val="0"/>
        <w:numPr>
          <w:ilvl w:val="0"/>
          <w:numId w:val="0"/>
        </w:numPr>
        <w:ind w:left="142"/>
        <w:rPr>
          <w:rStyle w:val="Section01TextChar"/>
          <w:bCs w:val="0"/>
          <w:i/>
          <w:iCs w:val="0"/>
        </w:rPr>
      </w:pPr>
      <w:r>
        <w:rPr>
          <w:rStyle w:val="Section01TextChar"/>
          <w:rFonts w:cs="Times New Roman"/>
          <w:bCs w:val="0"/>
          <w:iCs w:val="0"/>
          <w:color w:val="auto"/>
          <w:szCs w:val="24"/>
          <w:lang w:eastAsia="en-GB"/>
        </w:rPr>
        <w:t>“</w:t>
      </w:r>
      <w:r w:rsidRPr="002A22A0">
        <w:rPr>
          <w:rStyle w:val="Section01TextChar"/>
          <w:bCs w:val="0"/>
          <w:i/>
          <w:iCs w:val="0"/>
        </w:rPr>
        <w:t xml:space="preserve">Erection of a mixed use development comprising </w:t>
      </w:r>
      <w:r>
        <w:rPr>
          <w:rStyle w:val="Section01TextChar"/>
          <w:bCs w:val="0"/>
          <w:i/>
          <w:iCs w:val="0"/>
        </w:rPr>
        <w:t xml:space="preserve">of </w:t>
      </w:r>
      <w:r w:rsidRPr="002A22A0">
        <w:rPr>
          <w:rStyle w:val="Section01TextChar"/>
          <w:bCs w:val="0"/>
          <w:i/>
          <w:iCs w:val="0"/>
        </w:rPr>
        <w:t xml:space="preserve">commercial units on the ground floor, up to </w:t>
      </w:r>
      <w:r>
        <w:rPr>
          <w:rStyle w:val="Section01TextChar"/>
          <w:bCs w:val="0"/>
          <w:i/>
          <w:iCs w:val="0"/>
        </w:rPr>
        <w:t xml:space="preserve">26 </w:t>
      </w:r>
      <w:r w:rsidRPr="002A22A0">
        <w:rPr>
          <w:rStyle w:val="Section01TextChar"/>
          <w:bCs w:val="0"/>
          <w:i/>
          <w:iCs w:val="0"/>
        </w:rPr>
        <w:t>residential units, car</w:t>
      </w:r>
      <w:r>
        <w:rPr>
          <w:rStyle w:val="Section01TextChar"/>
          <w:bCs w:val="0"/>
          <w:i/>
          <w:iCs w:val="0"/>
        </w:rPr>
        <w:t xml:space="preserve"> and cycle</w:t>
      </w:r>
      <w:r w:rsidRPr="002A22A0">
        <w:rPr>
          <w:rStyle w:val="Section01TextChar"/>
          <w:bCs w:val="0"/>
          <w:i/>
          <w:iCs w:val="0"/>
        </w:rPr>
        <w:t xml:space="preserve"> parking</w:t>
      </w:r>
      <w:r>
        <w:rPr>
          <w:rStyle w:val="Section01TextChar"/>
          <w:bCs w:val="0"/>
          <w:i/>
          <w:iCs w:val="0"/>
        </w:rPr>
        <w:t xml:space="preserve">”. </w:t>
      </w:r>
    </w:p>
    <w:p w:rsidR="00776111" w:rsidRDefault="00776111" w:rsidP="004B2E51">
      <w:pPr>
        <w:pStyle w:val="Section08Text"/>
        <w:keepNext w:val="0"/>
        <w:keepLines w:val="0"/>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The Proposed Development will deliver a range of benefits including: </w:t>
      </w:r>
    </w:p>
    <w:p w:rsidR="00776111" w:rsidRDefault="00776111" w:rsidP="004B2E51">
      <w:pPr>
        <w:pStyle w:val="Section04Text"/>
        <w:keepNext w:val="0"/>
        <w:keepLines w:val="0"/>
        <w:numPr>
          <w:ilvl w:val="1"/>
          <w:numId w:val="7"/>
        </w:numPr>
        <w:rPr>
          <w:rStyle w:val="Section01TextChar"/>
          <w:bCs w:val="0"/>
          <w:iCs w:val="0"/>
        </w:rPr>
      </w:pPr>
      <w:r>
        <w:rPr>
          <w:rStyle w:val="Section01TextChar"/>
          <w:bCs w:val="0"/>
          <w:iCs w:val="0"/>
        </w:rPr>
        <w:t xml:space="preserve">Up to 26 residential units (comprising of 5 x 1 bedroom, 13 x 2 bedroom and 8 x 3 bedroom units), including 8 affordable units; </w:t>
      </w:r>
    </w:p>
    <w:p w:rsidR="00CD309A" w:rsidRDefault="00CD309A" w:rsidP="004B2E51">
      <w:pPr>
        <w:pStyle w:val="Section04Text"/>
        <w:keepNext w:val="0"/>
        <w:keepLines w:val="0"/>
        <w:numPr>
          <w:ilvl w:val="1"/>
          <w:numId w:val="7"/>
        </w:numPr>
        <w:rPr>
          <w:rStyle w:val="Section01TextChar"/>
          <w:bCs w:val="0"/>
          <w:iCs w:val="0"/>
        </w:rPr>
      </w:pPr>
      <w:r>
        <w:rPr>
          <w:rStyle w:val="Section01TextChar"/>
          <w:bCs w:val="0"/>
          <w:iCs w:val="0"/>
        </w:rPr>
        <w:t xml:space="preserve">Each unit would have access to private amenity space; </w:t>
      </w:r>
    </w:p>
    <w:p w:rsidR="00776111" w:rsidRDefault="00CD309A" w:rsidP="004B2E51">
      <w:pPr>
        <w:pStyle w:val="Section04Text"/>
        <w:keepNext w:val="0"/>
        <w:keepLines w:val="0"/>
        <w:numPr>
          <w:ilvl w:val="1"/>
          <w:numId w:val="7"/>
        </w:numPr>
        <w:rPr>
          <w:rStyle w:val="Section01TextChar"/>
          <w:bCs w:val="0"/>
          <w:iCs w:val="0"/>
        </w:rPr>
      </w:pPr>
      <w:r>
        <w:rPr>
          <w:rStyle w:val="Section01TextChar"/>
          <w:bCs w:val="0"/>
          <w:iCs w:val="0"/>
        </w:rPr>
        <w:t>T</w:t>
      </w:r>
      <w:r w:rsidR="00776111">
        <w:rPr>
          <w:rStyle w:val="Section01TextChar"/>
          <w:bCs w:val="0"/>
          <w:iCs w:val="0"/>
        </w:rPr>
        <w:t xml:space="preserve">wo commercial units (totally approximately </w:t>
      </w:r>
      <w:r w:rsidR="00776111" w:rsidRPr="00E04232">
        <w:rPr>
          <w:rStyle w:val="Section01TextChar"/>
        </w:rPr>
        <w:t xml:space="preserve">157.5 </w:t>
      </w:r>
      <w:proofErr w:type="spellStart"/>
      <w:r w:rsidR="00776111" w:rsidRPr="00E04232">
        <w:rPr>
          <w:rStyle w:val="Section01TextChar"/>
        </w:rPr>
        <w:t>sq</w:t>
      </w:r>
      <w:proofErr w:type="spellEnd"/>
      <w:r w:rsidR="00776111" w:rsidRPr="00E04232">
        <w:rPr>
          <w:rStyle w:val="Section01TextChar"/>
        </w:rPr>
        <w:t xml:space="preserve"> m)</w:t>
      </w:r>
    </w:p>
    <w:p w:rsidR="00776111" w:rsidRDefault="00776111" w:rsidP="004B2E51">
      <w:pPr>
        <w:pStyle w:val="Section04Text"/>
        <w:keepNext w:val="0"/>
        <w:keepLines w:val="0"/>
        <w:numPr>
          <w:ilvl w:val="1"/>
          <w:numId w:val="7"/>
        </w:numPr>
        <w:rPr>
          <w:rStyle w:val="Section01TextChar"/>
          <w:bCs w:val="0"/>
          <w:iCs w:val="0"/>
        </w:rPr>
      </w:pPr>
      <w:r>
        <w:rPr>
          <w:rStyle w:val="Section01TextChar"/>
          <w:bCs w:val="0"/>
          <w:iCs w:val="0"/>
        </w:rPr>
        <w:t xml:space="preserve">Up to 22 car parking spaces, including 2 accessible parking spaces, and 2 electric car charging units; </w:t>
      </w:r>
    </w:p>
    <w:p w:rsidR="00776111" w:rsidRDefault="00776111" w:rsidP="004B2E51">
      <w:pPr>
        <w:pStyle w:val="Section04Text"/>
        <w:keepNext w:val="0"/>
        <w:keepLines w:val="0"/>
        <w:numPr>
          <w:ilvl w:val="1"/>
          <w:numId w:val="7"/>
        </w:numPr>
        <w:rPr>
          <w:rStyle w:val="Section01TextChar"/>
          <w:bCs w:val="0"/>
          <w:iCs w:val="0"/>
        </w:rPr>
      </w:pPr>
      <w:r>
        <w:rPr>
          <w:rStyle w:val="Section01TextChar"/>
          <w:bCs w:val="0"/>
          <w:iCs w:val="0"/>
        </w:rPr>
        <w:t xml:space="preserve">Secure cycle parking  and refuse provision; and </w:t>
      </w:r>
    </w:p>
    <w:p w:rsidR="00776111" w:rsidRDefault="00776111" w:rsidP="004B2E51">
      <w:pPr>
        <w:pStyle w:val="Section04Text"/>
        <w:keepNext w:val="0"/>
        <w:keepLines w:val="0"/>
        <w:numPr>
          <w:ilvl w:val="1"/>
          <w:numId w:val="7"/>
        </w:numPr>
        <w:rPr>
          <w:rStyle w:val="Section01TextChar"/>
          <w:bCs w:val="0"/>
          <w:iCs w:val="0"/>
        </w:rPr>
      </w:pPr>
      <w:r>
        <w:rPr>
          <w:rStyle w:val="Section01TextChar"/>
          <w:bCs w:val="0"/>
          <w:iCs w:val="0"/>
        </w:rPr>
        <w:t xml:space="preserve">Areas of improved landscaping. </w:t>
      </w:r>
    </w:p>
    <w:p w:rsidR="00776111" w:rsidRDefault="00776111" w:rsidP="004B2E51">
      <w:pPr>
        <w:pStyle w:val="Section08Text"/>
        <w:keepNext w:val="0"/>
        <w:keepLines w:val="0"/>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The site is considered suitable for residential development, as shown under Reading Local Plan (2019) Policy </w:t>
      </w:r>
      <w:r w:rsidRPr="00E81A25">
        <w:rPr>
          <w:rStyle w:val="Section01TextChar"/>
          <w:bCs w:val="0"/>
          <w:iCs w:val="0"/>
          <w:color w:val="auto"/>
          <w:szCs w:val="26"/>
          <w:lang w:eastAsia="en-GB"/>
        </w:rPr>
        <w:t xml:space="preserve">WR3j (Land at </w:t>
      </w:r>
      <w:proofErr w:type="spellStart"/>
      <w:r w:rsidRPr="00E81A25">
        <w:rPr>
          <w:rStyle w:val="Section01TextChar"/>
          <w:bCs w:val="0"/>
          <w:iCs w:val="0"/>
          <w:color w:val="auto"/>
          <w:szCs w:val="26"/>
          <w:lang w:eastAsia="en-GB"/>
        </w:rPr>
        <w:t>Moulsford</w:t>
      </w:r>
      <w:proofErr w:type="spellEnd"/>
      <w:r w:rsidRPr="00E81A25">
        <w:rPr>
          <w:rStyle w:val="Section01TextChar"/>
          <w:bCs w:val="0"/>
          <w:iCs w:val="0"/>
          <w:color w:val="auto"/>
          <w:szCs w:val="26"/>
          <w:lang w:eastAsia="en-GB"/>
        </w:rPr>
        <w:t xml:space="preserve"> Mews)</w:t>
      </w:r>
      <w:r>
        <w:rPr>
          <w:rStyle w:val="Section01TextChar"/>
          <w:bCs w:val="0"/>
          <w:iCs w:val="0"/>
          <w:color w:val="auto"/>
          <w:szCs w:val="26"/>
          <w:lang w:eastAsia="en-GB"/>
        </w:rPr>
        <w:t xml:space="preserve">, where it is allocated for residential development. </w:t>
      </w:r>
    </w:p>
    <w:p w:rsidR="00776111" w:rsidRDefault="00776111" w:rsidP="004B2E51">
      <w:pPr>
        <w:pStyle w:val="Section08Text"/>
        <w:keepNext w:val="0"/>
        <w:keepLines w:val="0"/>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The Proposed Development would help contribute toward the housing need of the borough at a vacant brownfield site. The site benefits from strong transport links into central Reading, in addition to London and the South West. </w:t>
      </w:r>
    </w:p>
    <w:p w:rsidR="00776111" w:rsidRPr="00E03F2F" w:rsidRDefault="00776111" w:rsidP="004B2E51">
      <w:pPr>
        <w:pStyle w:val="Section08Text"/>
        <w:keepNext w:val="0"/>
        <w:keepLines w:val="0"/>
        <w:rPr>
          <w:rStyle w:val="Section01TextChar"/>
          <w:rFonts w:cs="Times New Roman"/>
          <w:bCs w:val="0"/>
          <w:iCs w:val="0"/>
          <w:color w:val="auto"/>
          <w:szCs w:val="24"/>
          <w:lang w:eastAsia="en-GB"/>
        </w:rPr>
      </w:pPr>
      <w:r>
        <w:rPr>
          <w:rStyle w:val="Section01TextChar"/>
          <w:rFonts w:cs="Times New Roman"/>
          <w:bCs w:val="0"/>
          <w:iCs w:val="0"/>
          <w:color w:val="auto"/>
          <w:szCs w:val="24"/>
          <w:lang w:eastAsia="en-GB"/>
        </w:rPr>
        <w:t xml:space="preserve">Overall the Proposed Development is located within a highly sustainable location, and is considered to be </w:t>
      </w:r>
      <w:r>
        <w:rPr>
          <w:rStyle w:val="Section01TextChar"/>
          <w:bCs w:val="0"/>
          <w:iCs w:val="0"/>
          <w:color w:val="auto"/>
          <w:lang w:eastAsia="en-GB"/>
        </w:rPr>
        <w:t>consistent with relevant national, regional and local planning policy considerations, and as such should be granted approval without delay.</w:t>
      </w:r>
    </w:p>
    <w:p w:rsidR="008A7EBD" w:rsidRPr="00D67889" w:rsidRDefault="008A7EBD" w:rsidP="00E03F2F">
      <w:pPr>
        <w:pStyle w:val="Section08Text"/>
        <w:numPr>
          <w:ilvl w:val="0"/>
          <w:numId w:val="0"/>
        </w:numPr>
        <w:rPr>
          <w:rStyle w:val="Section01TextChar"/>
          <w:rFonts w:cs="Times New Roman"/>
          <w:bCs w:val="0"/>
          <w:iCs w:val="0"/>
          <w:color w:val="auto"/>
        </w:rPr>
      </w:pPr>
    </w:p>
    <w:p w:rsidR="00C3406A" w:rsidRDefault="00A31C8B" w:rsidP="00355983">
      <w:pPr>
        <w:pStyle w:val="Sectionheader"/>
        <w:keepNext/>
        <w:keepLines/>
        <w:ind w:left="142" w:hanging="709"/>
        <w:sectPr w:rsidR="00C3406A" w:rsidSect="00E0397E">
          <w:headerReference w:type="default" r:id="rId12"/>
          <w:footerReference w:type="default" r:id="rId13"/>
          <w:pgSz w:w="11907" w:h="16840" w:code="9"/>
          <w:pgMar w:top="1985" w:right="1134" w:bottom="1729" w:left="1814" w:header="851" w:footer="567" w:gutter="0"/>
          <w:pgNumType w:chapStyle="1"/>
          <w:cols w:space="708"/>
          <w:docGrid w:linePitch="360"/>
        </w:sectPr>
      </w:pPr>
      <w:r>
        <w:rPr>
          <w:color w:val="585963"/>
          <w:sz w:val="28"/>
          <w:szCs w:val="28"/>
        </w:rPr>
        <w:br w:type="page"/>
      </w:r>
      <w:r w:rsidR="00DE7A42" w:rsidRPr="00D67889">
        <w:lastRenderedPageBreak/>
        <w:br w:type="page"/>
      </w:r>
    </w:p>
    <w:p w:rsidR="00A46DC5" w:rsidRPr="00DB2AF6" w:rsidRDefault="00A46DC5" w:rsidP="00F41AB0">
      <w:pPr>
        <w:pStyle w:val="Appendixheader"/>
      </w:pPr>
    </w:p>
    <w:p w:rsidR="00A46DC5" w:rsidRPr="00DB2AF6" w:rsidRDefault="00A46DC5" w:rsidP="00F41AB0">
      <w:pPr>
        <w:pStyle w:val="Appendixheader"/>
      </w:pPr>
    </w:p>
    <w:p w:rsidR="00A46DC5" w:rsidRPr="00DB2AF6" w:rsidRDefault="00A46DC5" w:rsidP="00F41AB0">
      <w:pPr>
        <w:pStyle w:val="Appendixheade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Default="00A43C41" w:rsidP="008834B0">
      <w:pPr>
        <w:pStyle w:val="Section12Text"/>
        <w:numPr>
          <w:ilvl w:val="0"/>
          <w:numId w:val="0"/>
        </w:numPr>
        <w:ind w:left="-567"/>
      </w:pPr>
    </w:p>
    <w:p w:rsidR="00A43C41" w:rsidRDefault="00A43C41" w:rsidP="008834B0">
      <w:pPr>
        <w:pStyle w:val="Section12Text"/>
        <w:numPr>
          <w:ilvl w:val="0"/>
          <w:numId w:val="0"/>
        </w:numPr>
        <w:ind w:left="-567"/>
      </w:pPr>
    </w:p>
    <w:p w:rsidR="00A43C41" w:rsidRDefault="00A43C41" w:rsidP="008834B0">
      <w:pPr>
        <w:pStyle w:val="Section12Text"/>
        <w:numPr>
          <w:ilvl w:val="0"/>
          <w:numId w:val="0"/>
        </w:numPr>
        <w:ind w:left="-567"/>
      </w:pPr>
    </w:p>
    <w:p w:rsidR="00825A49" w:rsidRDefault="00825A49">
      <w:pPr>
        <w:rPr>
          <w:rFonts w:cs="Arial"/>
          <w:b/>
          <w:color w:val="4FAF32"/>
          <w:sz w:val="32"/>
          <w:szCs w:val="32"/>
        </w:rPr>
      </w:pPr>
      <w:bookmarkStart w:id="12" w:name="_Toc492306793"/>
      <w:r>
        <w:br w:type="page"/>
      </w:r>
    </w:p>
    <w:bookmarkEnd w:id="12"/>
    <w:p w:rsidR="00A46DC5" w:rsidRPr="00DB2AF6" w:rsidRDefault="00A46DC5" w:rsidP="00F41AB0">
      <w:pPr>
        <w:pStyle w:val="Appendixheader"/>
      </w:pPr>
    </w:p>
    <w:p w:rsidR="00A46DC5" w:rsidRPr="00DB2AF6" w:rsidRDefault="00A46DC5" w:rsidP="00F41AB0">
      <w:pPr>
        <w:pStyle w:val="Appendixheader"/>
      </w:pPr>
    </w:p>
    <w:p w:rsidR="00A46DC5" w:rsidRPr="00DB2AF6" w:rsidRDefault="00A46DC5" w:rsidP="00F41AB0">
      <w:pPr>
        <w:pStyle w:val="Appendixheader"/>
      </w:pPr>
    </w:p>
    <w:p w:rsidR="00A46DC5" w:rsidRPr="00DB2AF6" w:rsidRDefault="00A46DC5" w:rsidP="00F41AB0">
      <w:pPr>
        <w:pStyle w:val="Appendixheader"/>
      </w:pPr>
    </w:p>
    <w:p w:rsidR="00A46DC5" w:rsidRPr="00DB2AF6" w:rsidRDefault="00A46DC5" w:rsidP="00F41AB0">
      <w:pPr>
        <w:pStyle w:val="Appendixheader"/>
      </w:pPr>
    </w:p>
    <w:p w:rsidR="00A46DC5" w:rsidRPr="00DB2AF6" w:rsidRDefault="00A46DC5" w:rsidP="00F41AB0">
      <w:pPr>
        <w:pStyle w:val="Appendixheader"/>
      </w:pPr>
    </w:p>
    <w:p w:rsidR="00A46DC5" w:rsidRPr="00DB2AF6" w:rsidRDefault="00A46DC5" w:rsidP="00F41AB0">
      <w:pPr>
        <w:pStyle w:val="Appendixheader"/>
      </w:pPr>
    </w:p>
    <w:p w:rsidR="00A46DC5" w:rsidRPr="00DB2AF6" w:rsidRDefault="00A46DC5" w:rsidP="00F41AB0">
      <w:pPr>
        <w:pStyle w:val="Appendixheade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3C41" w:rsidRPr="00DB2AF6" w:rsidRDefault="00A43C41" w:rsidP="008834B0">
      <w:pPr>
        <w:pStyle w:val="Section12Text"/>
        <w:numPr>
          <w:ilvl w:val="0"/>
          <w:numId w:val="0"/>
        </w:numPr>
        <w:ind w:left="-567"/>
        <w:rPr>
          <w:rFonts w:ascii="Gadugi" w:hAnsi="Gadugi"/>
        </w:rPr>
      </w:pPr>
    </w:p>
    <w:p w:rsidR="00A46DC5" w:rsidRDefault="00A46DC5" w:rsidP="00A46DC5">
      <w:pPr>
        <w:spacing w:after="160"/>
        <w:rPr>
          <w:color w:val="585963"/>
          <w:sz w:val="28"/>
          <w:szCs w:val="28"/>
        </w:rPr>
        <w:sectPr w:rsidR="00A46DC5" w:rsidSect="00E0397E">
          <w:footerReference w:type="default" r:id="rId14"/>
          <w:pgSz w:w="11907" w:h="16840" w:code="9"/>
          <w:pgMar w:top="1985" w:right="1134" w:bottom="1729" w:left="1814" w:header="851" w:footer="567" w:gutter="0"/>
          <w:pgNumType w:chapStyle="1"/>
          <w:cols w:space="708"/>
          <w:docGrid w:linePitch="360"/>
        </w:sectPr>
      </w:pPr>
    </w:p>
    <w:p w:rsidR="00360C0D" w:rsidRDefault="00360C0D" w:rsidP="00A46DC5">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Pr="00360C0D" w:rsidRDefault="00360C0D" w:rsidP="00360C0D">
      <w:pPr>
        <w:rPr>
          <w:sz w:val="28"/>
          <w:szCs w:val="28"/>
        </w:rPr>
      </w:pPr>
    </w:p>
    <w:p w:rsidR="00360C0D" w:rsidRDefault="00360C0D" w:rsidP="00360C0D">
      <w:pPr>
        <w:rPr>
          <w:sz w:val="28"/>
          <w:szCs w:val="28"/>
        </w:rPr>
      </w:pPr>
    </w:p>
    <w:p w:rsidR="00360C0D" w:rsidRDefault="00360C0D" w:rsidP="00360C0D">
      <w:pPr>
        <w:rPr>
          <w:sz w:val="28"/>
          <w:szCs w:val="28"/>
        </w:rPr>
      </w:pPr>
    </w:p>
    <w:p w:rsidR="00360C0D" w:rsidRDefault="00360C0D" w:rsidP="00360C0D">
      <w:pPr>
        <w:rPr>
          <w:sz w:val="28"/>
          <w:szCs w:val="28"/>
        </w:rPr>
      </w:pPr>
    </w:p>
    <w:p w:rsidR="00360C0D" w:rsidRDefault="00360C0D" w:rsidP="00360C0D">
      <w:pPr>
        <w:rPr>
          <w:sz w:val="28"/>
          <w:szCs w:val="28"/>
        </w:rPr>
      </w:pPr>
    </w:p>
    <w:p w:rsidR="00360C0D" w:rsidRDefault="00360C0D" w:rsidP="00360C0D">
      <w:pPr>
        <w:rPr>
          <w:sz w:val="28"/>
          <w:szCs w:val="28"/>
        </w:rPr>
      </w:pPr>
    </w:p>
    <w:p w:rsidR="00360C0D" w:rsidRDefault="00360C0D" w:rsidP="00360C0D">
      <w:pPr>
        <w:rPr>
          <w:sz w:val="28"/>
          <w:szCs w:val="28"/>
        </w:rPr>
      </w:pPr>
    </w:p>
    <w:p w:rsidR="00753BFD" w:rsidRDefault="00753BFD" w:rsidP="00360C0D">
      <w:pPr>
        <w:rPr>
          <w:sz w:val="28"/>
          <w:szCs w:val="28"/>
        </w:rPr>
      </w:pPr>
    </w:p>
    <w:p w:rsidR="00C3406A" w:rsidRDefault="00C3406A" w:rsidP="00BA4E0B">
      <w:pPr>
        <w:rPr>
          <w:sz w:val="28"/>
          <w:szCs w:val="28"/>
        </w:rPr>
      </w:pPr>
    </w:p>
    <w:p w:rsidR="00BE1A6F" w:rsidRDefault="00BE1A6F" w:rsidP="00360C0D">
      <w:pPr>
        <w:ind w:left="-1814"/>
        <w:rPr>
          <w:sz w:val="28"/>
          <w:szCs w:val="28"/>
        </w:rPr>
      </w:pPr>
    </w:p>
    <w:p w:rsidR="00BE1A6F" w:rsidRPr="00DA0AE3" w:rsidRDefault="00BE1A6F" w:rsidP="00BE1A6F">
      <w:pPr>
        <w:ind w:left="-567"/>
        <w:rPr>
          <w:b/>
          <w:color w:val="4BA836"/>
          <w:szCs w:val="22"/>
        </w:rPr>
      </w:pPr>
      <w:r w:rsidRPr="00DA0AE3">
        <w:rPr>
          <w:b/>
          <w:color w:val="4BA836"/>
          <w:szCs w:val="22"/>
        </w:rPr>
        <w:t>Nexus Planning</w:t>
      </w:r>
    </w:p>
    <w:p w:rsidR="00BE1A6F" w:rsidRDefault="005C7BB9" w:rsidP="00BE1A6F">
      <w:pPr>
        <w:ind w:left="-567"/>
        <w:rPr>
          <w:b/>
          <w:color w:val="4BA836"/>
          <w:szCs w:val="22"/>
        </w:rPr>
      </w:pPr>
      <w:r>
        <w:rPr>
          <w:b/>
          <w:color w:val="4BA836"/>
          <w:szCs w:val="22"/>
        </w:rPr>
        <w:t>London</w:t>
      </w:r>
    </w:p>
    <w:p w:rsidR="00BE1A6F" w:rsidRDefault="00BE1A6F" w:rsidP="00BE1A6F">
      <w:pPr>
        <w:ind w:left="-567"/>
        <w:rPr>
          <w:b/>
          <w:color w:val="4BA836"/>
          <w:szCs w:val="22"/>
        </w:rPr>
      </w:pPr>
    </w:p>
    <w:p w:rsidR="005C7BB9" w:rsidRDefault="00C82656" w:rsidP="005C7BB9">
      <w:pPr>
        <w:keepNext/>
        <w:ind w:left="-567"/>
        <w:outlineLvl w:val="2"/>
        <w:rPr>
          <w:rFonts w:cs="Arial"/>
          <w:color w:val="000000" w:themeColor="text1"/>
          <w:szCs w:val="20"/>
          <w:lang w:eastAsia="en-US"/>
        </w:rPr>
      </w:pPr>
      <w:r>
        <w:rPr>
          <w:rFonts w:cs="Arial"/>
          <w:color w:val="000000" w:themeColor="text1"/>
          <w:szCs w:val="20"/>
          <w:lang w:eastAsia="en-US"/>
        </w:rPr>
        <w:t>Holmes House</w:t>
      </w:r>
    </w:p>
    <w:p w:rsidR="00C82656" w:rsidRDefault="00C82656" w:rsidP="005C7BB9">
      <w:pPr>
        <w:keepNext/>
        <w:ind w:left="-567"/>
        <w:outlineLvl w:val="2"/>
        <w:rPr>
          <w:rFonts w:cs="Arial"/>
          <w:color w:val="000000" w:themeColor="text1"/>
          <w:szCs w:val="20"/>
          <w:lang w:eastAsia="en-US"/>
        </w:rPr>
      </w:pPr>
      <w:r>
        <w:rPr>
          <w:rFonts w:cs="Arial"/>
          <w:color w:val="000000" w:themeColor="text1"/>
          <w:szCs w:val="20"/>
          <w:lang w:eastAsia="en-US"/>
        </w:rPr>
        <w:t>4 Pear Place</w:t>
      </w:r>
    </w:p>
    <w:p w:rsidR="005C7BB9" w:rsidRDefault="005C7BB9" w:rsidP="005C7BB9">
      <w:pPr>
        <w:keepNext/>
        <w:ind w:left="-567"/>
        <w:outlineLvl w:val="2"/>
        <w:rPr>
          <w:rFonts w:cs="Arial"/>
          <w:color w:val="000000" w:themeColor="text1"/>
          <w:szCs w:val="20"/>
          <w:lang w:eastAsia="en-US"/>
        </w:rPr>
      </w:pPr>
      <w:r>
        <w:rPr>
          <w:rFonts w:cs="Arial"/>
          <w:color w:val="000000" w:themeColor="text1"/>
          <w:szCs w:val="20"/>
          <w:lang w:eastAsia="en-US"/>
        </w:rPr>
        <w:t>London</w:t>
      </w:r>
    </w:p>
    <w:p w:rsidR="005C7BB9" w:rsidRPr="00B42973" w:rsidRDefault="00C82656" w:rsidP="005C7BB9">
      <w:pPr>
        <w:keepNext/>
        <w:ind w:left="-567"/>
        <w:outlineLvl w:val="2"/>
        <w:rPr>
          <w:rFonts w:cs="Arial"/>
          <w:color w:val="000000" w:themeColor="text1"/>
          <w:szCs w:val="20"/>
          <w:lang w:eastAsia="en-US"/>
        </w:rPr>
      </w:pPr>
      <w:r>
        <w:rPr>
          <w:rFonts w:cs="Arial"/>
          <w:color w:val="000000" w:themeColor="text1"/>
          <w:szCs w:val="20"/>
          <w:lang w:eastAsia="en-US"/>
        </w:rPr>
        <w:t>SE1 8BT</w:t>
      </w:r>
    </w:p>
    <w:p w:rsidR="00753BFD" w:rsidRPr="00B42973" w:rsidRDefault="00753BFD" w:rsidP="00753BFD">
      <w:pPr>
        <w:keepNext/>
        <w:ind w:left="-567"/>
        <w:outlineLvl w:val="2"/>
        <w:rPr>
          <w:rFonts w:cs="Arial"/>
          <w:color w:val="000000" w:themeColor="text1"/>
          <w:szCs w:val="20"/>
          <w:lang w:eastAsia="en-US"/>
        </w:rPr>
      </w:pPr>
    </w:p>
    <w:p w:rsidR="00753BFD" w:rsidRPr="00B42973" w:rsidRDefault="00753BFD" w:rsidP="00753BFD">
      <w:pPr>
        <w:keepNext/>
        <w:ind w:left="-567"/>
        <w:outlineLvl w:val="2"/>
        <w:rPr>
          <w:rFonts w:cs="Arial"/>
          <w:color w:val="000000" w:themeColor="text1"/>
          <w:szCs w:val="20"/>
          <w:lang w:eastAsia="en-US"/>
        </w:rPr>
      </w:pPr>
      <w:r w:rsidRPr="00B42973">
        <w:rPr>
          <w:rFonts w:cs="Arial"/>
          <w:color w:val="000000" w:themeColor="text1"/>
          <w:szCs w:val="20"/>
          <w:lang w:eastAsia="en-US"/>
        </w:rPr>
        <w:t xml:space="preserve">T: </w:t>
      </w:r>
      <w:r w:rsidR="00864D3A">
        <w:rPr>
          <w:rFonts w:cs="Arial"/>
          <w:color w:val="000000" w:themeColor="text1"/>
          <w:szCs w:val="20"/>
          <w:lang w:eastAsia="en-US"/>
        </w:rPr>
        <w:t>0</w:t>
      </w:r>
      <w:r w:rsidR="005C7BB9">
        <w:rPr>
          <w:rFonts w:cs="Arial"/>
          <w:color w:val="000000" w:themeColor="text1"/>
          <w:szCs w:val="20"/>
          <w:lang w:eastAsia="en-US"/>
        </w:rPr>
        <w:t>207 261 4240</w:t>
      </w:r>
    </w:p>
    <w:p w:rsidR="00BE1A6F" w:rsidRPr="00825A49" w:rsidRDefault="007941F9" w:rsidP="00BE1A6F">
      <w:pPr>
        <w:ind w:left="-567"/>
        <w:rPr>
          <w:b/>
          <w:color w:val="4FAF32"/>
          <w:szCs w:val="22"/>
        </w:rPr>
      </w:pPr>
      <w:hyperlink r:id="rId15" w:history="1">
        <w:r w:rsidR="00BE1A6F" w:rsidRPr="00825A49">
          <w:rPr>
            <w:rStyle w:val="Hyperlink"/>
            <w:b/>
            <w:color w:val="4FAF32"/>
            <w:szCs w:val="22"/>
          </w:rPr>
          <w:t>nexusplanning.co.uk</w:t>
        </w:r>
      </w:hyperlink>
    </w:p>
    <w:sectPr w:rsidR="00BE1A6F" w:rsidRPr="00825A49" w:rsidSect="00360C0D">
      <w:headerReference w:type="default" r:id="rId16"/>
      <w:footerReference w:type="default" r:id="rId17"/>
      <w:pgSz w:w="11907" w:h="16840" w:code="9"/>
      <w:pgMar w:top="1985" w:right="0" w:bottom="1729" w:left="1814" w:header="851"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990" w:rsidRDefault="00CE0990">
      <w:pPr>
        <w:pStyle w:val="BodyText"/>
        <w:spacing w:line="240" w:lineRule="auto"/>
        <w:rPr>
          <w:rFonts w:ascii="Times New Roman" w:hAnsi="Times New Roman" w:cs="Times New Roman"/>
          <w:sz w:val="24"/>
          <w:szCs w:val="24"/>
        </w:rPr>
      </w:pPr>
      <w:r>
        <w:separator/>
      </w:r>
    </w:p>
  </w:endnote>
  <w:endnote w:type="continuationSeparator" w:id="0">
    <w:p w:rsidR="00CE0990" w:rsidRDefault="00CE0990">
      <w:pPr>
        <w:pStyle w:val="BodyText"/>
        <w:spacing w:line="240" w:lineRule="auto"/>
        <w:rPr>
          <w:rFonts w:ascii="Times New Roman" w:hAnsi="Times New Roman" w:cs="Times New Roman"/>
          <w:sz w:val="24"/>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00000003" w:usb1="00000000" w:usb2="00003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990" w:rsidRDefault="00CE0990">
    <w:pPr>
      <w:pStyle w:val="Footer"/>
    </w:pPr>
    <w:r>
      <w:rPr>
        <w:noProof/>
      </w:rPr>
      <w:drawing>
        <wp:anchor distT="0" distB="0" distL="114300" distR="114300" simplePos="0" relativeHeight="251660288" behindDoc="1" locked="0" layoutInCell="1" allowOverlap="1" wp14:anchorId="5825B2A7" wp14:editId="39439C1E">
          <wp:simplePos x="0" y="0"/>
          <wp:positionH relativeFrom="page">
            <wp:posOffset>9525</wp:posOffset>
          </wp:positionH>
          <wp:positionV relativeFrom="paragraph">
            <wp:posOffset>-2251074</wp:posOffset>
          </wp:positionV>
          <wp:extent cx="7659164" cy="273304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6073" cy="273550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990" w:rsidRPr="00BA0CF8" w:rsidRDefault="00CE0990" w:rsidP="00E0397E">
    <w:pPr>
      <w:pBdr>
        <w:bottom w:val="single" w:sz="8" w:space="1" w:color="auto"/>
      </w:pBdr>
      <w:tabs>
        <w:tab w:val="right" w:pos="8306"/>
      </w:tabs>
      <w:ind w:left="-567"/>
      <w:rPr>
        <w:rFonts w:cs="Arial"/>
        <w:sz w:val="16"/>
        <w:szCs w:val="16"/>
      </w:rPr>
    </w:pPr>
  </w:p>
  <w:sdt>
    <w:sdtPr>
      <w:id w:val="1336648515"/>
      <w:docPartObj>
        <w:docPartGallery w:val="Page Numbers (Bottom of Page)"/>
        <w:docPartUnique/>
      </w:docPartObj>
    </w:sdtPr>
    <w:sdtEndPr>
      <w:rPr>
        <w:b/>
        <w:noProof/>
        <w:color w:val="4BA836"/>
      </w:rPr>
    </w:sdtEndPr>
    <w:sdtContent>
      <w:p w:rsidR="00CE0990" w:rsidRPr="00E0397E" w:rsidRDefault="00CE0990" w:rsidP="00A43C41">
        <w:pPr>
          <w:pStyle w:val="Footer"/>
          <w:tabs>
            <w:tab w:val="clear" w:pos="8306"/>
            <w:tab w:val="right" w:pos="8222"/>
          </w:tabs>
          <w:ind w:left="-567"/>
          <w:rPr>
            <w:b/>
            <w:color w:val="4BA836"/>
          </w:rPr>
        </w:pPr>
        <w:proofErr w:type="spellStart"/>
        <w:r>
          <w:rPr>
            <w:color w:val="4FAF32"/>
            <w:sz w:val="16"/>
            <w:szCs w:val="16"/>
          </w:rPr>
          <w:t>Stonegate</w:t>
        </w:r>
        <w:proofErr w:type="spellEnd"/>
        <w:r>
          <w:rPr>
            <w:color w:val="4FAF32"/>
            <w:sz w:val="16"/>
            <w:szCs w:val="16"/>
          </w:rPr>
          <w:t xml:space="preserve"> Homes </w:t>
        </w:r>
        <w:r>
          <w:tab/>
        </w:r>
        <w:r>
          <w:tab/>
        </w:r>
        <w:r>
          <w:tab/>
        </w:r>
        <w:r w:rsidRPr="00E0397E">
          <w:rPr>
            <w:b/>
            <w:color w:val="4BA836"/>
          </w:rPr>
          <w:fldChar w:fldCharType="begin"/>
        </w:r>
        <w:r w:rsidRPr="00E0397E">
          <w:rPr>
            <w:b/>
            <w:color w:val="4BA836"/>
          </w:rPr>
          <w:instrText xml:space="preserve"> PAGE   \* MERGEFORMAT </w:instrText>
        </w:r>
        <w:r w:rsidRPr="00E0397E">
          <w:rPr>
            <w:b/>
            <w:color w:val="4BA836"/>
          </w:rPr>
          <w:fldChar w:fldCharType="separate"/>
        </w:r>
        <w:r w:rsidR="007941F9">
          <w:rPr>
            <w:b/>
            <w:noProof/>
            <w:color w:val="4BA836"/>
          </w:rPr>
          <w:t>9</w:t>
        </w:r>
        <w:r w:rsidRPr="00E0397E">
          <w:rPr>
            <w:b/>
            <w:noProof/>
            <w:color w:val="4BA836"/>
          </w:rPr>
          <w:fldChar w:fldCharType="end"/>
        </w:r>
      </w:p>
    </w:sdtContent>
  </w:sdt>
  <w:p w:rsidR="00CE0990" w:rsidRPr="00BA0CF8" w:rsidRDefault="00CE0990" w:rsidP="00E0397E">
    <w:pPr>
      <w:tabs>
        <w:tab w:val="right" w:pos="8931"/>
      </w:tabs>
      <w:ind w:left="-851"/>
    </w:pPr>
  </w:p>
  <w:p w:rsidR="00CE0990" w:rsidRPr="00E31318" w:rsidRDefault="00CE0990" w:rsidP="00E31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990" w:rsidRPr="00BA0CF8" w:rsidRDefault="00CE0990" w:rsidP="00E0397E">
    <w:pPr>
      <w:pBdr>
        <w:bottom w:val="single" w:sz="8" w:space="1" w:color="auto"/>
      </w:pBdr>
      <w:tabs>
        <w:tab w:val="right" w:pos="8306"/>
      </w:tabs>
      <w:ind w:left="-567"/>
      <w:rPr>
        <w:rFonts w:cs="Arial"/>
        <w:sz w:val="16"/>
        <w:szCs w:val="16"/>
      </w:rPr>
    </w:pPr>
  </w:p>
  <w:p w:rsidR="00CE0990" w:rsidRPr="00BA0CF8" w:rsidRDefault="00CE0990" w:rsidP="00E0397E">
    <w:pPr>
      <w:tabs>
        <w:tab w:val="right" w:pos="8931"/>
      </w:tabs>
      <w:ind w:left="-851"/>
    </w:pPr>
  </w:p>
  <w:p w:rsidR="00CE0990" w:rsidRPr="00E31318" w:rsidRDefault="00CE0990" w:rsidP="00E313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990" w:rsidRPr="00E31318" w:rsidRDefault="00CE0990" w:rsidP="00360C0D">
    <w:pPr>
      <w:tabs>
        <w:tab w:val="right" w:pos="8931"/>
      </w:tabs>
      <w:ind w:left="-1814"/>
    </w:pPr>
    <w:r>
      <w:rPr>
        <w:noProof/>
      </w:rPr>
      <w:drawing>
        <wp:inline distT="0" distB="0" distL="0" distR="0" wp14:anchorId="7B134A54">
          <wp:extent cx="7662565" cy="2736215"/>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2729" cy="2736274"/>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990" w:rsidRDefault="00CE0990">
      <w:pPr>
        <w:pStyle w:val="BodyText"/>
        <w:spacing w:line="240" w:lineRule="auto"/>
        <w:rPr>
          <w:rFonts w:ascii="Times New Roman" w:hAnsi="Times New Roman" w:cs="Times New Roman"/>
          <w:sz w:val="24"/>
          <w:szCs w:val="24"/>
        </w:rPr>
      </w:pPr>
      <w:r>
        <w:separator/>
      </w:r>
    </w:p>
  </w:footnote>
  <w:footnote w:type="continuationSeparator" w:id="0">
    <w:p w:rsidR="00CE0990" w:rsidRDefault="00CE0990">
      <w:pPr>
        <w:pStyle w:val="BodyText"/>
        <w:spacing w:line="240" w:lineRule="auto"/>
        <w:rPr>
          <w:rFonts w:ascii="Times New Roman" w:hAnsi="Times New Roman" w:cs="Times New Roman"/>
          <w:sz w:val="24"/>
          <w:szCs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990" w:rsidRPr="00EF53B3" w:rsidRDefault="00CE0990" w:rsidP="000D3D8F">
    <w:pPr>
      <w:tabs>
        <w:tab w:val="center" w:pos="3600"/>
        <w:tab w:val="right" w:pos="8364"/>
      </w:tabs>
      <w:rPr>
        <w:rFonts w:cs="Arial"/>
        <w:sz w:val="16"/>
        <w:szCs w:val="16"/>
      </w:rPr>
    </w:pPr>
    <w:r w:rsidRPr="00EF53B3">
      <w:rPr>
        <w:rFonts w:cs="Arial"/>
        <w:sz w:val="16"/>
        <w:szCs w:val="16"/>
      </w:rPr>
      <w:tab/>
    </w:r>
    <w:r w:rsidRPr="00EF53B3">
      <w:rPr>
        <w:rFonts w:cs="Arial"/>
        <w:sz w:val="16"/>
        <w:szCs w:val="16"/>
      </w:rPr>
      <w:tab/>
    </w:r>
    <w:r w:rsidRPr="00EF53B3">
      <w:rPr>
        <w:rFonts w:cs="Arial"/>
        <w:sz w:val="16"/>
        <w:szCs w:val="16"/>
      </w:rPr>
      <w:tab/>
    </w:r>
  </w:p>
  <w:p w:rsidR="00CE0990" w:rsidRDefault="00CE0990" w:rsidP="000D3D8F">
    <w:pPr>
      <w:tabs>
        <w:tab w:val="center" w:pos="3600"/>
        <w:tab w:val="right" w:pos="8364"/>
      </w:tabs>
      <w:rPr>
        <w:rFonts w:cs="Arial"/>
      </w:rPr>
    </w:pPr>
  </w:p>
  <w:p w:rsidR="00CE0990" w:rsidRDefault="00CE0990" w:rsidP="000D3D8F">
    <w:pPr>
      <w:tabs>
        <w:tab w:val="center" w:pos="3600"/>
        <w:tab w:val="right" w:pos="8364"/>
      </w:tabs>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990" w:rsidRDefault="00CE0990" w:rsidP="00A43C41">
    <w:pPr>
      <w:pBdr>
        <w:bottom w:val="single" w:sz="8" w:space="1" w:color="auto"/>
      </w:pBdr>
      <w:tabs>
        <w:tab w:val="left" w:pos="6060"/>
      </w:tabs>
      <w:ind w:left="-567"/>
      <w:rPr>
        <w:rFonts w:cs="Arial"/>
        <w:b/>
        <w:color w:val="4FAF32"/>
        <w:sz w:val="16"/>
        <w:szCs w:val="16"/>
      </w:rPr>
    </w:pPr>
    <w:r w:rsidRPr="00A43C41">
      <w:rPr>
        <w:rFonts w:cs="Arial"/>
        <w:noProof/>
        <w:color w:val="4FAF32"/>
        <w:sz w:val="16"/>
        <w:szCs w:val="16"/>
      </w:rPr>
      <w:drawing>
        <wp:anchor distT="0" distB="0" distL="114300" distR="114300" simplePos="0" relativeHeight="251662336" behindDoc="0" locked="0" layoutInCell="1" allowOverlap="1" wp14:anchorId="31259209" wp14:editId="09602E93">
          <wp:simplePos x="0" y="0"/>
          <wp:positionH relativeFrom="margin">
            <wp:posOffset>5058410</wp:posOffset>
          </wp:positionH>
          <wp:positionV relativeFrom="paragraph">
            <wp:posOffset>-121285</wp:posOffset>
          </wp:positionV>
          <wp:extent cx="633730" cy="63795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logog.jpg"/>
                  <pic:cNvPicPr/>
                </pic:nvPicPr>
                <pic:blipFill>
                  <a:blip r:embed="rId1">
                    <a:extLst>
                      <a:ext uri="{28A0092B-C50C-407E-A947-70E740481C1C}">
                        <a14:useLocalDpi xmlns:a14="http://schemas.microsoft.com/office/drawing/2010/main" val="0"/>
                      </a:ext>
                    </a:extLst>
                  </a:blip>
                  <a:stretch>
                    <a:fillRect/>
                  </a:stretch>
                </pic:blipFill>
                <pic:spPr>
                  <a:xfrm>
                    <a:off x="0" y="0"/>
                    <a:ext cx="639270" cy="643533"/>
                  </a:xfrm>
                  <a:prstGeom prst="rect">
                    <a:avLst/>
                  </a:prstGeom>
                </pic:spPr>
              </pic:pic>
            </a:graphicData>
          </a:graphic>
          <wp14:sizeRelH relativeFrom="page">
            <wp14:pctWidth>0</wp14:pctWidth>
          </wp14:sizeRelH>
          <wp14:sizeRelV relativeFrom="page">
            <wp14:pctHeight>0</wp14:pctHeight>
          </wp14:sizeRelV>
        </wp:anchor>
      </w:drawing>
    </w:r>
  </w:p>
  <w:p w:rsidR="00CE0990" w:rsidRDefault="00CE0990" w:rsidP="00A43C41">
    <w:pPr>
      <w:pBdr>
        <w:bottom w:val="single" w:sz="8" w:space="1" w:color="auto"/>
      </w:pBdr>
      <w:tabs>
        <w:tab w:val="left" w:pos="6060"/>
      </w:tabs>
      <w:ind w:left="-567"/>
      <w:rPr>
        <w:rFonts w:cs="Arial"/>
        <w:color w:val="556478"/>
        <w:sz w:val="16"/>
        <w:szCs w:val="16"/>
      </w:rPr>
    </w:pPr>
    <w:r>
      <w:rPr>
        <w:rFonts w:cs="Arial"/>
        <w:color w:val="556478"/>
        <w:sz w:val="16"/>
        <w:szCs w:val="16"/>
      </w:rPr>
      <w:tab/>
    </w:r>
  </w:p>
  <w:p w:rsidR="00CE0990" w:rsidRDefault="00CE0990" w:rsidP="00A43C41">
    <w:pPr>
      <w:pBdr>
        <w:bottom w:val="single" w:sz="8" w:space="1" w:color="auto"/>
      </w:pBdr>
      <w:tabs>
        <w:tab w:val="left" w:pos="6060"/>
      </w:tabs>
      <w:ind w:left="-567"/>
      <w:rPr>
        <w:rFonts w:cs="Arial"/>
        <w:color w:val="76808A"/>
        <w:sz w:val="16"/>
        <w:szCs w:val="16"/>
      </w:rPr>
    </w:pPr>
  </w:p>
  <w:p w:rsidR="00CE0990" w:rsidRPr="0097227A" w:rsidRDefault="00CE0990" w:rsidP="00A43C41">
    <w:pPr>
      <w:pBdr>
        <w:bottom w:val="single" w:sz="8" w:space="1" w:color="auto"/>
      </w:pBdr>
      <w:tabs>
        <w:tab w:val="left" w:pos="6060"/>
      </w:tabs>
      <w:ind w:left="-567"/>
      <w:rPr>
        <w:rFonts w:cs="Arial"/>
        <w:color w:val="76808A"/>
        <w:sz w:val="16"/>
        <w:szCs w:val="16"/>
      </w:rPr>
    </w:pPr>
    <w:r>
      <w:rPr>
        <w:rFonts w:cs="Arial"/>
        <w:b/>
        <w:color w:val="4FAF32"/>
        <w:sz w:val="16"/>
        <w:szCs w:val="16"/>
      </w:rPr>
      <w:t>Oxford Road, Reading</w:t>
    </w:r>
    <w:r w:rsidRPr="00A43C41">
      <w:rPr>
        <w:rFonts w:cs="Arial"/>
        <w:b/>
        <w:color w:val="4FAF32"/>
        <w:sz w:val="16"/>
        <w:szCs w:val="16"/>
      </w:rPr>
      <w:t xml:space="preserve"> </w:t>
    </w:r>
    <w:r>
      <w:rPr>
        <w:rFonts w:cs="Arial"/>
        <w:color w:val="556478"/>
        <w:sz w:val="16"/>
        <w:szCs w:val="16"/>
      </w:rPr>
      <w:t>Planning and Heritage Statement</w:t>
    </w:r>
  </w:p>
  <w:p w:rsidR="00CE0990" w:rsidRPr="00BA0CF8" w:rsidRDefault="00CE0990" w:rsidP="00E0397E">
    <w:pPr>
      <w:pStyle w:val="Header"/>
    </w:pPr>
  </w:p>
  <w:p w:rsidR="00CE0990" w:rsidRPr="00BA0CF8" w:rsidRDefault="00CE0990" w:rsidP="00BA0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990" w:rsidRPr="00A46DC5" w:rsidRDefault="00CE0990" w:rsidP="00A46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277BB"/>
    <w:multiLevelType w:val="hybridMultilevel"/>
    <w:tmpl w:val="E3EEA56A"/>
    <w:lvl w:ilvl="0" w:tplc="7144D2C6">
      <w:start w:val="1"/>
      <w:numFmt w:val="decimal"/>
      <w:pStyle w:val="Section10Text"/>
      <w:lvlText w:val="10.%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A0EAB"/>
    <w:multiLevelType w:val="hybridMultilevel"/>
    <w:tmpl w:val="A0426D5C"/>
    <w:lvl w:ilvl="0" w:tplc="C3FE6662">
      <w:start w:val="1"/>
      <w:numFmt w:val="decimal"/>
      <w:pStyle w:val="Section13Text"/>
      <w:lvlText w:val="13.%1"/>
      <w:lvlJc w:val="left"/>
      <w:pPr>
        <w:ind w:left="720" w:hanging="360"/>
      </w:pPr>
      <w:rPr>
        <w:rFonts w:ascii="Arial" w:hAnsi="Arial" w:cs="Arial"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B506A2"/>
    <w:multiLevelType w:val="hybridMultilevel"/>
    <w:tmpl w:val="1A8E3EBE"/>
    <w:lvl w:ilvl="0" w:tplc="4F2A688E">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122373"/>
    <w:multiLevelType w:val="hybridMultilevel"/>
    <w:tmpl w:val="5AFE2488"/>
    <w:lvl w:ilvl="0" w:tplc="E12E476C">
      <w:start w:val="1"/>
      <w:numFmt w:val="decimal"/>
      <w:pStyle w:val="Heading3"/>
      <w:lvlText w:val="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E476C5"/>
    <w:multiLevelType w:val="hybridMultilevel"/>
    <w:tmpl w:val="1826C67C"/>
    <w:lvl w:ilvl="0" w:tplc="3202F41A">
      <w:start w:val="1"/>
      <w:numFmt w:val="decimal"/>
      <w:pStyle w:val="Subbulletsletters"/>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52556B"/>
    <w:multiLevelType w:val="multilevel"/>
    <w:tmpl w:val="9AE0FC0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pStyle w:val="Numerals"/>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71B039D"/>
    <w:multiLevelType w:val="hybridMultilevel"/>
    <w:tmpl w:val="7994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607253"/>
    <w:multiLevelType w:val="hybridMultilevel"/>
    <w:tmpl w:val="A82C515E"/>
    <w:lvl w:ilvl="0" w:tplc="06BA6D02">
      <w:start w:val="1"/>
      <w:numFmt w:val="decimal"/>
      <w:pStyle w:val="Section06Text"/>
      <w:lvlText w:val="6.%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B06C04"/>
    <w:multiLevelType w:val="hybridMultilevel"/>
    <w:tmpl w:val="4AF4EE5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4E48709F"/>
    <w:multiLevelType w:val="hybridMultilevel"/>
    <w:tmpl w:val="767C11C8"/>
    <w:lvl w:ilvl="0" w:tplc="70C00C8A">
      <w:start w:val="1"/>
      <w:numFmt w:val="decimal"/>
      <w:pStyle w:val="Section11Text"/>
      <w:lvlText w:val="11.%1"/>
      <w:lvlJc w:val="left"/>
      <w:pPr>
        <w:ind w:left="720" w:hanging="360"/>
      </w:pPr>
      <w:rPr>
        <w:rFonts w:ascii="Arial" w:hAnsi="Arial" w:cs="Arial" w:hint="default"/>
        <w:b w:val="0"/>
        <w:i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DE568D"/>
    <w:multiLevelType w:val="hybridMultilevel"/>
    <w:tmpl w:val="D706AE48"/>
    <w:lvl w:ilvl="0" w:tplc="90D841C0">
      <w:start w:val="1"/>
      <w:numFmt w:val="decimal"/>
      <w:pStyle w:val="Section02Text"/>
      <w:lvlText w:val="2.%1"/>
      <w:lvlJc w:val="left"/>
      <w:pPr>
        <w:ind w:left="720" w:hanging="360"/>
      </w:pPr>
      <w:rPr>
        <w:rFonts w:hint="default"/>
      </w:rPr>
    </w:lvl>
    <w:lvl w:ilvl="1" w:tplc="DFE276E2">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877103"/>
    <w:multiLevelType w:val="hybridMultilevel"/>
    <w:tmpl w:val="5FA0F83A"/>
    <w:lvl w:ilvl="0" w:tplc="66E24B90">
      <w:start w:val="1"/>
      <w:numFmt w:val="decimal"/>
      <w:pStyle w:val="Section07Text"/>
      <w:lvlText w:val="7.%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771DED"/>
    <w:multiLevelType w:val="hybridMultilevel"/>
    <w:tmpl w:val="ED0EE398"/>
    <w:lvl w:ilvl="0" w:tplc="DBCE0A92">
      <w:start w:val="1"/>
      <w:numFmt w:val="decimal"/>
      <w:pStyle w:val="Section03Text"/>
      <w:lvlText w:val="3.%1"/>
      <w:lvlJc w:val="left"/>
      <w:pPr>
        <w:ind w:left="720" w:hanging="360"/>
      </w:pPr>
      <w:rPr>
        <w:rFonts w:hint="default"/>
        <w:b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A106D6"/>
    <w:multiLevelType w:val="hybridMultilevel"/>
    <w:tmpl w:val="90383FF4"/>
    <w:lvl w:ilvl="0" w:tplc="E94811CA">
      <w:start w:val="1"/>
      <w:numFmt w:val="decimal"/>
      <w:pStyle w:val="Section01Text"/>
      <w:lvlText w:val="1.%1"/>
      <w:lvlJc w:val="left"/>
      <w:pPr>
        <w:ind w:left="720" w:hanging="360"/>
      </w:pPr>
      <w:rPr>
        <w:rFonts w:hint="default"/>
        <w:b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BD7353"/>
    <w:multiLevelType w:val="hybridMultilevel"/>
    <w:tmpl w:val="47865794"/>
    <w:lvl w:ilvl="0" w:tplc="338A7C24">
      <w:start w:val="1"/>
      <w:numFmt w:val="decimal"/>
      <w:pStyle w:val="Section09Text"/>
      <w:lvlText w:val="9.%1"/>
      <w:lvlJc w:val="left"/>
      <w:pPr>
        <w:ind w:left="72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4045A1"/>
    <w:multiLevelType w:val="hybridMultilevel"/>
    <w:tmpl w:val="BE3EDFA2"/>
    <w:lvl w:ilvl="0" w:tplc="EFD8CDAE">
      <w:start w:val="1"/>
      <w:numFmt w:val="decimal"/>
      <w:pStyle w:val="Section08Text"/>
      <w:lvlText w:val="8.%1"/>
      <w:lvlJc w:val="left"/>
      <w:pPr>
        <w:ind w:left="72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FA36EC"/>
    <w:multiLevelType w:val="hybridMultilevel"/>
    <w:tmpl w:val="3886CD04"/>
    <w:lvl w:ilvl="0" w:tplc="C39816A0">
      <w:start w:val="1"/>
      <w:numFmt w:val="decimal"/>
      <w:pStyle w:val="Section14Text"/>
      <w:lvlText w:val="14.%1"/>
      <w:lvlJc w:val="left"/>
      <w:pPr>
        <w:ind w:left="720" w:hanging="360"/>
      </w:pPr>
      <w:rPr>
        <w:rFonts w:ascii="Arial" w:hAnsi="Arial" w:cs="Arial" w:hint="default"/>
        <w:b w:val="0"/>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8A5CB8"/>
    <w:multiLevelType w:val="hybridMultilevel"/>
    <w:tmpl w:val="A0AEBF3A"/>
    <w:lvl w:ilvl="0" w:tplc="BB18FEC8">
      <w:start w:val="1"/>
      <w:numFmt w:val="decimal"/>
      <w:pStyle w:val="Section05Text"/>
      <w:lvlText w:val="5.%1"/>
      <w:lvlJc w:val="left"/>
      <w:pPr>
        <w:ind w:left="720" w:hanging="360"/>
      </w:pPr>
      <w:rPr>
        <w:rFonts w:hint="default"/>
        <w:b w:val="0"/>
        <w:i w:val="0"/>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AF13FB"/>
    <w:multiLevelType w:val="hybridMultilevel"/>
    <w:tmpl w:val="2FE6FDE4"/>
    <w:lvl w:ilvl="0" w:tplc="B0040000">
      <w:start w:val="1"/>
      <w:numFmt w:val="decimal"/>
      <w:pStyle w:val="Section04Text"/>
      <w:lvlText w:val="4.%1"/>
      <w:lvlJc w:val="left"/>
      <w:pPr>
        <w:ind w:left="720" w:hanging="360"/>
      </w:pPr>
      <w:rPr>
        <w:rFonts w:hint="default"/>
        <w:b w:val="0"/>
        <w:i w:val="0"/>
        <w:sz w:val="20"/>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F65201"/>
    <w:multiLevelType w:val="hybridMultilevel"/>
    <w:tmpl w:val="6D106E08"/>
    <w:lvl w:ilvl="0" w:tplc="A6848F5E">
      <w:start w:val="1"/>
      <w:numFmt w:val="decimal"/>
      <w:pStyle w:val="Section12Text"/>
      <w:lvlText w:val="12.%1"/>
      <w:lvlJc w:val="left"/>
      <w:pPr>
        <w:ind w:left="720" w:hanging="360"/>
      </w:pPr>
      <w:rPr>
        <w:rFonts w:ascii="Arial" w:hAnsi="Arial" w:cs="Arial" w:hint="default"/>
        <w:b w:val="0"/>
        <w:i w:val="0"/>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10"/>
  </w:num>
  <w:num w:numId="4">
    <w:abstractNumId w:val="12"/>
  </w:num>
  <w:num w:numId="5">
    <w:abstractNumId w:val="7"/>
  </w:num>
  <w:num w:numId="6">
    <w:abstractNumId w:val="11"/>
  </w:num>
  <w:num w:numId="7">
    <w:abstractNumId w:val="15"/>
  </w:num>
  <w:num w:numId="8">
    <w:abstractNumId w:val="14"/>
  </w:num>
  <w:num w:numId="9">
    <w:abstractNumId w:val="0"/>
  </w:num>
  <w:num w:numId="10">
    <w:abstractNumId w:val="9"/>
  </w:num>
  <w:num w:numId="11">
    <w:abstractNumId w:val="19"/>
  </w:num>
  <w:num w:numId="12">
    <w:abstractNumId w:val="1"/>
  </w:num>
  <w:num w:numId="13">
    <w:abstractNumId w:val="16"/>
  </w:num>
  <w:num w:numId="14">
    <w:abstractNumId w:val="18"/>
  </w:num>
  <w:num w:numId="15">
    <w:abstractNumId w:val="17"/>
  </w:num>
  <w:num w:numId="16">
    <w:abstractNumId w:val="2"/>
  </w:num>
  <w:num w:numId="17">
    <w:abstractNumId w:val="5"/>
  </w:num>
  <w:num w:numId="18">
    <w:abstractNumId w:val="4"/>
    <w:lvlOverride w:ilvl="0">
      <w:lvl w:ilvl="0" w:tplc="3202F41A">
        <w:start w:val="1"/>
        <w:numFmt w:val="lowerLetter"/>
        <w:pStyle w:val="Subbulletsletters"/>
        <w:lvlText w:val="%1."/>
        <w:lvlJc w:val="left"/>
        <w:pPr>
          <w:ind w:left="720" w:hanging="360"/>
        </w:pPr>
        <w:rPr>
          <w:rFonts w:hint="default"/>
        </w:rPr>
      </w:lvl>
    </w:lvlOverride>
    <w:lvlOverride w:ilvl="1">
      <w:lvl w:ilvl="1" w:tplc="08090003">
        <w:start w:val="1"/>
        <w:numFmt w:val="bullet"/>
        <w:lvlText w:val="o"/>
        <w:lvlJc w:val="left"/>
        <w:pPr>
          <w:ind w:left="1440" w:hanging="360"/>
        </w:pPr>
        <w:rPr>
          <w:rFonts w:ascii="Courier New" w:hAnsi="Courier New" w:cs="Courier New" w:hint="default"/>
        </w:rPr>
      </w:lvl>
    </w:lvlOverride>
    <w:lvlOverride w:ilvl="2">
      <w:lvl w:ilvl="2" w:tplc="08090005">
        <w:start w:val="1"/>
        <w:numFmt w:val="bullet"/>
        <w:lvlText w:val=""/>
        <w:lvlJc w:val="left"/>
        <w:pPr>
          <w:ind w:left="2160" w:hanging="360"/>
        </w:pPr>
        <w:rPr>
          <w:rFonts w:ascii="Wingdings" w:hAnsi="Wingdings" w:hint="default"/>
        </w:rPr>
      </w:lvl>
    </w:lvlOverride>
    <w:lvlOverride w:ilvl="3">
      <w:lvl w:ilvl="3" w:tplc="08090001">
        <w:start w:val="1"/>
        <w:numFmt w:val="bullet"/>
        <w:lvlText w:val=""/>
        <w:lvlJc w:val="left"/>
        <w:pPr>
          <w:ind w:left="2880" w:hanging="360"/>
        </w:pPr>
        <w:rPr>
          <w:rFonts w:ascii="Symbol" w:hAnsi="Symbol" w:hint="default"/>
        </w:rPr>
      </w:lvl>
    </w:lvlOverride>
    <w:lvlOverride w:ilvl="4">
      <w:lvl w:ilvl="4" w:tplc="08090003">
        <w:start w:val="1"/>
        <w:numFmt w:val="bullet"/>
        <w:lvlText w:val="o"/>
        <w:lvlJc w:val="left"/>
        <w:pPr>
          <w:ind w:left="3600" w:hanging="360"/>
        </w:pPr>
        <w:rPr>
          <w:rFonts w:ascii="Courier New" w:hAnsi="Courier New" w:cs="Courier New" w:hint="default"/>
        </w:rPr>
      </w:lvl>
    </w:lvlOverride>
    <w:lvlOverride w:ilvl="5">
      <w:lvl w:ilvl="5" w:tplc="08090005">
        <w:start w:val="1"/>
        <w:numFmt w:val="bullet"/>
        <w:lvlText w:val=""/>
        <w:lvlJc w:val="left"/>
        <w:pPr>
          <w:ind w:left="4320" w:hanging="360"/>
        </w:pPr>
        <w:rPr>
          <w:rFonts w:ascii="Wingdings" w:hAnsi="Wingdings" w:hint="default"/>
        </w:rPr>
      </w:lvl>
    </w:lvlOverride>
    <w:lvlOverride w:ilvl="6">
      <w:lvl w:ilvl="6" w:tplc="08090001">
        <w:start w:val="1"/>
        <w:numFmt w:val="bullet"/>
        <w:lvlText w:val=""/>
        <w:lvlJc w:val="left"/>
        <w:pPr>
          <w:ind w:left="5040" w:hanging="360"/>
        </w:pPr>
        <w:rPr>
          <w:rFonts w:ascii="Symbol" w:hAnsi="Symbol" w:hint="default"/>
        </w:rPr>
      </w:lvl>
    </w:lvlOverride>
    <w:lvlOverride w:ilvl="7">
      <w:lvl w:ilvl="7" w:tplc="08090003">
        <w:start w:val="1"/>
        <w:numFmt w:val="bullet"/>
        <w:lvlText w:val="o"/>
        <w:lvlJc w:val="left"/>
        <w:pPr>
          <w:ind w:left="5760" w:hanging="360"/>
        </w:pPr>
        <w:rPr>
          <w:rFonts w:ascii="Courier New" w:hAnsi="Courier New" w:cs="Courier New" w:hint="default"/>
        </w:rPr>
      </w:lvl>
    </w:lvlOverride>
    <w:lvlOverride w:ilvl="8">
      <w:lvl w:ilvl="8" w:tplc="08090005">
        <w:start w:val="1"/>
        <w:numFmt w:val="bullet"/>
        <w:lvlText w:val=""/>
        <w:lvlJc w:val="left"/>
        <w:pPr>
          <w:ind w:left="6480" w:hanging="360"/>
        </w:pPr>
        <w:rPr>
          <w:rFonts w:ascii="Wingdings" w:hAnsi="Wingdings" w:hint="default"/>
        </w:rPr>
      </w:lvl>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8"/>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7"/>
  </w:num>
  <w:num w:numId="42">
    <w:abstractNumId w:val="7"/>
  </w:num>
  <w:num w:numId="43">
    <w:abstractNumId w:val="7"/>
  </w:num>
  <w:num w:numId="4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8F1"/>
    <w:rsid w:val="0000147A"/>
    <w:rsid w:val="00001BB4"/>
    <w:rsid w:val="0000240F"/>
    <w:rsid w:val="00002728"/>
    <w:rsid w:val="000038AA"/>
    <w:rsid w:val="00003B7F"/>
    <w:rsid w:val="0000528F"/>
    <w:rsid w:val="00005B8A"/>
    <w:rsid w:val="000106F0"/>
    <w:rsid w:val="00010BEC"/>
    <w:rsid w:val="00010F4A"/>
    <w:rsid w:val="00010FF6"/>
    <w:rsid w:val="00011D1B"/>
    <w:rsid w:val="0001260B"/>
    <w:rsid w:val="00015311"/>
    <w:rsid w:val="00015498"/>
    <w:rsid w:val="0002026E"/>
    <w:rsid w:val="00020294"/>
    <w:rsid w:val="000213F1"/>
    <w:rsid w:val="0002157A"/>
    <w:rsid w:val="00021933"/>
    <w:rsid w:val="000220B6"/>
    <w:rsid w:val="000244B9"/>
    <w:rsid w:val="0002515B"/>
    <w:rsid w:val="000254BC"/>
    <w:rsid w:val="00026179"/>
    <w:rsid w:val="000264DA"/>
    <w:rsid w:val="000266B7"/>
    <w:rsid w:val="00026800"/>
    <w:rsid w:val="00026EAE"/>
    <w:rsid w:val="000317BF"/>
    <w:rsid w:val="00032ECC"/>
    <w:rsid w:val="000334A8"/>
    <w:rsid w:val="00034408"/>
    <w:rsid w:val="00035106"/>
    <w:rsid w:val="00036B1E"/>
    <w:rsid w:val="00036C5D"/>
    <w:rsid w:val="00036CF7"/>
    <w:rsid w:val="000373F3"/>
    <w:rsid w:val="00040573"/>
    <w:rsid w:val="00040639"/>
    <w:rsid w:val="000416D7"/>
    <w:rsid w:val="00041F21"/>
    <w:rsid w:val="000432BE"/>
    <w:rsid w:val="00044073"/>
    <w:rsid w:val="0004421A"/>
    <w:rsid w:val="0004527D"/>
    <w:rsid w:val="000454AD"/>
    <w:rsid w:val="00046851"/>
    <w:rsid w:val="0005018E"/>
    <w:rsid w:val="000528EF"/>
    <w:rsid w:val="00053C69"/>
    <w:rsid w:val="00054EE3"/>
    <w:rsid w:val="0005706E"/>
    <w:rsid w:val="00057747"/>
    <w:rsid w:val="00057834"/>
    <w:rsid w:val="00057D33"/>
    <w:rsid w:val="00061A20"/>
    <w:rsid w:val="00063EB5"/>
    <w:rsid w:val="000652EE"/>
    <w:rsid w:val="00066FE6"/>
    <w:rsid w:val="00067BEE"/>
    <w:rsid w:val="00070105"/>
    <w:rsid w:val="0007388E"/>
    <w:rsid w:val="000766FF"/>
    <w:rsid w:val="00081180"/>
    <w:rsid w:val="000811A5"/>
    <w:rsid w:val="00081AA5"/>
    <w:rsid w:val="00082043"/>
    <w:rsid w:val="000822F2"/>
    <w:rsid w:val="00083810"/>
    <w:rsid w:val="00085D90"/>
    <w:rsid w:val="00085F1D"/>
    <w:rsid w:val="00090D74"/>
    <w:rsid w:val="00090EC9"/>
    <w:rsid w:val="000910FA"/>
    <w:rsid w:val="00092526"/>
    <w:rsid w:val="00092732"/>
    <w:rsid w:val="0009350E"/>
    <w:rsid w:val="0009362B"/>
    <w:rsid w:val="00093716"/>
    <w:rsid w:val="00094A4B"/>
    <w:rsid w:val="00095CBF"/>
    <w:rsid w:val="0009748A"/>
    <w:rsid w:val="000976A4"/>
    <w:rsid w:val="000A0C5A"/>
    <w:rsid w:val="000A192E"/>
    <w:rsid w:val="000A1D36"/>
    <w:rsid w:val="000A2992"/>
    <w:rsid w:val="000A319C"/>
    <w:rsid w:val="000A352D"/>
    <w:rsid w:val="000A371C"/>
    <w:rsid w:val="000A58D3"/>
    <w:rsid w:val="000A6067"/>
    <w:rsid w:val="000A6760"/>
    <w:rsid w:val="000A6994"/>
    <w:rsid w:val="000B245B"/>
    <w:rsid w:val="000B310E"/>
    <w:rsid w:val="000B3148"/>
    <w:rsid w:val="000B3671"/>
    <w:rsid w:val="000B3F20"/>
    <w:rsid w:val="000B423F"/>
    <w:rsid w:val="000B4665"/>
    <w:rsid w:val="000B56C4"/>
    <w:rsid w:val="000B5CCC"/>
    <w:rsid w:val="000B72AE"/>
    <w:rsid w:val="000C0359"/>
    <w:rsid w:val="000C0ABF"/>
    <w:rsid w:val="000C1452"/>
    <w:rsid w:val="000C1F8F"/>
    <w:rsid w:val="000C2346"/>
    <w:rsid w:val="000C273E"/>
    <w:rsid w:val="000C3341"/>
    <w:rsid w:val="000C485F"/>
    <w:rsid w:val="000C5FC5"/>
    <w:rsid w:val="000C60C9"/>
    <w:rsid w:val="000C64D5"/>
    <w:rsid w:val="000C79B7"/>
    <w:rsid w:val="000D0159"/>
    <w:rsid w:val="000D12BE"/>
    <w:rsid w:val="000D183D"/>
    <w:rsid w:val="000D3D8F"/>
    <w:rsid w:val="000D496A"/>
    <w:rsid w:val="000D574C"/>
    <w:rsid w:val="000D5E12"/>
    <w:rsid w:val="000D5F35"/>
    <w:rsid w:val="000D603F"/>
    <w:rsid w:val="000D6360"/>
    <w:rsid w:val="000D7323"/>
    <w:rsid w:val="000D7C22"/>
    <w:rsid w:val="000E0185"/>
    <w:rsid w:val="000E033B"/>
    <w:rsid w:val="000E09FA"/>
    <w:rsid w:val="000E2990"/>
    <w:rsid w:val="000E3E4F"/>
    <w:rsid w:val="000E403B"/>
    <w:rsid w:val="000E5259"/>
    <w:rsid w:val="000E62A3"/>
    <w:rsid w:val="000F0CD4"/>
    <w:rsid w:val="000F1DC1"/>
    <w:rsid w:val="000F2B6C"/>
    <w:rsid w:val="000F400C"/>
    <w:rsid w:val="000F44D9"/>
    <w:rsid w:val="000F4AFC"/>
    <w:rsid w:val="000F59B2"/>
    <w:rsid w:val="000F69A8"/>
    <w:rsid w:val="000F7977"/>
    <w:rsid w:val="00102647"/>
    <w:rsid w:val="0010281E"/>
    <w:rsid w:val="001029E2"/>
    <w:rsid w:val="00104C92"/>
    <w:rsid w:val="0010611F"/>
    <w:rsid w:val="001067E1"/>
    <w:rsid w:val="001069F7"/>
    <w:rsid w:val="00106DE8"/>
    <w:rsid w:val="00110906"/>
    <w:rsid w:val="00110B1B"/>
    <w:rsid w:val="00110D55"/>
    <w:rsid w:val="00111A8B"/>
    <w:rsid w:val="0011246A"/>
    <w:rsid w:val="001127D6"/>
    <w:rsid w:val="001148D3"/>
    <w:rsid w:val="00114FE0"/>
    <w:rsid w:val="00115E5F"/>
    <w:rsid w:val="00120DBE"/>
    <w:rsid w:val="00120FEC"/>
    <w:rsid w:val="001225CC"/>
    <w:rsid w:val="00124B25"/>
    <w:rsid w:val="00127376"/>
    <w:rsid w:val="0012744F"/>
    <w:rsid w:val="001276F1"/>
    <w:rsid w:val="0012772C"/>
    <w:rsid w:val="00130012"/>
    <w:rsid w:val="00130490"/>
    <w:rsid w:val="00137C76"/>
    <w:rsid w:val="001421C1"/>
    <w:rsid w:val="00142B01"/>
    <w:rsid w:val="00143310"/>
    <w:rsid w:val="00143434"/>
    <w:rsid w:val="00144564"/>
    <w:rsid w:val="0014573A"/>
    <w:rsid w:val="001500E6"/>
    <w:rsid w:val="00150739"/>
    <w:rsid w:val="00153DCB"/>
    <w:rsid w:val="00155413"/>
    <w:rsid w:val="00155ACA"/>
    <w:rsid w:val="0015623E"/>
    <w:rsid w:val="00156294"/>
    <w:rsid w:val="00157004"/>
    <w:rsid w:val="0015723C"/>
    <w:rsid w:val="00157F9D"/>
    <w:rsid w:val="00160BF0"/>
    <w:rsid w:val="00160F20"/>
    <w:rsid w:val="00161DF5"/>
    <w:rsid w:val="0016214A"/>
    <w:rsid w:val="00162688"/>
    <w:rsid w:val="00163175"/>
    <w:rsid w:val="00163C8D"/>
    <w:rsid w:val="00164292"/>
    <w:rsid w:val="00164A31"/>
    <w:rsid w:val="00164BCE"/>
    <w:rsid w:val="00164EF8"/>
    <w:rsid w:val="00165D18"/>
    <w:rsid w:val="00165D85"/>
    <w:rsid w:val="001700B2"/>
    <w:rsid w:val="00170488"/>
    <w:rsid w:val="00170ADC"/>
    <w:rsid w:val="00170FF8"/>
    <w:rsid w:val="00172498"/>
    <w:rsid w:val="001724EF"/>
    <w:rsid w:val="001730F1"/>
    <w:rsid w:val="00173D5A"/>
    <w:rsid w:val="00174913"/>
    <w:rsid w:val="00174EEE"/>
    <w:rsid w:val="001752CE"/>
    <w:rsid w:val="00175A0B"/>
    <w:rsid w:val="00176D32"/>
    <w:rsid w:val="001811A5"/>
    <w:rsid w:val="00181256"/>
    <w:rsid w:val="00181742"/>
    <w:rsid w:val="00181CDC"/>
    <w:rsid w:val="00181CF1"/>
    <w:rsid w:val="00182480"/>
    <w:rsid w:val="001827C5"/>
    <w:rsid w:val="00182D59"/>
    <w:rsid w:val="001841E8"/>
    <w:rsid w:val="00184EED"/>
    <w:rsid w:val="00185AD5"/>
    <w:rsid w:val="00185EB7"/>
    <w:rsid w:val="001862A6"/>
    <w:rsid w:val="00186EBB"/>
    <w:rsid w:val="00187C79"/>
    <w:rsid w:val="00190457"/>
    <w:rsid w:val="00190DCD"/>
    <w:rsid w:val="00191026"/>
    <w:rsid w:val="0019219F"/>
    <w:rsid w:val="00192AE9"/>
    <w:rsid w:val="00193A03"/>
    <w:rsid w:val="0019511A"/>
    <w:rsid w:val="00196195"/>
    <w:rsid w:val="001978BC"/>
    <w:rsid w:val="00197FA6"/>
    <w:rsid w:val="001A0294"/>
    <w:rsid w:val="001A1B33"/>
    <w:rsid w:val="001A3610"/>
    <w:rsid w:val="001A3BA3"/>
    <w:rsid w:val="001A4C9B"/>
    <w:rsid w:val="001A5CE2"/>
    <w:rsid w:val="001A652A"/>
    <w:rsid w:val="001A769B"/>
    <w:rsid w:val="001A7A1D"/>
    <w:rsid w:val="001B0275"/>
    <w:rsid w:val="001B0940"/>
    <w:rsid w:val="001B17C2"/>
    <w:rsid w:val="001B30FA"/>
    <w:rsid w:val="001B3AB7"/>
    <w:rsid w:val="001B4623"/>
    <w:rsid w:val="001B4F3A"/>
    <w:rsid w:val="001B5119"/>
    <w:rsid w:val="001B5D47"/>
    <w:rsid w:val="001B6658"/>
    <w:rsid w:val="001B670F"/>
    <w:rsid w:val="001B6F40"/>
    <w:rsid w:val="001C0775"/>
    <w:rsid w:val="001C0858"/>
    <w:rsid w:val="001C0B18"/>
    <w:rsid w:val="001C0E6B"/>
    <w:rsid w:val="001C17A1"/>
    <w:rsid w:val="001C2DCD"/>
    <w:rsid w:val="001C31E6"/>
    <w:rsid w:val="001C47A0"/>
    <w:rsid w:val="001C4FA9"/>
    <w:rsid w:val="001C5187"/>
    <w:rsid w:val="001C6B23"/>
    <w:rsid w:val="001D0023"/>
    <w:rsid w:val="001D11D3"/>
    <w:rsid w:val="001D1777"/>
    <w:rsid w:val="001D3376"/>
    <w:rsid w:val="001D3695"/>
    <w:rsid w:val="001D3D4D"/>
    <w:rsid w:val="001D42DD"/>
    <w:rsid w:val="001D4D6B"/>
    <w:rsid w:val="001D6216"/>
    <w:rsid w:val="001D69AB"/>
    <w:rsid w:val="001D6A88"/>
    <w:rsid w:val="001D7270"/>
    <w:rsid w:val="001D7908"/>
    <w:rsid w:val="001E0CB1"/>
    <w:rsid w:val="001E2644"/>
    <w:rsid w:val="001E6975"/>
    <w:rsid w:val="001F0F7D"/>
    <w:rsid w:val="001F3B49"/>
    <w:rsid w:val="001F482C"/>
    <w:rsid w:val="001F49A1"/>
    <w:rsid w:val="001F555F"/>
    <w:rsid w:val="001F639A"/>
    <w:rsid w:val="001F670D"/>
    <w:rsid w:val="001F69A4"/>
    <w:rsid w:val="001F7EAF"/>
    <w:rsid w:val="002004E8"/>
    <w:rsid w:val="00200716"/>
    <w:rsid w:val="0020093C"/>
    <w:rsid w:val="0020347C"/>
    <w:rsid w:val="002043CA"/>
    <w:rsid w:val="0020493F"/>
    <w:rsid w:val="0020556F"/>
    <w:rsid w:val="0020580B"/>
    <w:rsid w:val="00205BEE"/>
    <w:rsid w:val="0020731F"/>
    <w:rsid w:val="00210307"/>
    <w:rsid w:val="002107BB"/>
    <w:rsid w:val="00214439"/>
    <w:rsid w:val="00214CBF"/>
    <w:rsid w:val="00216AD7"/>
    <w:rsid w:val="00221640"/>
    <w:rsid w:val="00222145"/>
    <w:rsid w:val="002221AA"/>
    <w:rsid w:val="002224A1"/>
    <w:rsid w:val="002257A8"/>
    <w:rsid w:val="0022635A"/>
    <w:rsid w:val="00226396"/>
    <w:rsid w:val="00226717"/>
    <w:rsid w:val="00227D82"/>
    <w:rsid w:val="00230BC1"/>
    <w:rsid w:val="00230FA9"/>
    <w:rsid w:val="002311A7"/>
    <w:rsid w:val="002313F7"/>
    <w:rsid w:val="00231AF1"/>
    <w:rsid w:val="0023208B"/>
    <w:rsid w:val="002325C8"/>
    <w:rsid w:val="002342BC"/>
    <w:rsid w:val="0023595D"/>
    <w:rsid w:val="002401CF"/>
    <w:rsid w:val="00240626"/>
    <w:rsid w:val="0024062D"/>
    <w:rsid w:val="00242049"/>
    <w:rsid w:val="00242427"/>
    <w:rsid w:val="00246C37"/>
    <w:rsid w:val="0024715A"/>
    <w:rsid w:val="00247F08"/>
    <w:rsid w:val="00250519"/>
    <w:rsid w:val="002512CB"/>
    <w:rsid w:val="00251D85"/>
    <w:rsid w:val="0025310B"/>
    <w:rsid w:val="00253289"/>
    <w:rsid w:val="002533E5"/>
    <w:rsid w:val="00253530"/>
    <w:rsid w:val="00254F0F"/>
    <w:rsid w:val="002559EE"/>
    <w:rsid w:val="00257D1C"/>
    <w:rsid w:val="0026073A"/>
    <w:rsid w:val="002615F3"/>
    <w:rsid w:val="0026375E"/>
    <w:rsid w:val="00270356"/>
    <w:rsid w:val="00270C23"/>
    <w:rsid w:val="00271F98"/>
    <w:rsid w:val="0027394B"/>
    <w:rsid w:val="00274862"/>
    <w:rsid w:val="00274DC6"/>
    <w:rsid w:val="00274DFB"/>
    <w:rsid w:val="00275517"/>
    <w:rsid w:val="002762E3"/>
    <w:rsid w:val="00276D3A"/>
    <w:rsid w:val="00277390"/>
    <w:rsid w:val="002777F3"/>
    <w:rsid w:val="00284E4A"/>
    <w:rsid w:val="00287ED6"/>
    <w:rsid w:val="00290950"/>
    <w:rsid w:val="0029113D"/>
    <w:rsid w:val="002947FE"/>
    <w:rsid w:val="00295EC2"/>
    <w:rsid w:val="002969AD"/>
    <w:rsid w:val="002972BC"/>
    <w:rsid w:val="00297BA2"/>
    <w:rsid w:val="002A0049"/>
    <w:rsid w:val="002A22A0"/>
    <w:rsid w:val="002A3896"/>
    <w:rsid w:val="002A3B74"/>
    <w:rsid w:val="002A3BB1"/>
    <w:rsid w:val="002A4283"/>
    <w:rsid w:val="002A4342"/>
    <w:rsid w:val="002A5063"/>
    <w:rsid w:val="002A662F"/>
    <w:rsid w:val="002A7626"/>
    <w:rsid w:val="002A774D"/>
    <w:rsid w:val="002A7952"/>
    <w:rsid w:val="002A7D1D"/>
    <w:rsid w:val="002B11B9"/>
    <w:rsid w:val="002B1F91"/>
    <w:rsid w:val="002B2359"/>
    <w:rsid w:val="002B2691"/>
    <w:rsid w:val="002B4167"/>
    <w:rsid w:val="002B42E9"/>
    <w:rsid w:val="002B592F"/>
    <w:rsid w:val="002B5A82"/>
    <w:rsid w:val="002B673D"/>
    <w:rsid w:val="002B773B"/>
    <w:rsid w:val="002C09B4"/>
    <w:rsid w:val="002C2591"/>
    <w:rsid w:val="002C300C"/>
    <w:rsid w:val="002C3DF1"/>
    <w:rsid w:val="002C661B"/>
    <w:rsid w:val="002D01F3"/>
    <w:rsid w:val="002D0F08"/>
    <w:rsid w:val="002D1E69"/>
    <w:rsid w:val="002D2F15"/>
    <w:rsid w:val="002D4690"/>
    <w:rsid w:val="002D4803"/>
    <w:rsid w:val="002D4E6F"/>
    <w:rsid w:val="002D5FB8"/>
    <w:rsid w:val="002E01B1"/>
    <w:rsid w:val="002E117A"/>
    <w:rsid w:val="002E1364"/>
    <w:rsid w:val="002E34A8"/>
    <w:rsid w:val="002E4328"/>
    <w:rsid w:val="002E4F88"/>
    <w:rsid w:val="002E50B9"/>
    <w:rsid w:val="002E645F"/>
    <w:rsid w:val="002F3D48"/>
    <w:rsid w:val="002F3F8D"/>
    <w:rsid w:val="002F564C"/>
    <w:rsid w:val="002F7598"/>
    <w:rsid w:val="002F7842"/>
    <w:rsid w:val="00302CFE"/>
    <w:rsid w:val="00302E2E"/>
    <w:rsid w:val="00304B1B"/>
    <w:rsid w:val="0030782D"/>
    <w:rsid w:val="00307A02"/>
    <w:rsid w:val="00307BDE"/>
    <w:rsid w:val="00307C36"/>
    <w:rsid w:val="00311E0F"/>
    <w:rsid w:val="00312EFC"/>
    <w:rsid w:val="00313AC7"/>
    <w:rsid w:val="0031665B"/>
    <w:rsid w:val="00317571"/>
    <w:rsid w:val="0032060F"/>
    <w:rsid w:val="00321259"/>
    <w:rsid w:val="00321FEB"/>
    <w:rsid w:val="0032282A"/>
    <w:rsid w:val="00323A1B"/>
    <w:rsid w:val="00324EED"/>
    <w:rsid w:val="0032594E"/>
    <w:rsid w:val="00326FC7"/>
    <w:rsid w:val="00327E8C"/>
    <w:rsid w:val="0033031F"/>
    <w:rsid w:val="00330E53"/>
    <w:rsid w:val="003312A1"/>
    <w:rsid w:val="00331E68"/>
    <w:rsid w:val="003350CB"/>
    <w:rsid w:val="00335381"/>
    <w:rsid w:val="00335E08"/>
    <w:rsid w:val="00337066"/>
    <w:rsid w:val="003373F9"/>
    <w:rsid w:val="00337ED0"/>
    <w:rsid w:val="003417B2"/>
    <w:rsid w:val="00342041"/>
    <w:rsid w:val="00343026"/>
    <w:rsid w:val="0034341D"/>
    <w:rsid w:val="00344EC1"/>
    <w:rsid w:val="00346C2F"/>
    <w:rsid w:val="00346EA1"/>
    <w:rsid w:val="0035026A"/>
    <w:rsid w:val="003503F5"/>
    <w:rsid w:val="0035142A"/>
    <w:rsid w:val="0035181C"/>
    <w:rsid w:val="0035211F"/>
    <w:rsid w:val="00352333"/>
    <w:rsid w:val="0035455A"/>
    <w:rsid w:val="0035557B"/>
    <w:rsid w:val="00355952"/>
    <w:rsid w:val="00355983"/>
    <w:rsid w:val="003568D7"/>
    <w:rsid w:val="00356E71"/>
    <w:rsid w:val="00360331"/>
    <w:rsid w:val="00360632"/>
    <w:rsid w:val="00360C0D"/>
    <w:rsid w:val="00361432"/>
    <w:rsid w:val="00363C47"/>
    <w:rsid w:val="00364597"/>
    <w:rsid w:val="0036489E"/>
    <w:rsid w:val="003654CD"/>
    <w:rsid w:val="00365E36"/>
    <w:rsid w:val="003709B2"/>
    <w:rsid w:val="00371141"/>
    <w:rsid w:val="00371216"/>
    <w:rsid w:val="0037155D"/>
    <w:rsid w:val="0037163C"/>
    <w:rsid w:val="00372FF9"/>
    <w:rsid w:val="0037343F"/>
    <w:rsid w:val="0037450B"/>
    <w:rsid w:val="00376202"/>
    <w:rsid w:val="00377C62"/>
    <w:rsid w:val="00377DC1"/>
    <w:rsid w:val="00380820"/>
    <w:rsid w:val="003809CA"/>
    <w:rsid w:val="00380D89"/>
    <w:rsid w:val="0038410D"/>
    <w:rsid w:val="003853CA"/>
    <w:rsid w:val="00385B58"/>
    <w:rsid w:val="003864B7"/>
    <w:rsid w:val="003868C7"/>
    <w:rsid w:val="003871B6"/>
    <w:rsid w:val="00387290"/>
    <w:rsid w:val="00390AB8"/>
    <w:rsid w:val="00390D81"/>
    <w:rsid w:val="003917F8"/>
    <w:rsid w:val="00392294"/>
    <w:rsid w:val="00393229"/>
    <w:rsid w:val="0039478B"/>
    <w:rsid w:val="0039519A"/>
    <w:rsid w:val="00396742"/>
    <w:rsid w:val="00397A5D"/>
    <w:rsid w:val="00397C18"/>
    <w:rsid w:val="003A0125"/>
    <w:rsid w:val="003A01A5"/>
    <w:rsid w:val="003A0390"/>
    <w:rsid w:val="003A1628"/>
    <w:rsid w:val="003A3539"/>
    <w:rsid w:val="003A3A2E"/>
    <w:rsid w:val="003A4FD0"/>
    <w:rsid w:val="003A66D0"/>
    <w:rsid w:val="003A6DCD"/>
    <w:rsid w:val="003A6FB2"/>
    <w:rsid w:val="003A7924"/>
    <w:rsid w:val="003A7A1D"/>
    <w:rsid w:val="003B0823"/>
    <w:rsid w:val="003B0D99"/>
    <w:rsid w:val="003B14E9"/>
    <w:rsid w:val="003B2B4D"/>
    <w:rsid w:val="003B2C25"/>
    <w:rsid w:val="003B4CE6"/>
    <w:rsid w:val="003B4F83"/>
    <w:rsid w:val="003B5863"/>
    <w:rsid w:val="003B5A35"/>
    <w:rsid w:val="003B6113"/>
    <w:rsid w:val="003B61C9"/>
    <w:rsid w:val="003B67EC"/>
    <w:rsid w:val="003B69D4"/>
    <w:rsid w:val="003B709E"/>
    <w:rsid w:val="003B71C4"/>
    <w:rsid w:val="003B7582"/>
    <w:rsid w:val="003B7BF6"/>
    <w:rsid w:val="003B7CE6"/>
    <w:rsid w:val="003C1D10"/>
    <w:rsid w:val="003C201B"/>
    <w:rsid w:val="003C243A"/>
    <w:rsid w:val="003C2490"/>
    <w:rsid w:val="003C24F6"/>
    <w:rsid w:val="003C516E"/>
    <w:rsid w:val="003C547E"/>
    <w:rsid w:val="003C5EFB"/>
    <w:rsid w:val="003C611B"/>
    <w:rsid w:val="003C79D6"/>
    <w:rsid w:val="003D01B5"/>
    <w:rsid w:val="003D0955"/>
    <w:rsid w:val="003D11A0"/>
    <w:rsid w:val="003D1868"/>
    <w:rsid w:val="003D1DCA"/>
    <w:rsid w:val="003D1E32"/>
    <w:rsid w:val="003D2B8B"/>
    <w:rsid w:val="003D4D0F"/>
    <w:rsid w:val="003D4E71"/>
    <w:rsid w:val="003D6603"/>
    <w:rsid w:val="003E1919"/>
    <w:rsid w:val="003E1D7C"/>
    <w:rsid w:val="003E27F1"/>
    <w:rsid w:val="003E4645"/>
    <w:rsid w:val="003E4D65"/>
    <w:rsid w:val="003E5D35"/>
    <w:rsid w:val="003E6BEC"/>
    <w:rsid w:val="003E72BB"/>
    <w:rsid w:val="003E7C83"/>
    <w:rsid w:val="003F0F0D"/>
    <w:rsid w:val="003F1C30"/>
    <w:rsid w:val="003F3E50"/>
    <w:rsid w:val="003F3E63"/>
    <w:rsid w:val="00400DE0"/>
    <w:rsid w:val="004018F7"/>
    <w:rsid w:val="00402AA2"/>
    <w:rsid w:val="00402C46"/>
    <w:rsid w:val="00402D7C"/>
    <w:rsid w:val="00403728"/>
    <w:rsid w:val="00403CE9"/>
    <w:rsid w:val="004043E0"/>
    <w:rsid w:val="00405AF7"/>
    <w:rsid w:val="00407547"/>
    <w:rsid w:val="00411048"/>
    <w:rsid w:val="004115B0"/>
    <w:rsid w:val="004115D4"/>
    <w:rsid w:val="00412AC1"/>
    <w:rsid w:val="00415CB6"/>
    <w:rsid w:val="00416C0E"/>
    <w:rsid w:val="004209E6"/>
    <w:rsid w:val="00420E8C"/>
    <w:rsid w:val="004219EC"/>
    <w:rsid w:val="00421FFA"/>
    <w:rsid w:val="0042236B"/>
    <w:rsid w:val="00422971"/>
    <w:rsid w:val="0042364D"/>
    <w:rsid w:val="004237FF"/>
    <w:rsid w:val="00424469"/>
    <w:rsid w:val="00424E8B"/>
    <w:rsid w:val="004254F3"/>
    <w:rsid w:val="0042589F"/>
    <w:rsid w:val="00425F14"/>
    <w:rsid w:val="00427A0C"/>
    <w:rsid w:val="00427AFB"/>
    <w:rsid w:val="00427C01"/>
    <w:rsid w:val="00432AA2"/>
    <w:rsid w:val="00434606"/>
    <w:rsid w:val="004368C7"/>
    <w:rsid w:val="0043700F"/>
    <w:rsid w:val="00440231"/>
    <w:rsid w:val="00440B80"/>
    <w:rsid w:val="004431CA"/>
    <w:rsid w:val="00443526"/>
    <w:rsid w:val="004435D8"/>
    <w:rsid w:val="00443D9A"/>
    <w:rsid w:val="00444C1F"/>
    <w:rsid w:val="004451C5"/>
    <w:rsid w:val="004466DF"/>
    <w:rsid w:val="0045082A"/>
    <w:rsid w:val="00456D9F"/>
    <w:rsid w:val="00457A39"/>
    <w:rsid w:val="00457E6B"/>
    <w:rsid w:val="00460687"/>
    <w:rsid w:val="00460AE8"/>
    <w:rsid w:val="00461A21"/>
    <w:rsid w:val="00461FA4"/>
    <w:rsid w:val="0046222A"/>
    <w:rsid w:val="004633B0"/>
    <w:rsid w:val="00463C4D"/>
    <w:rsid w:val="00465A5E"/>
    <w:rsid w:val="00465CDB"/>
    <w:rsid w:val="0046645E"/>
    <w:rsid w:val="004674B9"/>
    <w:rsid w:val="00470051"/>
    <w:rsid w:val="004715D0"/>
    <w:rsid w:val="00472749"/>
    <w:rsid w:val="00472B1F"/>
    <w:rsid w:val="00473645"/>
    <w:rsid w:val="00473A11"/>
    <w:rsid w:val="0047405D"/>
    <w:rsid w:val="0047433D"/>
    <w:rsid w:val="00476EA9"/>
    <w:rsid w:val="00477099"/>
    <w:rsid w:val="00477CB0"/>
    <w:rsid w:val="0048020E"/>
    <w:rsid w:val="00480365"/>
    <w:rsid w:val="004809BC"/>
    <w:rsid w:val="00481931"/>
    <w:rsid w:val="00482D7F"/>
    <w:rsid w:val="00482EB6"/>
    <w:rsid w:val="00485AF0"/>
    <w:rsid w:val="00485DDD"/>
    <w:rsid w:val="00486B2E"/>
    <w:rsid w:val="00487017"/>
    <w:rsid w:val="004908EF"/>
    <w:rsid w:val="00491EEB"/>
    <w:rsid w:val="00492627"/>
    <w:rsid w:val="0049458C"/>
    <w:rsid w:val="00496A9A"/>
    <w:rsid w:val="00497820"/>
    <w:rsid w:val="00497C44"/>
    <w:rsid w:val="00497DF1"/>
    <w:rsid w:val="004A01D3"/>
    <w:rsid w:val="004A161E"/>
    <w:rsid w:val="004A438E"/>
    <w:rsid w:val="004A4AE7"/>
    <w:rsid w:val="004A5973"/>
    <w:rsid w:val="004A6EF9"/>
    <w:rsid w:val="004A79FB"/>
    <w:rsid w:val="004B08CB"/>
    <w:rsid w:val="004B1AF9"/>
    <w:rsid w:val="004B2E51"/>
    <w:rsid w:val="004B3D62"/>
    <w:rsid w:val="004B40F7"/>
    <w:rsid w:val="004B4B26"/>
    <w:rsid w:val="004B4DD0"/>
    <w:rsid w:val="004B4FF0"/>
    <w:rsid w:val="004B5C83"/>
    <w:rsid w:val="004B5CF4"/>
    <w:rsid w:val="004B61BA"/>
    <w:rsid w:val="004B6D7D"/>
    <w:rsid w:val="004C0B7E"/>
    <w:rsid w:val="004C1191"/>
    <w:rsid w:val="004C3CEE"/>
    <w:rsid w:val="004C535C"/>
    <w:rsid w:val="004C5502"/>
    <w:rsid w:val="004C6677"/>
    <w:rsid w:val="004C6CC3"/>
    <w:rsid w:val="004C73EF"/>
    <w:rsid w:val="004D0589"/>
    <w:rsid w:val="004D0BB2"/>
    <w:rsid w:val="004D1430"/>
    <w:rsid w:val="004D1B60"/>
    <w:rsid w:val="004D34FA"/>
    <w:rsid w:val="004D3546"/>
    <w:rsid w:val="004D4780"/>
    <w:rsid w:val="004D5AD5"/>
    <w:rsid w:val="004D641D"/>
    <w:rsid w:val="004D6B65"/>
    <w:rsid w:val="004D6E0E"/>
    <w:rsid w:val="004D72A8"/>
    <w:rsid w:val="004D7471"/>
    <w:rsid w:val="004E0A58"/>
    <w:rsid w:val="004E0BA6"/>
    <w:rsid w:val="004E1120"/>
    <w:rsid w:val="004E1237"/>
    <w:rsid w:val="004E148D"/>
    <w:rsid w:val="004E2E00"/>
    <w:rsid w:val="004E418F"/>
    <w:rsid w:val="004E4328"/>
    <w:rsid w:val="004E4908"/>
    <w:rsid w:val="004E4938"/>
    <w:rsid w:val="004E50B3"/>
    <w:rsid w:val="004E53E1"/>
    <w:rsid w:val="004E5456"/>
    <w:rsid w:val="004E5BCE"/>
    <w:rsid w:val="004E71FA"/>
    <w:rsid w:val="004E734C"/>
    <w:rsid w:val="004E7E9E"/>
    <w:rsid w:val="004F059A"/>
    <w:rsid w:val="004F07E1"/>
    <w:rsid w:val="004F0E72"/>
    <w:rsid w:val="004F1CFE"/>
    <w:rsid w:val="004F3C59"/>
    <w:rsid w:val="004F432F"/>
    <w:rsid w:val="004F489E"/>
    <w:rsid w:val="004F521F"/>
    <w:rsid w:val="004F659D"/>
    <w:rsid w:val="004F695F"/>
    <w:rsid w:val="004F754E"/>
    <w:rsid w:val="0050094D"/>
    <w:rsid w:val="00503072"/>
    <w:rsid w:val="005031BB"/>
    <w:rsid w:val="00504BF4"/>
    <w:rsid w:val="005067D8"/>
    <w:rsid w:val="00506EA8"/>
    <w:rsid w:val="00506F36"/>
    <w:rsid w:val="00510789"/>
    <w:rsid w:val="005110DF"/>
    <w:rsid w:val="005125F4"/>
    <w:rsid w:val="005128AC"/>
    <w:rsid w:val="00513167"/>
    <w:rsid w:val="0051333D"/>
    <w:rsid w:val="00513391"/>
    <w:rsid w:val="0051395C"/>
    <w:rsid w:val="0051586F"/>
    <w:rsid w:val="00516862"/>
    <w:rsid w:val="00517B0D"/>
    <w:rsid w:val="00520AE4"/>
    <w:rsid w:val="00521C8F"/>
    <w:rsid w:val="00522007"/>
    <w:rsid w:val="00522442"/>
    <w:rsid w:val="00522D51"/>
    <w:rsid w:val="00522EDF"/>
    <w:rsid w:val="0052313D"/>
    <w:rsid w:val="00523E1D"/>
    <w:rsid w:val="00524B5A"/>
    <w:rsid w:val="00524BD4"/>
    <w:rsid w:val="00527488"/>
    <w:rsid w:val="00530075"/>
    <w:rsid w:val="00530F4D"/>
    <w:rsid w:val="00532248"/>
    <w:rsid w:val="00535247"/>
    <w:rsid w:val="00535DBE"/>
    <w:rsid w:val="00536F45"/>
    <w:rsid w:val="005404DF"/>
    <w:rsid w:val="00540C30"/>
    <w:rsid w:val="00541855"/>
    <w:rsid w:val="00541BF6"/>
    <w:rsid w:val="00542A73"/>
    <w:rsid w:val="00544B96"/>
    <w:rsid w:val="00544EA7"/>
    <w:rsid w:val="00544F03"/>
    <w:rsid w:val="005455FA"/>
    <w:rsid w:val="00545DB1"/>
    <w:rsid w:val="005463BD"/>
    <w:rsid w:val="00546DFE"/>
    <w:rsid w:val="005478FC"/>
    <w:rsid w:val="00547AD5"/>
    <w:rsid w:val="00550C5D"/>
    <w:rsid w:val="0055201E"/>
    <w:rsid w:val="00552935"/>
    <w:rsid w:val="005535A9"/>
    <w:rsid w:val="00553CBA"/>
    <w:rsid w:val="00556D57"/>
    <w:rsid w:val="00556EEA"/>
    <w:rsid w:val="0055721E"/>
    <w:rsid w:val="00560169"/>
    <w:rsid w:val="00560391"/>
    <w:rsid w:val="0056083A"/>
    <w:rsid w:val="00561C32"/>
    <w:rsid w:val="00562476"/>
    <w:rsid w:val="005635D3"/>
    <w:rsid w:val="005637B0"/>
    <w:rsid w:val="005637B3"/>
    <w:rsid w:val="00571597"/>
    <w:rsid w:val="00571ED6"/>
    <w:rsid w:val="00572B3E"/>
    <w:rsid w:val="0057326E"/>
    <w:rsid w:val="00573F75"/>
    <w:rsid w:val="005742B2"/>
    <w:rsid w:val="00574395"/>
    <w:rsid w:val="00575253"/>
    <w:rsid w:val="005762C7"/>
    <w:rsid w:val="00576B28"/>
    <w:rsid w:val="00576C62"/>
    <w:rsid w:val="00576CED"/>
    <w:rsid w:val="0057759E"/>
    <w:rsid w:val="0057771D"/>
    <w:rsid w:val="00577FDE"/>
    <w:rsid w:val="0058130B"/>
    <w:rsid w:val="00581341"/>
    <w:rsid w:val="005814B8"/>
    <w:rsid w:val="00581692"/>
    <w:rsid w:val="00583AB6"/>
    <w:rsid w:val="005847CA"/>
    <w:rsid w:val="00584D3F"/>
    <w:rsid w:val="0058506F"/>
    <w:rsid w:val="00585D92"/>
    <w:rsid w:val="005865CB"/>
    <w:rsid w:val="00586DDD"/>
    <w:rsid w:val="00590B3D"/>
    <w:rsid w:val="0059195E"/>
    <w:rsid w:val="00591CD7"/>
    <w:rsid w:val="00592B51"/>
    <w:rsid w:val="00596C44"/>
    <w:rsid w:val="005A23E6"/>
    <w:rsid w:val="005A295D"/>
    <w:rsid w:val="005A2D32"/>
    <w:rsid w:val="005A35A7"/>
    <w:rsid w:val="005A464F"/>
    <w:rsid w:val="005A4EBF"/>
    <w:rsid w:val="005A51AA"/>
    <w:rsid w:val="005A5AF9"/>
    <w:rsid w:val="005A7418"/>
    <w:rsid w:val="005A76C6"/>
    <w:rsid w:val="005A7F43"/>
    <w:rsid w:val="005B1024"/>
    <w:rsid w:val="005B1D2C"/>
    <w:rsid w:val="005B2689"/>
    <w:rsid w:val="005B4218"/>
    <w:rsid w:val="005B4CCD"/>
    <w:rsid w:val="005B4FE2"/>
    <w:rsid w:val="005B5359"/>
    <w:rsid w:val="005B6D56"/>
    <w:rsid w:val="005B755F"/>
    <w:rsid w:val="005B7F59"/>
    <w:rsid w:val="005C0686"/>
    <w:rsid w:val="005C1305"/>
    <w:rsid w:val="005C1832"/>
    <w:rsid w:val="005C187E"/>
    <w:rsid w:val="005C27A2"/>
    <w:rsid w:val="005C2937"/>
    <w:rsid w:val="005C2F57"/>
    <w:rsid w:val="005C5278"/>
    <w:rsid w:val="005C5BD9"/>
    <w:rsid w:val="005C7BB9"/>
    <w:rsid w:val="005D1657"/>
    <w:rsid w:val="005D3E28"/>
    <w:rsid w:val="005D486D"/>
    <w:rsid w:val="005D5786"/>
    <w:rsid w:val="005D58D5"/>
    <w:rsid w:val="005D60AF"/>
    <w:rsid w:val="005D692F"/>
    <w:rsid w:val="005D7FB9"/>
    <w:rsid w:val="005E0635"/>
    <w:rsid w:val="005E11EA"/>
    <w:rsid w:val="005E135E"/>
    <w:rsid w:val="005E29BB"/>
    <w:rsid w:val="005E2A1B"/>
    <w:rsid w:val="005E2C13"/>
    <w:rsid w:val="005E3F90"/>
    <w:rsid w:val="005E5378"/>
    <w:rsid w:val="005E5E9D"/>
    <w:rsid w:val="005E77D7"/>
    <w:rsid w:val="005F02D2"/>
    <w:rsid w:val="005F04ED"/>
    <w:rsid w:val="005F0FF1"/>
    <w:rsid w:val="005F2352"/>
    <w:rsid w:val="005F2940"/>
    <w:rsid w:val="005F32AD"/>
    <w:rsid w:val="005F3CCE"/>
    <w:rsid w:val="005F4794"/>
    <w:rsid w:val="005F6EEC"/>
    <w:rsid w:val="005F7067"/>
    <w:rsid w:val="005F7700"/>
    <w:rsid w:val="0060062D"/>
    <w:rsid w:val="00601546"/>
    <w:rsid w:val="006017B6"/>
    <w:rsid w:val="00601B90"/>
    <w:rsid w:val="006029DE"/>
    <w:rsid w:val="00602BB7"/>
    <w:rsid w:val="00603CBF"/>
    <w:rsid w:val="006050E1"/>
    <w:rsid w:val="006057BE"/>
    <w:rsid w:val="00606527"/>
    <w:rsid w:val="00607769"/>
    <w:rsid w:val="00607EAF"/>
    <w:rsid w:val="006155E5"/>
    <w:rsid w:val="006169A8"/>
    <w:rsid w:val="00616E94"/>
    <w:rsid w:val="00617304"/>
    <w:rsid w:val="006178ED"/>
    <w:rsid w:val="00617B91"/>
    <w:rsid w:val="00620063"/>
    <w:rsid w:val="00620E16"/>
    <w:rsid w:val="006218E4"/>
    <w:rsid w:val="00621E7C"/>
    <w:rsid w:val="0062230C"/>
    <w:rsid w:val="006231B7"/>
    <w:rsid w:val="00630B9B"/>
    <w:rsid w:val="0063272A"/>
    <w:rsid w:val="00635EB4"/>
    <w:rsid w:val="00637023"/>
    <w:rsid w:val="00637FAE"/>
    <w:rsid w:val="006401FA"/>
    <w:rsid w:val="006407EA"/>
    <w:rsid w:val="00642F98"/>
    <w:rsid w:val="00643352"/>
    <w:rsid w:val="00643BD5"/>
    <w:rsid w:val="0064451D"/>
    <w:rsid w:val="00644609"/>
    <w:rsid w:val="0064473C"/>
    <w:rsid w:val="0064484F"/>
    <w:rsid w:val="006452E8"/>
    <w:rsid w:val="00645408"/>
    <w:rsid w:val="00645B6E"/>
    <w:rsid w:val="00647721"/>
    <w:rsid w:val="0064791C"/>
    <w:rsid w:val="00650801"/>
    <w:rsid w:val="0065115E"/>
    <w:rsid w:val="006515BD"/>
    <w:rsid w:val="006525A7"/>
    <w:rsid w:val="006538B7"/>
    <w:rsid w:val="00653B94"/>
    <w:rsid w:val="00655109"/>
    <w:rsid w:val="006562ED"/>
    <w:rsid w:val="00656748"/>
    <w:rsid w:val="006579E1"/>
    <w:rsid w:val="00660AC3"/>
    <w:rsid w:val="00664997"/>
    <w:rsid w:val="006660B6"/>
    <w:rsid w:val="00666470"/>
    <w:rsid w:val="0066763C"/>
    <w:rsid w:val="00667C46"/>
    <w:rsid w:val="00670755"/>
    <w:rsid w:val="00671605"/>
    <w:rsid w:val="00671CF0"/>
    <w:rsid w:val="00672DAD"/>
    <w:rsid w:val="00674B40"/>
    <w:rsid w:val="00675049"/>
    <w:rsid w:val="00675823"/>
    <w:rsid w:val="006768CA"/>
    <w:rsid w:val="00682786"/>
    <w:rsid w:val="00682F63"/>
    <w:rsid w:val="0068352D"/>
    <w:rsid w:val="00684BD1"/>
    <w:rsid w:val="0068550D"/>
    <w:rsid w:val="00685D17"/>
    <w:rsid w:val="0068606B"/>
    <w:rsid w:val="0068612C"/>
    <w:rsid w:val="0068616E"/>
    <w:rsid w:val="00686278"/>
    <w:rsid w:val="00686E5A"/>
    <w:rsid w:val="00687089"/>
    <w:rsid w:val="006876F9"/>
    <w:rsid w:val="00690A34"/>
    <w:rsid w:val="00690B94"/>
    <w:rsid w:val="00690E2F"/>
    <w:rsid w:val="00691665"/>
    <w:rsid w:val="006930AA"/>
    <w:rsid w:val="0069489C"/>
    <w:rsid w:val="0069507F"/>
    <w:rsid w:val="006954D8"/>
    <w:rsid w:val="00695C4B"/>
    <w:rsid w:val="0069601A"/>
    <w:rsid w:val="00696C52"/>
    <w:rsid w:val="00696ED9"/>
    <w:rsid w:val="006975FF"/>
    <w:rsid w:val="00697B60"/>
    <w:rsid w:val="006A0438"/>
    <w:rsid w:val="006A2473"/>
    <w:rsid w:val="006A28BB"/>
    <w:rsid w:val="006A2DBD"/>
    <w:rsid w:val="006A3075"/>
    <w:rsid w:val="006A3102"/>
    <w:rsid w:val="006A329B"/>
    <w:rsid w:val="006A3ADE"/>
    <w:rsid w:val="006A7E64"/>
    <w:rsid w:val="006B2A89"/>
    <w:rsid w:val="006B420B"/>
    <w:rsid w:val="006B48CF"/>
    <w:rsid w:val="006B4C4A"/>
    <w:rsid w:val="006B5FD3"/>
    <w:rsid w:val="006B646C"/>
    <w:rsid w:val="006B675E"/>
    <w:rsid w:val="006B72F1"/>
    <w:rsid w:val="006C04D6"/>
    <w:rsid w:val="006C15CE"/>
    <w:rsid w:val="006C3367"/>
    <w:rsid w:val="006C3731"/>
    <w:rsid w:val="006C4DA5"/>
    <w:rsid w:val="006C6A81"/>
    <w:rsid w:val="006C6F86"/>
    <w:rsid w:val="006D0489"/>
    <w:rsid w:val="006D1133"/>
    <w:rsid w:val="006D156E"/>
    <w:rsid w:val="006D16A5"/>
    <w:rsid w:val="006D3AED"/>
    <w:rsid w:val="006D667F"/>
    <w:rsid w:val="006D6D1B"/>
    <w:rsid w:val="006E0511"/>
    <w:rsid w:val="006E0F8E"/>
    <w:rsid w:val="006E1081"/>
    <w:rsid w:val="006E221E"/>
    <w:rsid w:val="006E277B"/>
    <w:rsid w:val="006E3289"/>
    <w:rsid w:val="006E38D2"/>
    <w:rsid w:val="006E4906"/>
    <w:rsid w:val="006E5604"/>
    <w:rsid w:val="006E5C08"/>
    <w:rsid w:val="006E5D45"/>
    <w:rsid w:val="006E69D0"/>
    <w:rsid w:val="006F1D8A"/>
    <w:rsid w:val="006F2D74"/>
    <w:rsid w:val="006F3EE6"/>
    <w:rsid w:val="006F43C3"/>
    <w:rsid w:val="006F4492"/>
    <w:rsid w:val="006F478B"/>
    <w:rsid w:val="006F5858"/>
    <w:rsid w:val="006F6FA2"/>
    <w:rsid w:val="006F7028"/>
    <w:rsid w:val="0070081E"/>
    <w:rsid w:val="007015D4"/>
    <w:rsid w:val="00701DF3"/>
    <w:rsid w:val="007021FE"/>
    <w:rsid w:val="007030FB"/>
    <w:rsid w:val="00704B1B"/>
    <w:rsid w:val="007063EB"/>
    <w:rsid w:val="007074B5"/>
    <w:rsid w:val="00707D55"/>
    <w:rsid w:val="007109A2"/>
    <w:rsid w:val="007114FA"/>
    <w:rsid w:val="007128C3"/>
    <w:rsid w:val="00712D16"/>
    <w:rsid w:val="00714784"/>
    <w:rsid w:val="00714D74"/>
    <w:rsid w:val="00715040"/>
    <w:rsid w:val="00717251"/>
    <w:rsid w:val="00717D35"/>
    <w:rsid w:val="00720591"/>
    <w:rsid w:val="0072114C"/>
    <w:rsid w:val="0072316D"/>
    <w:rsid w:val="00723F41"/>
    <w:rsid w:val="00724C28"/>
    <w:rsid w:val="0072693B"/>
    <w:rsid w:val="007274D2"/>
    <w:rsid w:val="00727A91"/>
    <w:rsid w:val="0073013A"/>
    <w:rsid w:val="007309E0"/>
    <w:rsid w:val="007312C9"/>
    <w:rsid w:val="00734B15"/>
    <w:rsid w:val="0073504B"/>
    <w:rsid w:val="00735239"/>
    <w:rsid w:val="0073627C"/>
    <w:rsid w:val="007364B4"/>
    <w:rsid w:val="007369A6"/>
    <w:rsid w:val="00736B46"/>
    <w:rsid w:val="00740F37"/>
    <w:rsid w:val="00741D5A"/>
    <w:rsid w:val="00741F64"/>
    <w:rsid w:val="007426DE"/>
    <w:rsid w:val="00743CFC"/>
    <w:rsid w:val="00743D20"/>
    <w:rsid w:val="00745272"/>
    <w:rsid w:val="0074529C"/>
    <w:rsid w:val="00745339"/>
    <w:rsid w:val="0074647B"/>
    <w:rsid w:val="00746A63"/>
    <w:rsid w:val="00746C61"/>
    <w:rsid w:val="007472D6"/>
    <w:rsid w:val="00747F96"/>
    <w:rsid w:val="00750958"/>
    <w:rsid w:val="00750F46"/>
    <w:rsid w:val="00751F9B"/>
    <w:rsid w:val="007537CC"/>
    <w:rsid w:val="00753AAB"/>
    <w:rsid w:val="00753BFD"/>
    <w:rsid w:val="007557A1"/>
    <w:rsid w:val="00757785"/>
    <w:rsid w:val="00757B9A"/>
    <w:rsid w:val="00757EEF"/>
    <w:rsid w:val="0076017E"/>
    <w:rsid w:val="0076453F"/>
    <w:rsid w:val="00766F7D"/>
    <w:rsid w:val="00767653"/>
    <w:rsid w:val="00767D85"/>
    <w:rsid w:val="007704A3"/>
    <w:rsid w:val="007708B1"/>
    <w:rsid w:val="00770D2C"/>
    <w:rsid w:val="00770F11"/>
    <w:rsid w:val="0077120E"/>
    <w:rsid w:val="0077174D"/>
    <w:rsid w:val="00771DD5"/>
    <w:rsid w:val="00773211"/>
    <w:rsid w:val="00773B8F"/>
    <w:rsid w:val="007741E2"/>
    <w:rsid w:val="0077478F"/>
    <w:rsid w:val="00774A92"/>
    <w:rsid w:val="00775A24"/>
    <w:rsid w:val="00775E72"/>
    <w:rsid w:val="00776111"/>
    <w:rsid w:val="00776BC8"/>
    <w:rsid w:val="00781A31"/>
    <w:rsid w:val="00783A88"/>
    <w:rsid w:val="007842E8"/>
    <w:rsid w:val="0078713F"/>
    <w:rsid w:val="00787491"/>
    <w:rsid w:val="00787798"/>
    <w:rsid w:val="0079009C"/>
    <w:rsid w:val="0079040E"/>
    <w:rsid w:val="00792A42"/>
    <w:rsid w:val="007941F9"/>
    <w:rsid w:val="00794292"/>
    <w:rsid w:val="00795594"/>
    <w:rsid w:val="00795A4F"/>
    <w:rsid w:val="00795AD1"/>
    <w:rsid w:val="00797885"/>
    <w:rsid w:val="007A0420"/>
    <w:rsid w:val="007A0611"/>
    <w:rsid w:val="007A0AEA"/>
    <w:rsid w:val="007A146D"/>
    <w:rsid w:val="007A1E56"/>
    <w:rsid w:val="007A2002"/>
    <w:rsid w:val="007A2A28"/>
    <w:rsid w:val="007A43A2"/>
    <w:rsid w:val="007A5F3D"/>
    <w:rsid w:val="007A69DB"/>
    <w:rsid w:val="007A6B37"/>
    <w:rsid w:val="007A725F"/>
    <w:rsid w:val="007A7451"/>
    <w:rsid w:val="007B095B"/>
    <w:rsid w:val="007B0A91"/>
    <w:rsid w:val="007B11C1"/>
    <w:rsid w:val="007B1C87"/>
    <w:rsid w:val="007B2553"/>
    <w:rsid w:val="007B2677"/>
    <w:rsid w:val="007B3104"/>
    <w:rsid w:val="007B3F30"/>
    <w:rsid w:val="007B5B6B"/>
    <w:rsid w:val="007B5F3B"/>
    <w:rsid w:val="007B70B0"/>
    <w:rsid w:val="007C1232"/>
    <w:rsid w:val="007C29B7"/>
    <w:rsid w:val="007C31EF"/>
    <w:rsid w:val="007C3C19"/>
    <w:rsid w:val="007C671A"/>
    <w:rsid w:val="007D0771"/>
    <w:rsid w:val="007D08A5"/>
    <w:rsid w:val="007D3F5E"/>
    <w:rsid w:val="007D4044"/>
    <w:rsid w:val="007D450B"/>
    <w:rsid w:val="007D5ABF"/>
    <w:rsid w:val="007D7018"/>
    <w:rsid w:val="007D77A1"/>
    <w:rsid w:val="007E3464"/>
    <w:rsid w:val="007E4048"/>
    <w:rsid w:val="007E6AF8"/>
    <w:rsid w:val="007E709D"/>
    <w:rsid w:val="007E76C6"/>
    <w:rsid w:val="007E7E6A"/>
    <w:rsid w:val="007F0898"/>
    <w:rsid w:val="007F0AE3"/>
    <w:rsid w:val="007F24C2"/>
    <w:rsid w:val="007F2B9C"/>
    <w:rsid w:val="007F39D7"/>
    <w:rsid w:val="007F3CA4"/>
    <w:rsid w:val="007F3CD4"/>
    <w:rsid w:val="007F3E56"/>
    <w:rsid w:val="007F3F12"/>
    <w:rsid w:val="007F49D3"/>
    <w:rsid w:val="007F4A03"/>
    <w:rsid w:val="007F4EDA"/>
    <w:rsid w:val="007F6862"/>
    <w:rsid w:val="007F6DA8"/>
    <w:rsid w:val="00804849"/>
    <w:rsid w:val="00804BAC"/>
    <w:rsid w:val="00805387"/>
    <w:rsid w:val="00807325"/>
    <w:rsid w:val="00810048"/>
    <w:rsid w:val="00812003"/>
    <w:rsid w:val="0081273E"/>
    <w:rsid w:val="0081419B"/>
    <w:rsid w:val="008149B2"/>
    <w:rsid w:val="00814CD8"/>
    <w:rsid w:val="00814D58"/>
    <w:rsid w:val="00815548"/>
    <w:rsid w:val="00815742"/>
    <w:rsid w:val="008158C6"/>
    <w:rsid w:val="00815BCB"/>
    <w:rsid w:val="00817339"/>
    <w:rsid w:val="00822A33"/>
    <w:rsid w:val="008231E7"/>
    <w:rsid w:val="00823C42"/>
    <w:rsid w:val="00824D92"/>
    <w:rsid w:val="00825A49"/>
    <w:rsid w:val="00826011"/>
    <w:rsid w:val="008260E6"/>
    <w:rsid w:val="00827FCB"/>
    <w:rsid w:val="0083075B"/>
    <w:rsid w:val="008309D5"/>
    <w:rsid w:val="00830C27"/>
    <w:rsid w:val="0083327F"/>
    <w:rsid w:val="00833C30"/>
    <w:rsid w:val="00835147"/>
    <w:rsid w:val="0084026D"/>
    <w:rsid w:val="008413F9"/>
    <w:rsid w:val="0084186B"/>
    <w:rsid w:val="008426EC"/>
    <w:rsid w:val="00842AD6"/>
    <w:rsid w:val="008453A7"/>
    <w:rsid w:val="00845CC2"/>
    <w:rsid w:val="008461B5"/>
    <w:rsid w:val="00846A97"/>
    <w:rsid w:val="00846BBE"/>
    <w:rsid w:val="0084787D"/>
    <w:rsid w:val="0085164B"/>
    <w:rsid w:val="00851873"/>
    <w:rsid w:val="00852592"/>
    <w:rsid w:val="00853271"/>
    <w:rsid w:val="008534EC"/>
    <w:rsid w:val="00854D15"/>
    <w:rsid w:val="00855A42"/>
    <w:rsid w:val="00856840"/>
    <w:rsid w:val="00856E3B"/>
    <w:rsid w:val="00860197"/>
    <w:rsid w:val="008608F1"/>
    <w:rsid w:val="00861854"/>
    <w:rsid w:val="00861934"/>
    <w:rsid w:val="008636D2"/>
    <w:rsid w:val="0086382F"/>
    <w:rsid w:val="00863CE4"/>
    <w:rsid w:val="00864D3A"/>
    <w:rsid w:val="00865570"/>
    <w:rsid w:val="00867973"/>
    <w:rsid w:val="00867A66"/>
    <w:rsid w:val="008702B3"/>
    <w:rsid w:val="00870408"/>
    <w:rsid w:val="00871B85"/>
    <w:rsid w:val="00871D48"/>
    <w:rsid w:val="00873D79"/>
    <w:rsid w:val="00874432"/>
    <w:rsid w:val="008745CD"/>
    <w:rsid w:val="0087522F"/>
    <w:rsid w:val="00875909"/>
    <w:rsid w:val="008766DF"/>
    <w:rsid w:val="00877EF9"/>
    <w:rsid w:val="00881B07"/>
    <w:rsid w:val="00882C95"/>
    <w:rsid w:val="00882E66"/>
    <w:rsid w:val="008834B0"/>
    <w:rsid w:val="00883781"/>
    <w:rsid w:val="008845B2"/>
    <w:rsid w:val="00885265"/>
    <w:rsid w:val="0088681B"/>
    <w:rsid w:val="008869C2"/>
    <w:rsid w:val="00886F5B"/>
    <w:rsid w:val="00890E4F"/>
    <w:rsid w:val="00890F9A"/>
    <w:rsid w:val="00891C9A"/>
    <w:rsid w:val="00892831"/>
    <w:rsid w:val="00894D73"/>
    <w:rsid w:val="00895700"/>
    <w:rsid w:val="00895CC2"/>
    <w:rsid w:val="0089736C"/>
    <w:rsid w:val="008976FB"/>
    <w:rsid w:val="008A0206"/>
    <w:rsid w:val="008A1295"/>
    <w:rsid w:val="008A1C80"/>
    <w:rsid w:val="008A2C61"/>
    <w:rsid w:val="008A2F82"/>
    <w:rsid w:val="008A4B35"/>
    <w:rsid w:val="008A4C89"/>
    <w:rsid w:val="008A4E14"/>
    <w:rsid w:val="008A568A"/>
    <w:rsid w:val="008A6C84"/>
    <w:rsid w:val="008A6D04"/>
    <w:rsid w:val="008A7499"/>
    <w:rsid w:val="008A7DCE"/>
    <w:rsid w:val="008A7EBD"/>
    <w:rsid w:val="008B228A"/>
    <w:rsid w:val="008B2AFE"/>
    <w:rsid w:val="008B2ECC"/>
    <w:rsid w:val="008B3531"/>
    <w:rsid w:val="008B438A"/>
    <w:rsid w:val="008B50B3"/>
    <w:rsid w:val="008B751A"/>
    <w:rsid w:val="008B76AC"/>
    <w:rsid w:val="008C0599"/>
    <w:rsid w:val="008C0FF5"/>
    <w:rsid w:val="008C1DA4"/>
    <w:rsid w:val="008C1ED5"/>
    <w:rsid w:val="008C23DD"/>
    <w:rsid w:val="008C475A"/>
    <w:rsid w:val="008C6BB7"/>
    <w:rsid w:val="008C6E38"/>
    <w:rsid w:val="008C70C4"/>
    <w:rsid w:val="008C71C7"/>
    <w:rsid w:val="008C7ACE"/>
    <w:rsid w:val="008D3C96"/>
    <w:rsid w:val="008D3EE2"/>
    <w:rsid w:val="008D4A81"/>
    <w:rsid w:val="008D5193"/>
    <w:rsid w:val="008D67EC"/>
    <w:rsid w:val="008D6E55"/>
    <w:rsid w:val="008D7400"/>
    <w:rsid w:val="008E1874"/>
    <w:rsid w:val="008E45B9"/>
    <w:rsid w:val="008E5693"/>
    <w:rsid w:val="008E73B6"/>
    <w:rsid w:val="008F1BA8"/>
    <w:rsid w:val="008F2A9F"/>
    <w:rsid w:val="008F429A"/>
    <w:rsid w:val="008F469A"/>
    <w:rsid w:val="008F6427"/>
    <w:rsid w:val="008F7899"/>
    <w:rsid w:val="0090193C"/>
    <w:rsid w:val="00903BAE"/>
    <w:rsid w:val="0090533F"/>
    <w:rsid w:val="00907354"/>
    <w:rsid w:val="00907419"/>
    <w:rsid w:val="00910636"/>
    <w:rsid w:val="0091092B"/>
    <w:rsid w:val="00911B26"/>
    <w:rsid w:val="0091203B"/>
    <w:rsid w:val="0091203E"/>
    <w:rsid w:val="009125D7"/>
    <w:rsid w:val="00914677"/>
    <w:rsid w:val="00915249"/>
    <w:rsid w:val="009167E7"/>
    <w:rsid w:val="00917639"/>
    <w:rsid w:val="009214F0"/>
    <w:rsid w:val="0092163E"/>
    <w:rsid w:val="009226D5"/>
    <w:rsid w:val="00922F3B"/>
    <w:rsid w:val="0092359B"/>
    <w:rsid w:val="009248DB"/>
    <w:rsid w:val="0092497D"/>
    <w:rsid w:val="009261B7"/>
    <w:rsid w:val="0092695A"/>
    <w:rsid w:val="0092795E"/>
    <w:rsid w:val="009304D5"/>
    <w:rsid w:val="009308F5"/>
    <w:rsid w:val="009312FC"/>
    <w:rsid w:val="00933463"/>
    <w:rsid w:val="00935288"/>
    <w:rsid w:val="0093596A"/>
    <w:rsid w:val="0093679B"/>
    <w:rsid w:val="00936A1D"/>
    <w:rsid w:val="0093767E"/>
    <w:rsid w:val="00940EF4"/>
    <w:rsid w:val="0094284B"/>
    <w:rsid w:val="009441E1"/>
    <w:rsid w:val="00945EED"/>
    <w:rsid w:val="009466F5"/>
    <w:rsid w:val="009518F2"/>
    <w:rsid w:val="00951AA1"/>
    <w:rsid w:val="00952CD7"/>
    <w:rsid w:val="00952CDD"/>
    <w:rsid w:val="00952DB5"/>
    <w:rsid w:val="00956097"/>
    <w:rsid w:val="009562E1"/>
    <w:rsid w:val="00960027"/>
    <w:rsid w:val="00961B65"/>
    <w:rsid w:val="0096321A"/>
    <w:rsid w:val="009641A1"/>
    <w:rsid w:val="00964E2A"/>
    <w:rsid w:val="0096664B"/>
    <w:rsid w:val="0096739B"/>
    <w:rsid w:val="00967C9F"/>
    <w:rsid w:val="00970BF9"/>
    <w:rsid w:val="00971E75"/>
    <w:rsid w:val="0097227A"/>
    <w:rsid w:val="00974147"/>
    <w:rsid w:val="009747E2"/>
    <w:rsid w:val="0097549B"/>
    <w:rsid w:val="00980226"/>
    <w:rsid w:val="00980EB4"/>
    <w:rsid w:val="009833E5"/>
    <w:rsid w:val="0098423B"/>
    <w:rsid w:val="00985836"/>
    <w:rsid w:val="00985CA0"/>
    <w:rsid w:val="009879EF"/>
    <w:rsid w:val="00990B5F"/>
    <w:rsid w:val="009924F0"/>
    <w:rsid w:val="00993099"/>
    <w:rsid w:val="00993BBE"/>
    <w:rsid w:val="00993DE1"/>
    <w:rsid w:val="0099424B"/>
    <w:rsid w:val="009949E3"/>
    <w:rsid w:val="00995187"/>
    <w:rsid w:val="00995EBA"/>
    <w:rsid w:val="009A0022"/>
    <w:rsid w:val="009A15F2"/>
    <w:rsid w:val="009A228C"/>
    <w:rsid w:val="009A2F83"/>
    <w:rsid w:val="009A31DA"/>
    <w:rsid w:val="009A39A7"/>
    <w:rsid w:val="009A3CA9"/>
    <w:rsid w:val="009A3DB2"/>
    <w:rsid w:val="009A6322"/>
    <w:rsid w:val="009B023C"/>
    <w:rsid w:val="009B1B90"/>
    <w:rsid w:val="009B29BE"/>
    <w:rsid w:val="009B30BE"/>
    <w:rsid w:val="009B340F"/>
    <w:rsid w:val="009B3596"/>
    <w:rsid w:val="009B36D7"/>
    <w:rsid w:val="009B3DC3"/>
    <w:rsid w:val="009B5F4E"/>
    <w:rsid w:val="009B73F2"/>
    <w:rsid w:val="009C0D89"/>
    <w:rsid w:val="009C33D7"/>
    <w:rsid w:val="009C341C"/>
    <w:rsid w:val="009C3712"/>
    <w:rsid w:val="009C3D14"/>
    <w:rsid w:val="009C409D"/>
    <w:rsid w:val="009C4706"/>
    <w:rsid w:val="009C5832"/>
    <w:rsid w:val="009C63B4"/>
    <w:rsid w:val="009C7CFA"/>
    <w:rsid w:val="009D007F"/>
    <w:rsid w:val="009D0217"/>
    <w:rsid w:val="009D1B82"/>
    <w:rsid w:val="009D3AE7"/>
    <w:rsid w:val="009D4488"/>
    <w:rsid w:val="009D4C31"/>
    <w:rsid w:val="009D5448"/>
    <w:rsid w:val="009D775B"/>
    <w:rsid w:val="009E0D99"/>
    <w:rsid w:val="009E0DB2"/>
    <w:rsid w:val="009E121E"/>
    <w:rsid w:val="009E131C"/>
    <w:rsid w:val="009E2A93"/>
    <w:rsid w:val="009E2B17"/>
    <w:rsid w:val="009E2D47"/>
    <w:rsid w:val="009E67A6"/>
    <w:rsid w:val="009E7065"/>
    <w:rsid w:val="009E7CAE"/>
    <w:rsid w:val="009E7FD2"/>
    <w:rsid w:val="009F0918"/>
    <w:rsid w:val="009F3100"/>
    <w:rsid w:val="009F38C5"/>
    <w:rsid w:val="009F58A6"/>
    <w:rsid w:val="009F7F77"/>
    <w:rsid w:val="00A006F1"/>
    <w:rsid w:val="00A010DE"/>
    <w:rsid w:val="00A01123"/>
    <w:rsid w:val="00A01443"/>
    <w:rsid w:val="00A01B84"/>
    <w:rsid w:val="00A01CED"/>
    <w:rsid w:val="00A03D9F"/>
    <w:rsid w:val="00A040E2"/>
    <w:rsid w:val="00A04307"/>
    <w:rsid w:val="00A049F6"/>
    <w:rsid w:val="00A1063F"/>
    <w:rsid w:val="00A10ED4"/>
    <w:rsid w:val="00A14008"/>
    <w:rsid w:val="00A16CAE"/>
    <w:rsid w:val="00A16D7F"/>
    <w:rsid w:val="00A17234"/>
    <w:rsid w:val="00A1770A"/>
    <w:rsid w:val="00A20E2F"/>
    <w:rsid w:val="00A21BE6"/>
    <w:rsid w:val="00A227C2"/>
    <w:rsid w:val="00A231A7"/>
    <w:rsid w:val="00A23A0A"/>
    <w:rsid w:val="00A26CAE"/>
    <w:rsid w:val="00A31C8B"/>
    <w:rsid w:val="00A325A2"/>
    <w:rsid w:val="00A3297E"/>
    <w:rsid w:val="00A32A69"/>
    <w:rsid w:val="00A3331A"/>
    <w:rsid w:val="00A33621"/>
    <w:rsid w:val="00A34730"/>
    <w:rsid w:val="00A35428"/>
    <w:rsid w:val="00A35587"/>
    <w:rsid w:val="00A37B96"/>
    <w:rsid w:val="00A4037F"/>
    <w:rsid w:val="00A4381A"/>
    <w:rsid w:val="00A43C41"/>
    <w:rsid w:val="00A449AF"/>
    <w:rsid w:val="00A44C80"/>
    <w:rsid w:val="00A4553E"/>
    <w:rsid w:val="00A4597B"/>
    <w:rsid w:val="00A45F1C"/>
    <w:rsid w:val="00A46DC5"/>
    <w:rsid w:val="00A47348"/>
    <w:rsid w:val="00A475E6"/>
    <w:rsid w:val="00A512E4"/>
    <w:rsid w:val="00A52148"/>
    <w:rsid w:val="00A524EB"/>
    <w:rsid w:val="00A541F1"/>
    <w:rsid w:val="00A5569F"/>
    <w:rsid w:val="00A55D66"/>
    <w:rsid w:val="00A61D35"/>
    <w:rsid w:val="00A667AE"/>
    <w:rsid w:val="00A70D92"/>
    <w:rsid w:val="00A73A50"/>
    <w:rsid w:val="00A75CB7"/>
    <w:rsid w:val="00A75DA4"/>
    <w:rsid w:val="00A762F5"/>
    <w:rsid w:val="00A81E5B"/>
    <w:rsid w:val="00A821E9"/>
    <w:rsid w:val="00A82C40"/>
    <w:rsid w:val="00A82D9D"/>
    <w:rsid w:val="00A83FAE"/>
    <w:rsid w:val="00A86661"/>
    <w:rsid w:val="00A87338"/>
    <w:rsid w:val="00A8749A"/>
    <w:rsid w:val="00A90867"/>
    <w:rsid w:val="00A91132"/>
    <w:rsid w:val="00A91FC3"/>
    <w:rsid w:val="00A94317"/>
    <w:rsid w:val="00A94EBC"/>
    <w:rsid w:val="00A950F1"/>
    <w:rsid w:val="00A951A3"/>
    <w:rsid w:val="00A95B8A"/>
    <w:rsid w:val="00A95E12"/>
    <w:rsid w:val="00A96316"/>
    <w:rsid w:val="00A9795B"/>
    <w:rsid w:val="00AA1243"/>
    <w:rsid w:val="00AA2108"/>
    <w:rsid w:val="00AA3869"/>
    <w:rsid w:val="00AA3913"/>
    <w:rsid w:val="00AA579F"/>
    <w:rsid w:val="00AA5ABC"/>
    <w:rsid w:val="00AA7EBC"/>
    <w:rsid w:val="00AB10E3"/>
    <w:rsid w:val="00AB273B"/>
    <w:rsid w:val="00AB362A"/>
    <w:rsid w:val="00AB5500"/>
    <w:rsid w:val="00AB7BBA"/>
    <w:rsid w:val="00AC16C0"/>
    <w:rsid w:val="00AC18DF"/>
    <w:rsid w:val="00AC1A3F"/>
    <w:rsid w:val="00AC37A1"/>
    <w:rsid w:val="00AD1376"/>
    <w:rsid w:val="00AD1FFF"/>
    <w:rsid w:val="00AD2258"/>
    <w:rsid w:val="00AD30BE"/>
    <w:rsid w:val="00AD358C"/>
    <w:rsid w:val="00AD4886"/>
    <w:rsid w:val="00AD4C37"/>
    <w:rsid w:val="00AD4D90"/>
    <w:rsid w:val="00AD4FD4"/>
    <w:rsid w:val="00AD58A2"/>
    <w:rsid w:val="00AD6268"/>
    <w:rsid w:val="00AE0621"/>
    <w:rsid w:val="00AE11AA"/>
    <w:rsid w:val="00AE1DE6"/>
    <w:rsid w:val="00AE45B5"/>
    <w:rsid w:val="00AE467B"/>
    <w:rsid w:val="00AE5DD7"/>
    <w:rsid w:val="00AE627B"/>
    <w:rsid w:val="00AE6339"/>
    <w:rsid w:val="00AE6F68"/>
    <w:rsid w:val="00AF19F5"/>
    <w:rsid w:val="00AF26C3"/>
    <w:rsid w:val="00AF3B58"/>
    <w:rsid w:val="00AF3F13"/>
    <w:rsid w:val="00AF77B0"/>
    <w:rsid w:val="00AF7E98"/>
    <w:rsid w:val="00B0012A"/>
    <w:rsid w:val="00B004A4"/>
    <w:rsid w:val="00B00A93"/>
    <w:rsid w:val="00B00AC2"/>
    <w:rsid w:val="00B00FF4"/>
    <w:rsid w:val="00B013AA"/>
    <w:rsid w:val="00B02294"/>
    <w:rsid w:val="00B0326A"/>
    <w:rsid w:val="00B03773"/>
    <w:rsid w:val="00B04061"/>
    <w:rsid w:val="00B04798"/>
    <w:rsid w:val="00B05BB8"/>
    <w:rsid w:val="00B07B2F"/>
    <w:rsid w:val="00B07BA8"/>
    <w:rsid w:val="00B108A5"/>
    <w:rsid w:val="00B10F75"/>
    <w:rsid w:val="00B10F8B"/>
    <w:rsid w:val="00B11D45"/>
    <w:rsid w:val="00B124D2"/>
    <w:rsid w:val="00B1327B"/>
    <w:rsid w:val="00B13BF9"/>
    <w:rsid w:val="00B1491B"/>
    <w:rsid w:val="00B14A34"/>
    <w:rsid w:val="00B153DD"/>
    <w:rsid w:val="00B15A9F"/>
    <w:rsid w:val="00B15B17"/>
    <w:rsid w:val="00B15E71"/>
    <w:rsid w:val="00B1698B"/>
    <w:rsid w:val="00B17C26"/>
    <w:rsid w:val="00B233DA"/>
    <w:rsid w:val="00B250B4"/>
    <w:rsid w:val="00B25CA7"/>
    <w:rsid w:val="00B268FD"/>
    <w:rsid w:val="00B26A92"/>
    <w:rsid w:val="00B26E00"/>
    <w:rsid w:val="00B27377"/>
    <w:rsid w:val="00B27BE3"/>
    <w:rsid w:val="00B27FAA"/>
    <w:rsid w:val="00B30FE5"/>
    <w:rsid w:val="00B3111B"/>
    <w:rsid w:val="00B311F0"/>
    <w:rsid w:val="00B319B7"/>
    <w:rsid w:val="00B34191"/>
    <w:rsid w:val="00B34840"/>
    <w:rsid w:val="00B34DCD"/>
    <w:rsid w:val="00B364F0"/>
    <w:rsid w:val="00B37851"/>
    <w:rsid w:val="00B40326"/>
    <w:rsid w:val="00B415B6"/>
    <w:rsid w:val="00B42066"/>
    <w:rsid w:val="00B4270A"/>
    <w:rsid w:val="00B42A3C"/>
    <w:rsid w:val="00B431C1"/>
    <w:rsid w:val="00B44B6E"/>
    <w:rsid w:val="00B44FCD"/>
    <w:rsid w:val="00B450F4"/>
    <w:rsid w:val="00B45C8E"/>
    <w:rsid w:val="00B4603A"/>
    <w:rsid w:val="00B50797"/>
    <w:rsid w:val="00B5184B"/>
    <w:rsid w:val="00B51F6B"/>
    <w:rsid w:val="00B52FE8"/>
    <w:rsid w:val="00B530DC"/>
    <w:rsid w:val="00B532F3"/>
    <w:rsid w:val="00B533FD"/>
    <w:rsid w:val="00B53C82"/>
    <w:rsid w:val="00B53D82"/>
    <w:rsid w:val="00B54270"/>
    <w:rsid w:val="00B5436C"/>
    <w:rsid w:val="00B571EF"/>
    <w:rsid w:val="00B630AF"/>
    <w:rsid w:val="00B6381E"/>
    <w:rsid w:val="00B63A68"/>
    <w:rsid w:val="00B63B63"/>
    <w:rsid w:val="00B646E2"/>
    <w:rsid w:val="00B65761"/>
    <w:rsid w:val="00B65BD6"/>
    <w:rsid w:val="00B661AC"/>
    <w:rsid w:val="00B674A5"/>
    <w:rsid w:val="00B70929"/>
    <w:rsid w:val="00B715B1"/>
    <w:rsid w:val="00B71613"/>
    <w:rsid w:val="00B73EDB"/>
    <w:rsid w:val="00B75308"/>
    <w:rsid w:val="00B753D4"/>
    <w:rsid w:val="00B7541C"/>
    <w:rsid w:val="00B76199"/>
    <w:rsid w:val="00B76E7D"/>
    <w:rsid w:val="00B76F10"/>
    <w:rsid w:val="00B77FC2"/>
    <w:rsid w:val="00B80F7A"/>
    <w:rsid w:val="00B826F8"/>
    <w:rsid w:val="00B82CBE"/>
    <w:rsid w:val="00B82D66"/>
    <w:rsid w:val="00B82F52"/>
    <w:rsid w:val="00B833AD"/>
    <w:rsid w:val="00B83AEE"/>
    <w:rsid w:val="00B85053"/>
    <w:rsid w:val="00B85757"/>
    <w:rsid w:val="00B90254"/>
    <w:rsid w:val="00B90A9F"/>
    <w:rsid w:val="00B92BE5"/>
    <w:rsid w:val="00B947BB"/>
    <w:rsid w:val="00B958ED"/>
    <w:rsid w:val="00B960E8"/>
    <w:rsid w:val="00BA0CF8"/>
    <w:rsid w:val="00BA1DF0"/>
    <w:rsid w:val="00BA1E53"/>
    <w:rsid w:val="00BA1E8D"/>
    <w:rsid w:val="00BA48FB"/>
    <w:rsid w:val="00BA4E0B"/>
    <w:rsid w:val="00BA5DDD"/>
    <w:rsid w:val="00BA6DFB"/>
    <w:rsid w:val="00BB0233"/>
    <w:rsid w:val="00BB0532"/>
    <w:rsid w:val="00BB45E7"/>
    <w:rsid w:val="00BB4E4B"/>
    <w:rsid w:val="00BB60E5"/>
    <w:rsid w:val="00BB71D9"/>
    <w:rsid w:val="00BC1628"/>
    <w:rsid w:val="00BC2070"/>
    <w:rsid w:val="00BC28A9"/>
    <w:rsid w:val="00BC3762"/>
    <w:rsid w:val="00BC3997"/>
    <w:rsid w:val="00BC663B"/>
    <w:rsid w:val="00BC6688"/>
    <w:rsid w:val="00BC7A87"/>
    <w:rsid w:val="00BD12D2"/>
    <w:rsid w:val="00BD1330"/>
    <w:rsid w:val="00BD33C9"/>
    <w:rsid w:val="00BD38A3"/>
    <w:rsid w:val="00BD41A2"/>
    <w:rsid w:val="00BD5107"/>
    <w:rsid w:val="00BD5109"/>
    <w:rsid w:val="00BD510C"/>
    <w:rsid w:val="00BD5461"/>
    <w:rsid w:val="00BE0F46"/>
    <w:rsid w:val="00BE1263"/>
    <w:rsid w:val="00BE132A"/>
    <w:rsid w:val="00BE1A6F"/>
    <w:rsid w:val="00BE2287"/>
    <w:rsid w:val="00BE36A1"/>
    <w:rsid w:val="00BE7455"/>
    <w:rsid w:val="00BE7CBB"/>
    <w:rsid w:val="00BF46F3"/>
    <w:rsid w:val="00BF47CD"/>
    <w:rsid w:val="00BF48E8"/>
    <w:rsid w:val="00BF537C"/>
    <w:rsid w:val="00BF6036"/>
    <w:rsid w:val="00BF7B18"/>
    <w:rsid w:val="00C006E9"/>
    <w:rsid w:val="00C0137B"/>
    <w:rsid w:val="00C02027"/>
    <w:rsid w:val="00C02CF6"/>
    <w:rsid w:val="00C02E0E"/>
    <w:rsid w:val="00C04A8D"/>
    <w:rsid w:val="00C05A10"/>
    <w:rsid w:val="00C066CC"/>
    <w:rsid w:val="00C068A1"/>
    <w:rsid w:val="00C07C71"/>
    <w:rsid w:val="00C102C9"/>
    <w:rsid w:val="00C1313D"/>
    <w:rsid w:val="00C13260"/>
    <w:rsid w:val="00C2029E"/>
    <w:rsid w:val="00C20D24"/>
    <w:rsid w:val="00C20E10"/>
    <w:rsid w:val="00C223B8"/>
    <w:rsid w:val="00C23685"/>
    <w:rsid w:val="00C23944"/>
    <w:rsid w:val="00C256CD"/>
    <w:rsid w:val="00C3047B"/>
    <w:rsid w:val="00C31E86"/>
    <w:rsid w:val="00C32DF2"/>
    <w:rsid w:val="00C3406A"/>
    <w:rsid w:val="00C35319"/>
    <w:rsid w:val="00C357B3"/>
    <w:rsid w:val="00C36395"/>
    <w:rsid w:val="00C366A2"/>
    <w:rsid w:val="00C37B04"/>
    <w:rsid w:val="00C40549"/>
    <w:rsid w:val="00C407CA"/>
    <w:rsid w:val="00C4179F"/>
    <w:rsid w:val="00C42BAE"/>
    <w:rsid w:val="00C4301A"/>
    <w:rsid w:val="00C43117"/>
    <w:rsid w:val="00C4313C"/>
    <w:rsid w:val="00C4425A"/>
    <w:rsid w:val="00C451E7"/>
    <w:rsid w:val="00C4759E"/>
    <w:rsid w:val="00C4765F"/>
    <w:rsid w:val="00C517A2"/>
    <w:rsid w:val="00C556DE"/>
    <w:rsid w:val="00C55BEB"/>
    <w:rsid w:val="00C578EE"/>
    <w:rsid w:val="00C57E6B"/>
    <w:rsid w:val="00C60EEC"/>
    <w:rsid w:val="00C61711"/>
    <w:rsid w:val="00C628B0"/>
    <w:rsid w:val="00C62AF8"/>
    <w:rsid w:val="00C62CA8"/>
    <w:rsid w:val="00C62E71"/>
    <w:rsid w:val="00C63AEA"/>
    <w:rsid w:val="00C64D5B"/>
    <w:rsid w:val="00C6503C"/>
    <w:rsid w:val="00C652A9"/>
    <w:rsid w:val="00C66E7F"/>
    <w:rsid w:val="00C722AD"/>
    <w:rsid w:val="00C72983"/>
    <w:rsid w:val="00C73CE2"/>
    <w:rsid w:val="00C73EBB"/>
    <w:rsid w:val="00C74142"/>
    <w:rsid w:val="00C7426F"/>
    <w:rsid w:val="00C751EC"/>
    <w:rsid w:val="00C762F5"/>
    <w:rsid w:val="00C7737B"/>
    <w:rsid w:val="00C802F5"/>
    <w:rsid w:val="00C805B0"/>
    <w:rsid w:val="00C80B3B"/>
    <w:rsid w:val="00C80DC3"/>
    <w:rsid w:val="00C82388"/>
    <w:rsid w:val="00C82656"/>
    <w:rsid w:val="00C82F58"/>
    <w:rsid w:val="00C8368A"/>
    <w:rsid w:val="00C83EEE"/>
    <w:rsid w:val="00C84C9C"/>
    <w:rsid w:val="00C86918"/>
    <w:rsid w:val="00C86BEB"/>
    <w:rsid w:val="00C9002A"/>
    <w:rsid w:val="00C903F0"/>
    <w:rsid w:val="00C907A3"/>
    <w:rsid w:val="00C923BF"/>
    <w:rsid w:val="00C926F3"/>
    <w:rsid w:val="00C92735"/>
    <w:rsid w:val="00C9288D"/>
    <w:rsid w:val="00C94631"/>
    <w:rsid w:val="00C9672B"/>
    <w:rsid w:val="00C96932"/>
    <w:rsid w:val="00CA053B"/>
    <w:rsid w:val="00CA084C"/>
    <w:rsid w:val="00CA0EDA"/>
    <w:rsid w:val="00CA1253"/>
    <w:rsid w:val="00CA1602"/>
    <w:rsid w:val="00CA290F"/>
    <w:rsid w:val="00CA41F6"/>
    <w:rsid w:val="00CA45BA"/>
    <w:rsid w:val="00CB0978"/>
    <w:rsid w:val="00CB1C9F"/>
    <w:rsid w:val="00CB2423"/>
    <w:rsid w:val="00CB3213"/>
    <w:rsid w:val="00CB3F10"/>
    <w:rsid w:val="00CB6F03"/>
    <w:rsid w:val="00CC3D0B"/>
    <w:rsid w:val="00CC3E84"/>
    <w:rsid w:val="00CC4A1B"/>
    <w:rsid w:val="00CC513F"/>
    <w:rsid w:val="00CC5D41"/>
    <w:rsid w:val="00CC6DBD"/>
    <w:rsid w:val="00CC6EAA"/>
    <w:rsid w:val="00CC77A1"/>
    <w:rsid w:val="00CC797F"/>
    <w:rsid w:val="00CD029F"/>
    <w:rsid w:val="00CD199F"/>
    <w:rsid w:val="00CD309A"/>
    <w:rsid w:val="00CD3452"/>
    <w:rsid w:val="00CD4C2C"/>
    <w:rsid w:val="00CD5E70"/>
    <w:rsid w:val="00CE0990"/>
    <w:rsid w:val="00CE0DC3"/>
    <w:rsid w:val="00CE0F88"/>
    <w:rsid w:val="00CE1388"/>
    <w:rsid w:val="00CE1CDB"/>
    <w:rsid w:val="00CE2287"/>
    <w:rsid w:val="00CE5020"/>
    <w:rsid w:val="00CE5BA6"/>
    <w:rsid w:val="00CE6BAB"/>
    <w:rsid w:val="00CF033A"/>
    <w:rsid w:val="00CF0E94"/>
    <w:rsid w:val="00CF2D0D"/>
    <w:rsid w:val="00CF3475"/>
    <w:rsid w:val="00CF479E"/>
    <w:rsid w:val="00CF521B"/>
    <w:rsid w:val="00CF5651"/>
    <w:rsid w:val="00CF688D"/>
    <w:rsid w:val="00CF6C05"/>
    <w:rsid w:val="00CF7F0F"/>
    <w:rsid w:val="00D00592"/>
    <w:rsid w:val="00D013C0"/>
    <w:rsid w:val="00D01999"/>
    <w:rsid w:val="00D02AE3"/>
    <w:rsid w:val="00D02DA9"/>
    <w:rsid w:val="00D03FDD"/>
    <w:rsid w:val="00D041CF"/>
    <w:rsid w:val="00D04914"/>
    <w:rsid w:val="00D049AF"/>
    <w:rsid w:val="00D04A6F"/>
    <w:rsid w:val="00D06351"/>
    <w:rsid w:val="00D06E7B"/>
    <w:rsid w:val="00D109B3"/>
    <w:rsid w:val="00D10F3B"/>
    <w:rsid w:val="00D10F4C"/>
    <w:rsid w:val="00D10F8E"/>
    <w:rsid w:val="00D110B5"/>
    <w:rsid w:val="00D11594"/>
    <w:rsid w:val="00D11818"/>
    <w:rsid w:val="00D133F7"/>
    <w:rsid w:val="00D16064"/>
    <w:rsid w:val="00D17AF2"/>
    <w:rsid w:val="00D20183"/>
    <w:rsid w:val="00D214AC"/>
    <w:rsid w:val="00D21506"/>
    <w:rsid w:val="00D21706"/>
    <w:rsid w:val="00D21902"/>
    <w:rsid w:val="00D226BF"/>
    <w:rsid w:val="00D22DE1"/>
    <w:rsid w:val="00D23C0A"/>
    <w:rsid w:val="00D255C5"/>
    <w:rsid w:val="00D25827"/>
    <w:rsid w:val="00D26518"/>
    <w:rsid w:val="00D3027F"/>
    <w:rsid w:val="00D303F9"/>
    <w:rsid w:val="00D31272"/>
    <w:rsid w:val="00D31A80"/>
    <w:rsid w:val="00D32829"/>
    <w:rsid w:val="00D33A3E"/>
    <w:rsid w:val="00D33DDE"/>
    <w:rsid w:val="00D3562E"/>
    <w:rsid w:val="00D36217"/>
    <w:rsid w:val="00D3680E"/>
    <w:rsid w:val="00D36DA7"/>
    <w:rsid w:val="00D36E8F"/>
    <w:rsid w:val="00D4089C"/>
    <w:rsid w:val="00D4092D"/>
    <w:rsid w:val="00D415B2"/>
    <w:rsid w:val="00D41635"/>
    <w:rsid w:val="00D43167"/>
    <w:rsid w:val="00D43314"/>
    <w:rsid w:val="00D43A48"/>
    <w:rsid w:val="00D44F8F"/>
    <w:rsid w:val="00D47618"/>
    <w:rsid w:val="00D479D3"/>
    <w:rsid w:val="00D504DC"/>
    <w:rsid w:val="00D52CDD"/>
    <w:rsid w:val="00D53D32"/>
    <w:rsid w:val="00D53F78"/>
    <w:rsid w:val="00D55CB0"/>
    <w:rsid w:val="00D564D4"/>
    <w:rsid w:val="00D56677"/>
    <w:rsid w:val="00D5749C"/>
    <w:rsid w:val="00D576CD"/>
    <w:rsid w:val="00D60052"/>
    <w:rsid w:val="00D61BE9"/>
    <w:rsid w:val="00D63138"/>
    <w:rsid w:val="00D64E47"/>
    <w:rsid w:val="00D65012"/>
    <w:rsid w:val="00D66136"/>
    <w:rsid w:val="00D67889"/>
    <w:rsid w:val="00D7096A"/>
    <w:rsid w:val="00D70D34"/>
    <w:rsid w:val="00D71F86"/>
    <w:rsid w:val="00D726FC"/>
    <w:rsid w:val="00D73874"/>
    <w:rsid w:val="00D73BF0"/>
    <w:rsid w:val="00D73EF2"/>
    <w:rsid w:val="00D74858"/>
    <w:rsid w:val="00D7544B"/>
    <w:rsid w:val="00D766F1"/>
    <w:rsid w:val="00D77D24"/>
    <w:rsid w:val="00D8069C"/>
    <w:rsid w:val="00D80D5F"/>
    <w:rsid w:val="00D82E63"/>
    <w:rsid w:val="00D84D87"/>
    <w:rsid w:val="00D85297"/>
    <w:rsid w:val="00D85ED0"/>
    <w:rsid w:val="00D86A4A"/>
    <w:rsid w:val="00D8708F"/>
    <w:rsid w:val="00D94059"/>
    <w:rsid w:val="00D945DA"/>
    <w:rsid w:val="00D95316"/>
    <w:rsid w:val="00D97848"/>
    <w:rsid w:val="00D97B13"/>
    <w:rsid w:val="00DA0263"/>
    <w:rsid w:val="00DA395C"/>
    <w:rsid w:val="00DA3F7E"/>
    <w:rsid w:val="00DA40B4"/>
    <w:rsid w:val="00DA5736"/>
    <w:rsid w:val="00DA578D"/>
    <w:rsid w:val="00DA74A9"/>
    <w:rsid w:val="00DB0A10"/>
    <w:rsid w:val="00DB23CB"/>
    <w:rsid w:val="00DB240D"/>
    <w:rsid w:val="00DB28EA"/>
    <w:rsid w:val="00DB2AF6"/>
    <w:rsid w:val="00DB3662"/>
    <w:rsid w:val="00DB3DF3"/>
    <w:rsid w:val="00DB4EE2"/>
    <w:rsid w:val="00DB51FD"/>
    <w:rsid w:val="00DB56DC"/>
    <w:rsid w:val="00DB5CBA"/>
    <w:rsid w:val="00DB772B"/>
    <w:rsid w:val="00DC0609"/>
    <w:rsid w:val="00DC0A56"/>
    <w:rsid w:val="00DC32EC"/>
    <w:rsid w:val="00DC35C4"/>
    <w:rsid w:val="00DC4CC9"/>
    <w:rsid w:val="00DC5F6B"/>
    <w:rsid w:val="00DC71CD"/>
    <w:rsid w:val="00DD0E42"/>
    <w:rsid w:val="00DD2EC1"/>
    <w:rsid w:val="00DD690A"/>
    <w:rsid w:val="00DE011F"/>
    <w:rsid w:val="00DE1C7B"/>
    <w:rsid w:val="00DE297B"/>
    <w:rsid w:val="00DE2BE0"/>
    <w:rsid w:val="00DE3416"/>
    <w:rsid w:val="00DE4B18"/>
    <w:rsid w:val="00DE4CB1"/>
    <w:rsid w:val="00DE5357"/>
    <w:rsid w:val="00DE60FC"/>
    <w:rsid w:val="00DE616E"/>
    <w:rsid w:val="00DE6474"/>
    <w:rsid w:val="00DE7020"/>
    <w:rsid w:val="00DE7587"/>
    <w:rsid w:val="00DE774A"/>
    <w:rsid w:val="00DE7A42"/>
    <w:rsid w:val="00DF0FB1"/>
    <w:rsid w:val="00DF4D80"/>
    <w:rsid w:val="00DF584B"/>
    <w:rsid w:val="00DF5ED3"/>
    <w:rsid w:val="00E00286"/>
    <w:rsid w:val="00E0065C"/>
    <w:rsid w:val="00E009F8"/>
    <w:rsid w:val="00E0129E"/>
    <w:rsid w:val="00E020DE"/>
    <w:rsid w:val="00E02A4B"/>
    <w:rsid w:val="00E0397E"/>
    <w:rsid w:val="00E03AEB"/>
    <w:rsid w:val="00E03E4B"/>
    <w:rsid w:val="00E03F2F"/>
    <w:rsid w:val="00E04232"/>
    <w:rsid w:val="00E048F1"/>
    <w:rsid w:val="00E05D70"/>
    <w:rsid w:val="00E05F73"/>
    <w:rsid w:val="00E06167"/>
    <w:rsid w:val="00E06D4D"/>
    <w:rsid w:val="00E06EF8"/>
    <w:rsid w:val="00E10A25"/>
    <w:rsid w:val="00E11808"/>
    <w:rsid w:val="00E11C57"/>
    <w:rsid w:val="00E11CF2"/>
    <w:rsid w:val="00E13618"/>
    <w:rsid w:val="00E13A74"/>
    <w:rsid w:val="00E14260"/>
    <w:rsid w:val="00E15EE2"/>
    <w:rsid w:val="00E1613E"/>
    <w:rsid w:val="00E16E7C"/>
    <w:rsid w:val="00E16ED0"/>
    <w:rsid w:val="00E17D9C"/>
    <w:rsid w:val="00E201E6"/>
    <w:rsid w:val="00E20827"/>
    <w:rsid w:val="00E211E9"/>
    <w:rsid w:val="00E21C63"/>
    <w:rsid w:val="00E24848"/>
    <w:rsid w:val="00E25C73"/>
    <w:rsid w:val="00E30556"/>
    <w:rsid w:val="00E30907"/>
    <w:rsid w:val="00E31318"/>
    <w:rsid w:val="00E31AC2"/>
    <w:rsid w:val="00E31E0B"/>
    <w:rsid w:val="00E3257A"/>
    <w:rsid w:val="00E32D92"/>
    <w:rsid w:val="00E33F0E"/>
    <w:rsid w:val="00E35CD1"/>
    <w:rsid w:val="00E35F76"/>
    <w:rsid w:val="00E36593"/>
    <w:rsid w:val="00E36E2D"/>
    <w:rsid w:val="00E37484"/>
    <w:rsid w:val="00E4052E"/>
    <w:rsid w:val="00E40C15"/>
    <w:rsid w:val="00E40D5A"/>
    <w:rsid w:val="00E42CC0"/>
    <w:rsid w:val="00E44954"/>
    <w:rsid w:val="00E4501B"/>
    <w:rsid w:val="00E4514E"/>
    <w:rsid w:val="00E45C8E"/>
    <w:rsid w:val="00E462DE"/>
    <w:rsid w:val="00E46F0F"/>
    <w:rsid w:val="00E5030A"/>
    <w:rsid w:val="00E50AC7"/>
    <w:rsid w:val="00E53934"/>
    <w:rsid w:val="00E53A80"/>
    <w:rsid w:val="00E6038B"/>
    <w:rsid w:val="00E61056"/>
    <w:rsid w:val="00E6115F"/>
    <w:rsid w:val="00E61B55"/>
    <w:rsid w:val="00E62139"/>
    <w:rsid w:val="00E62BEE"/>
    <w:rsid w:val="00E6323C"/>
    <w:rsid w:val="00E634AB"/>
    <w:rsid w:val="00E63717"/>
    <w:rsid w:val="00E63B0F"/>
    <w:rsid w:val="00E65C0B"/>
    <w:rsid w:val="00E66697"/>
    <w:rsid w:val="00E66A2E"/>
    <w:rsid w:val="00E67061"/>
    <w:rsid w:val="00E70721"/>
    <w:rsid w:val="00E70917"/>
    <w:rsid w:val="00E709B2"/>
    <w:rsid w:val="00E715DC"/>
    <w:rsid w:val="00E72EF1"/>
    <w:rsid w:val="00E73283"/>
    <w:rsid w:val="00E75707"/>
    <w:rsid w:val="00E8162D"/>
    <w:rsid w:val="00E81A25"/>
    <w:rsid w:val="00E839C3"/>
    <w:rsid w:val="00E84479"/>
    <w:rsid w:val="00E858E8"/>
    <w:rsid w:val="00E85BC7"/>
    <w:rsid w:val="00E85BE4"/>
    <w:rsid w:val="00E85F3B"/>
    <w:rsid w:val="00E8689A"/>
    <w:rsid w:val="00E8690C"/>
    <w:rsid w:val="00E87C3B"/>
    <w:rsid w:val="00E9038B"/>
    <w:rsid w:val="00E903E6"/>
    <w:rsid w:val="00E950D5"/>
    <w:rsid w:val="00E95215"/>
    <w:rsid w:val="00E96909"/>
    <w:rsid w:val="00E9695D"/>
    <w:rsid w:val="00EA1D93"/>
    <w:rsid w:val="00EA2803"/>
    <w:rsid w:val="00EA54B7"/>
    <w:rsid w:val="00EA5783"/>
    <w:rsid w:val="00EA61E2"/>
    <w:rsid w:val="00EA6B4E"/>
    <w:rsid w:val="00EB0D72"/>
    <w:rsid w:val="00EB14B3"/>
    <w:rsid w:val="00EB2351"/>
    <w:rsid w:val="00EB3E9E"/>
    <w:rsid w:val="00EB69F5"/>
    <w:rsid w:val="00EB6C1E"/>
    <w:rsid w:val="00EC0F47"/>
    <w:rsid w:val="00EC46D0"/>
    <w:rsid w:val="00EC5152"/>
    <w:rsid w:val="00EC5E2E"/>
    <w:rsid w:val="00EC6283"/>
    <w:rsid w:val="00EC70D1"/>
    <w:rsid w:val="00EC7C86"/>
    <w:rsid w:val="00ED0DB2"/>
    <w:rsid w:val="00ED1C49"/>
    <w:rsid w:val="00ED2189"/>
    <w:rsid w:val="00ED60B1"/>
    <w:rsid w:val="00ED7353"/>
    <w:rsid w:val="00ED7D50"/>
    <w:rsid w:val="00EE0147"/>
    <w:rsid w:val="00EE0E13"/>
    <w:rsid w:val="00EE176B"/>
    <w:rsid w:val="00EE18C6"/>
    <w:rsid w:val="00EE4023"/>
    <w:rsid w:val="00EE51B2"/>
    <w:rsid w:val="00EE5F10"/>
    <w:rsid w:val="00EE7281"/>
    <w:rsid w:val="00EF0A6E"/>
    <w:rsid w:val="00EF1254"/>
    <w:rsid w:val="00EF4701"/>
    <w:rsid w:val="00EF53B3"/>
    <w:rsid w:val="00EF62A4"/>
    <w:rsid w:val="00EF6A2A"/>
    <w:rsid w:val="00EF7129"/>
    <w:rsid w:val="00F001F7"/>
    <w:rsid w:val="00F00588"/>
    <w:rsid w:val="00F0227D"/>
    <w:rsid w:val="00F054B8"/>
    <w:rsid w:val="00F06F99"/>
    <w:rsid w:val="00F07E56"/>
    <w:rsid w:val="00F100E3"/>
    <w:rsid w:val="00F10EF7"/>
    <w:rsid w:val="00F1158B"/>
    <w:rsid w:val="00F115A2"/>
    <w:rsid w:val="00F116C7"/>
    <w:rsid w:val="00F12C89"/>
    <w:rsid w:val="00F12D58"/>
    <w:rsid w:val="00F149E3"/>
    <w:rsid w:val="00F14DB9"/>
    <w:rsid w:val="00F16D65"/>
    <w:rsid w:val="00F17606"/>
    <w:rsid w:val="00F17960"/>
    <w:rsid w:val="00F216EF"/>
    <w:rsid w:val="00F23F4A"/>
    <w:rsid w:val="00F2425C"/>
    <w:rsid w:val="00F242A7"/>
    <w:rsid w:val="00F24A44"/>
    <w:rsid w:val="00F25050"/>
    <w:rsid w:val="00F251BB"/>
    <w:rsid w:val="00F25894"/>
    <w:rsid w:val="00F312AC"/>
    <w:rsid w:val="00F319E5"/>
    <w:rsid w:val="00F32E91"/>
    <w:rsid w:val="00F34365"/>
    <w:rsid w:val="00F3477F"/>
    <w:rsid w:val="00F34CAB"/>
    <w:rsid w:val="00F3521B"/>
    <w:rsid w:val="00F357BF"/>
    <w:rsid w:val="00F35B99"/>
    <w:rsid w:val="00F35FA0"/>
    <w:rsid w:val="00F41079"/>
    <w:rsid w:val="00F41AB0"/>
    <w:rsid w:val="00F434D1"/>
    <w:rsid w:val="00F44448"/>
    <w:rsid w:val="00F46D02"/>
    <w:rsid w:val="00F46E28"/>
    <w:rsid w:val="00F50194"/>
    <w:rsid w:val="00F51466"/>
    <w:rsid w:val="00F52362"/>
    <w:rsid w:val="00F53739"/>
    <w:rsid w:val="00F54386"/>
    <w:rsid w:val="00F545B5"/>
    <w:rsid w:val="00F55171"/>
    <w:rsid w:val="00F55A4F"/>
    <w:rsid w:val="00F55E03"/>
    <w:rsid w:val="00F56667"/>
    <w:rsid w:val="00F57149"/>
    <w:rsid w:val="00F60A39"/>
    <w:rsid w:val="00F633F5"/>
    <w:rsid w:val="00F64A11"/>
    <w:rsid w:val="00F64A1A"/>
    <w:rsid w:val="00F65298"/>
    <w:rsid w:val="00F659B9"/>
    <w:rsid w:val="00F67059"/>
    <w:rsid w:val="00F67928"/>
    <w:rsid w:val="00F71575"/>
    <w:rsid w:val="00F71BC0"/>
    <w:rsid w:val="00F71FF1"/>
    <w:rsid w:val="00F724E3"/>
    <w:rsid w:val="00F72A93"/>
    <w:rsid w:val="00F743A2"/>
    <w:rsid w:val="00F75E4B"/>
    <w:rsid w:val="00F7768D"/>
    <w:rsid w:val="00F776D9"/>
    <w:rsid w:val="00F82163"/>
    <w:rsid w:val="00F84086"/>
    <w:rsid w:val="00F858BB"/>
    <w:rsid w:val="00F868F7"/>
    <w:rsid w:val="00F938EC"/>
    <w:rsid w:val="00F93BB7"/>
    <w:rsid w:val="00F94B65"/>
    <w:rsid w:val="00F94F92"/>
    <w:rsid w:val="00F94FB7"/>
    <w:rsid w:val="00F95019"/>
    <w:rsid w:val="00F95677"/>
    <w:rsid w:val="00F9608E"/>
    <w:rsid w:val="00F97233"/>
    <w:rsid w:val="00F9729D"/>
    <w:rsid w:val="00F97691"/>
    <w:rsid w:val="00FA2CEA"/>
    <w:rsid w:val="00FA2E8C"/>
    <w:rsid w:val="00FA5A94"/>
    <w:rsid w:val="00FA5B59"/>
    <w:rsid w:val="00FA5ECF"/>
    <w:rsid w:val="00FA68EB"/>
    <w:rsid w:val="00FA7610"/>
    <w:rsid w:val="00FB08EF"/>
    <w:rsid w:val="00FB58D8"/>
    <w:rsid w:val="00FB59C8"/>
    <w:rsid w:val="00FB74DE"/>
    <w:rsid w:val="00FB79A3"/>
    <w:rsid w:val="00FC0F06"/>
    <w:rsid w:val="00FC1396"/>
    <w:rsid w:val="00FC2E94"/>
    <w:rsid w:val="00FC4F66"/>
    <w:rsid w:val="00FC5276"/>
    <w:rsid w:val="00FC7EF3"/>
    <w:rsid w:val="00FD0255"/>
    <w:rsid w:val="00FD04E5"/>
    <w:rsid w:val="00FD0A49"/>
    <w:rsid w:val="00FD0C2A"/>
    <w:rsid w:val="00FD1311"/>
    <w:rsid w:val="00FD3BB5"/>
    <w:rsid w:val="00FD59C9"/>
    <w:rsid w:val="00FD5D99"/>
    <w:rsid w:val="00FD6C0E"/>
    <w:rsid w:val="00FD740D"/>
    <w:rsid w:val="00FE004B"/>
    <w:rsid w:val="00FE4166"/>
    <w:rsid w:val="00FE41BB"/>
    <w:rsid w:val="00FE5028"/>
    <w:rsid w:val="00FE5E33"/>
    <w:rsid w:val="00FE757A"/>
    <w:rsid w:val="00FE7C28"/>
    <w:rsid w:val="00FF0A20"/>
    <w:rsid w:val="00FF254D"/>
    <w:rsid w:val="00FF34BF"/>
    <w:rsid w:val="00FF4B9B"/>
    <w:rsid w:val="00FF4BBB"/>
    <w:rsid w:val="00FF5DAB"/>
    <w:rsid w:val="00FF6D38"/>
    <w:rsid w:val="00FF7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EF36221"/>
  <w15:docId w15:val="{D9B4C5FC-D9EC-42F4-8644-8A4963E7D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dugi" w:eastAsia="Times New Roman" w:hAnsi="Gadugi" w:cs="Times New Roman"/>
        <w:szCs w:val="24"/>
        <w:lang w:val="en-GB" w:eastAsia="en-GB" w:bidi="ar-SA"/>
      </w:rPr>
    </w:rPrDefault>
    <w:pPrDefault/>
  </w:docDefaults>
  <w:latentStyles w:defLockedState="0" w:defUIPriority="99" w:defSemiHidden="0" w:defUnhideWhenUsed="0" w:defQFormat="0" w:count="371">
    <w:lsdException w:name="Normal" w:uiPriority="2"/>
    <w:lsdException w:name="heading 1" w:uiPriority="0"/>
    <w:lsdException w:name="heading 2" w:uiPriority="0"/>
    <w:lsdException w:name="heading 3" w:uiPriority="9"/>
    <w:lsdException w:name="heading 4" w:uiPriority="9"/>
    <w:lsdException w:name="heading 5" w:uiPriority="9"/>
    <w:lsdException w:name="heading 6" w:uiPriority="9"/>
    <w:lsdException w:name="heading 7" w:uiPriority="16"/>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rsid w:val="004466DF"/>
  </w:style>
  <w:style w:type="paragraph" w:styleId="Heading1">
    <w:name w:val="heading 1"/>
    <w:aliases w:val="1 Main Headings"/>
    <w:basedOn w:val="Normal"/>
    <w:next w:val="Normal"/>
    <w:link w:val="Heading1Char"/>
    <w:rsid w:val="00EF53B3"/>
    <w:pPr>
      <w:keepNext/>
      <w:spacing w:before="240" w:after="240" w:line="360" w:lineRule="auto"/>
      <w:outlineLvl w:val="0"/>
    </w:pPr>
    <w:rPr>
      <w:rFonts w:cs="Arial"/>
      <w:b/>
      <w:bCs/>
      <w:color w:val="8DC63F"/>
      <w:kern w:val="32"/>
      <w:sz w:val="28"/>
      <w:szCs w:val="32"/>
    </w:rPr>
  </w:style>
  <w:style w:type="paragraph" w:styleId="Heading2">
    <w:name w:val="heading 2"/>
    <w:aliases w:val="Section,ERA Level 1 Heading,Heading  - SECTION,Heading 2 Char1,Heading 2 Char Char,Oscar Faber 2,Numbered 2,Heading 2 Char Char Char,Major,Heading 2 - section,Section Char1,section Char1,Oscar Faber 2 Char,section,Paragraph,Para Nos,Section Ch"/>
    <w:basedOn w:val="Normal"/>
    <w:next w:val="Normal"/>
    <w:link w:val="Heading2Char"/>
    <w:uiPriority w:val="16"/>
    <w:rsid w:val="00162688"/>
    <w:pPr>
      <w:keepNext/>
      <w:spacing w:line="360" w:lineRule="auto"/>
      <w:outlineLvl w:val="1"/>
    </w:pPr>
    <w:rPr>
      <w:rFonts w:cs="Arial"/>
      <w:b/>
      <w:bCs/>
      <w:szCs w:val="28"/>
    </w:rPr>
  </w:style>
  <w:style w:type="paragraph" w:styleId="Heading3">
    <w:name w:val="heading 3"/>
    <w:aliases w:val="Section 1 text"/>
    <w:basedOn w:val="Normal"/>
    <w:next w:val="Normal"/>
    <w:link w:val="Heading3Char"/>
    <w:uiPriority w:val="16"/>
    <w:rsid w:val="0091092B"/>
    <w:pPr>
      <w:keepNext/>
      <w:numPr>
        <w:numId w:val="1"/>
      </w:numPr>
      <w:spacing w:after="240"/>
      <w:ind w:left="720" w:hanging="720"/>
      <w:outlineLvl w:val="2"/>
    </w:pPr>
    <w:rPr>
      <w:rFonts w:cs="Arial"/>
      <w:bCs/>
      <w:iCs/>
      <w:szCs w:val="26"/>
    </w:rPr>
  </w:style>
  <w:style w:type="paragraph" w:styleId="Heading4">
    <w:name w:val="heading 4"/>
    <w:aliases w:val="Oscar Faber 4"/>
    <w:basedOn w:val="Normal"/>
    <w:next w:val="Normal"/>
    <w:uiPriority w:val="16"/>
    <w:rsid w:val="00162688"/>
    <w:pPr>
      <w:keepNext/>
      <w:tabs>
        <w:tab w:val="num" w:pos="2268"/>
      </w:tabs>
      <w:spacing w:before="80" w:after="600" w:line="400" w:lineRule="exact"/>
      <w:outlineLvl w:val="3"/>
    </w:pPr>
    <w:rPr>
      <w:bCs/>
      <w:w w:val="90"/>
      <w:sz w:val="40"/>
      <w:szCs w:val="40"/>
    </w:rPr>
  </w:style>
  <w:style w:type="paragraph" w:styleId="Heading5">
    <w:name w:val="heading 5"/>
    <w:aliases w:val="12pt bold,Heading 5-5th level number para,Oscar Faber Appendix,paragraph,Heading 5 Char,paragraph Char,Heading 5 Char1 Char Char,Heading 5 Char Char Char Char,paragraph Char Char Char Char,paragraph Char1 Char Char,Heading 5 Char1 Char"/>
    <w:basedOn w:val="Normal"/>
    <w:next w:val="Normal"/>
    <w:uiPriority w:val="16"/>
    <w:rsid w:val="00162688"/>
    <w:pPr>
      <w:keepNext/>
      <w:spacing w:line="360" w:lineRule="auto"/>
      <w:ind w:left="720"/>
      <w:outlineLvl w:val="4"/>
    </w:pPr>
    <w:rPr>
      <w:rFonts w:cs="Arial"/>
      <w:b/>
      <w:lang w:val="en-US"/>
    </w:rPr>
  </w:style>
  <w:style w:type="paragraph" w:styleId="Heading6">
    <w:name w:val="heading 6"/>
    <w:aliases w:val="Oscar Faber Figures,Do Not Use 6"/>
    <w:basedOn w:val="Normal"/>
    <w:next w:val="Normal"/>
    <w:uiPriority w:val="16"/>
    <w:rsid w:val="00162688"/>
    <w:pPr>
      <w:keepNext/>
      <w:spacing w:line="360" w:lineRule="auto"/>
      <w:jc w:val="both"/>
      <w:outlineLvl w:val="5"/>
    </w:pPr>
    <w:rPr>
      <w:rFonts w:cs="Arial"/>
      <w:i/>
      <w:iCs/>
    </w:rPr>
  </w:style>
  <w:style w:type="paragraph" w:styleId="Heading7">
    <w:name w:val="heading 7"/>
    <w:aliases w:val="3 Sub Sub Heading"/>
    <w:basedOn w:val="Normal"/>
    <w:next w:val="Normal"/>
    <w:link w:val="Heading7Char"/>
    <w:uiPriority w:val="16"/>
    <w:rsid w:val="00560391"/>
    <w:pPr>
      <w:keepNext/>
      <w:spacing w:after="240" w:line="360" w:lineRule="auto"/>
      <w:ind w:left="737"/>
      <w:outlineLvl w:val="6"/>
    </w:pPr>
    <w:rPr>
      <w:rFonts w:cs="Arial"/>
      <w:bCs/>
      <w:sz w:val="24"/>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ection Char,ERA Level 1 Heading Char,Heading  - SECTION Char,Heading 2 Char1 Char,Heading 2 Char Char Char1,Oscar Faber 2 Char1,Numbered 2 Char,Heading 2 Char Char Char Char,Major Char,Heading 2 - section Char,Section Char1 Char"/>
    <w:link w:val="Heading2"/>
    <w:uiPriority w:val="16"/>
    <w:rsid w:val="00465CDB"/>
    <w:rPr>
      <w:rFonts w:ascii="Arial" w:hAnsi="Arial" w:cs="Arial"/>
      <w:b/>
      <w:bCs/>
      <w:szCs w:val="28"/>
      <w:lang w:val="en-GB"/>
    </w:rPr>
  </w:style>
  <w:style w:type="paragraph" w:customStyle="1" w:styleId="Section01Text">
    <w:name w:val="Section 01 Text"/>
    <w:basedOn w:val="Section03Text"/>
    <w:link w:val="Section01TextChar"/>
    <w:qFormat/>
    <w:rsid w:val="00922F3B"/>
    <w:pPr>
      <w:numPr>
        <w:numId w:val="2"/>
      </w:numPr>
      <w:ind w:left="142" w:hanging="709"/>
      <w:jc w:val="left"/>
    </w:pPr>
    <w:rPr>
      <w:rFonts w:ascii="Gadugi" w:hAnsi="Gadugi"/>
      <w:color w:val="000000" w:themeColor="text1"/>
      <w:lang w:eastAsia="en-US"/>
    </w:rPr>
  </w:style>
  <w:style w:type="paragraph" w:customStyle="1" w:styleId="Section03Text">
    <w:name w:val="Section 03 Text"/>
    <w:basedOn w:val="Section02Text"/>
    <w:link w:val="Section03TextChar"/>
    <w:qFormat/>
    <w:rsid w:val="00664997"/>
    <w:pPr>
      <w:numPr>
        <w:numId w:val="4"/>
      </w:numPr>
      <w:ind w:left="142" w:hanging="709"/>
    </w:pPr>
    <w:rPr>
      <w:szCs w:val="20"/>
    </w:rPr>
  </w:style>
  <w:style w:type="paragraph" w:customStyle="1" w:styleId="Section02Text">
    <w:name w:val="Section 02 Text"/>
    <w:basedOn w:val="Heading3"/>
    <w:link w:val="Section02TextChar"/>
    <w:qFormat/>
    <w:rsid w:val="00922F3B"/>
    <w:pPr>
      <w:keepLines/>
      <w:numPr>
        <w:numId w:val="3"/>
      </w:numPr>
      <w:spacing w:line="360" w:lineRule="auto"/>
      <w:ind w:left="142" w:hanging="709"/>
      <w:jc w:val="both"/>
    </w:pPr>
    <w:rPr>
      <w:rFonts w:ascii="Arial" w:hAnsi="Arial"/>
    </w:rPr>
  </w:style>
  <w:style w:type="paragraph" w:styleId="Footer">
    <w:name w:val="footer"/>
    <w:basedOn w:val="Normal"/>
    <w:link w:val="FooterChar"/>
    <w:uiPriority w:val="99"/>
    <w:rsid w:val="00162688"/>
    <w:pPr>
      <w:tabs>
        <w:tab w:val="center" w:pos="4153"/>
        <w:tab w:val="right" w:pos="8306"/>
      </w:tabs>
    </w:pPr>
  </w:style>
  <w:style w:type="character" w:customStyle="1" w:styleId="FooterChar">
    <w:name w:val="Footer Char"/>
    <w:link w:val="Footer"/>
    <w:uiPriority w:val="99"/>
    <w:rsid w:val="00D16064"/>
    <w:rPr>
      <w:sz w:val="24"/>
      <w:szCs w:val="24"/>
      <w:lang w:val="en-GB"/>
    </w:rPr>
  </w:style>
  <w:style w:type="paragraph" w:styleId="BodyText">
    <w:name w:val="Body Text"/>
    <w:basedOn w:val="Normal"/>
    <w:semiHidden/>
    <w:rsid w:val="00162688"/>
    <w:pPr>
      <w:spacing w:line="360" w:lineRule="auto"/>
    </w:pPr>
    <w:rPr>
      <w:rFonts w:cs="Arial"/>
      <w:szCs w:val="28"/>
    </w:rPr>
  </w:style>
  <w:style w:type="paragraph" w:styleId="BodyTextIndent">
    <w:name w:val="Body Text Indent"/>
    <w:basedOn w:val="Normal"/>
    <w:semiHidden/>
    <w:rsid w:val="00162688"/>
    <w:pPr>
      <w:spacing w:line="360" w:lineRule="auto"/>
      <w:ind w:left="720" w:hanging="720"/>
      <w:jc w:val="both"/>
    </w:pPr>
    <w:rPr>
      <w:rFonts w:cs="Arial"/>
    </w:rPr>
  </w:style>
  <w:style w:type="paragraph" w:styleId="EndnoteText">
    <w:name w:val="endnote text"/>
    <w:basedOn w:val="Normal"/>
    <w:semiHidden/>
    <w:rsid w:val="00162688"/>
    <w:rPr>
      <w:szCs w:val="20"/>
    </w:rPr>
  </w:style>
  <w:style w:type="character" w:styleId="EndnoteReference">
    <w:name w:val="endnote reference"/>
    <w:semiHidden/>
    <w:rsid w:val="00162688"/>
    <w:rPr>
      <w:vertAlign w:val="superscript"/>
    </w:rPr>
  </w:style>
  <w:style w:type="paragraph" w:styleId="FootnoteText">
    <w:name w:val="footnote text"/>
    <w:aliases w:val="Harestanes Ref,RSK-FT,RSK-FT1,RSK-FT2"/>
    <w:basedOn w:val="Normal"/>
    <w:link w:val="FootnoteTextChar"/>
    <w:uiPriority w:val="99"/>
    <w:semiHidden/>
    <w:rsid w:val="00162688"/>
    <w:rPr>
      <w:szCs w:val="20"/>
    </w:rPr>
  </w:style>
  <w:style w:type="character" w:styleId="FootnoteReference">
    <w:name w:val="footnote reference"/>
    <w:semiHidden/>
    <w:rsid w:val="00162688"/>
    <w:rPr>
      <w:vertAlign w:val="superscript"/>
    </w:rPr>
  </w:style>
  <w:style w:type="paragraph" w:styleId="NormalWeb">
    <w:name w:val="Normal (Web)"/>
    <w:basedOn w:val="Normal"/>
    <w:semiHidden/>
    <w:rsid w:val="00162688"/>
    <w:pPr>
      <w:spacing w:before="100" w:beforeAutospacing="1" w:after="100" w:afterAutospacing="1"/>
    </w:pPr>
    <w:rPr>
      <w:rFonts w:ascii="Arial Unicode MS" w:hAnsi="Arial Unicode MS"/>
      <w:color w:val="000000"/>
    </w:rPr>
  </w:style>
  <w:style w:type="character" w:styleId="PageNumber">
    <w:name w:val="page number"/>
    <w:basedOn w:val="DefaultParagraphFont"/>
    <w:semiHidden/>
    <w:rsid w:val="00162688"/>
  </w:style>
  <w:style w:type="paragraph" w:styleId="ListBullet2">
    <w:name w:val="List Bullet 2"/>
    <w:basedOn w:val="Normal"/>
    <w:autoRedefine/>
    <w:semiHidden/>
    <w:rsid w:val="00162688"/>
    <w:pPr>
      <w:spacing w:line="360" w:lineRule="auto"/>
      <w:ind w:left="1260" w:hanging="540"/>
    </w:pPr>
    <w:rPr>
      <w:rFonts w:cs="Arial"/>
    </w:rPr>
  </w:style>
  <w:style w:type="character" w:styleId="Emphasis">
    <w:name w:val="Emphasis"/>
    <w:uiPriority w:val="20"/>
    <w:rsid w:val="00D36217"/>
    <w:rPr>
      <w:i/>
      <w:iCs/>
    </w:rPr>
  </w:style>
  <w:style w:type="paragraph" w:customStyle="1" w:styleId="TableHeadings">
    <w:name w:val="Table Headings"/>
    <w:basedOn w:val="Heading7"/>
    <w:rsid w:val="00162688"/>
    <w:pPr>
      <w:keepNext w:val="0"/>
      <w:tabs>
        <w:tab w:val="left" w:pos="7020"/>
      </w:tabs>
      <w:spacing w:before="120" w:after="120"/>
      <w:jc w:val="center"/>
    </w:pPr>
    <w:rPr>
      <w:rFonts w:cs="Times New Roman"/>
      <w:bCs w:val="0"/>
      <w:szCs w:val="20"/>
    </w:rPr>
  </w:style>
  <w:style w:type="paragraph" w:styleId="BalloonText">
    <w:name w:val="Balloon Text"/>
    <w:basedOn w:val="Normal"/>
    <w:semiHidden/>
    <w:rsid w:val="00162688"/>
    <w:rPr>
      <w:rFonts w:ascii="Tahoma" w:hAnsi="Tahoma" w:cs="Tahoma"/>
      <w:sz w:val="16"/>
      <w:szCs w:val="16"/>
    </w:rPr>
  </w:style>
  <w:style w:type="character" w:styleId="CommentReference">
    <w:name w:val="annotation reference"/>
    <w:semiHidden/>
    <w:rsid w:val="00162688"/>
    <w:rPr>
      <w:sz w:val="16"/>
      <w:szCs w:val="16"/>
    </w:rPr>
  </w:style>
  <w:style w:type="paragraph" w:styleId="CommentText">
    <w:name w:val="annotation text"/>
    <w:basedOn w:val="Normal"/>
    <w:semiHidden/>
    <w:rsid w:val="00162688"/>
    <w:rPr>
      <w:szCs w:val="20"/>
    </w:rPr>
  </w:style>
  <w:style w:type="paragraph" w:styleId="CommentSubject">
    <w:name w:val="annotation subject"/>
    <w:basedOn w:val="CommentText"/>
    <w:next w:val="CommentText"/>
    <w:semiHidden/>
    <w:rsid w:val="00162688"/>
    <w:rPr>
      <w:b/>
      <w:bCs/>
    </w:rPr>
  </w:style>
  <w:style w:type="table" w:styleId="TableGrid">
    <w:name w:val="Table Grid"/>
    <w:basedOn w:val="TableNormal"/>
    <w:uiPriority w:val="59"/>
    <w:rsid w:val="00162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15BCB"/>
    <w:pPr>
      <w:keepLines/>
      <w:spacing w:before="480" w:line="276" w:lineRule="auto"/>
      <w:outlineLvl w:val="9"/>
    </w:pPr>
    <w:rPr>
      <w:rFonts w:ascii="Cambria" w:hAnsi="Cambria" w:cs="Times New Roman"/>
      <w:color w:val="365F91"/>
      <w:kern w:val="0"/>
      <w:szCs w:val="28"/>
      <w:lang w:val="en-US"/>
    </w:rPr>
  </w:style>
  <w:style w:type="paragraph" w:styleId="TOC1">
    <w:name w:val="toc 1"/>
    <w:basedOn w:val="Normal"/>
    <w:next w:val="Normal"/>
    <w:autoRedefine/>
    <w:uiPriority w:val="39"/>
    <w:unhideWhenUsed/>
    <w:rsid w:val="00A31C8B"/>
    <w:pPr>
      <w:tabs>
        <w:tab w:val="left" w:pos="660"/>
        <w:tab w:val="right" w:leader="dot" w:pos="8931"/>
      </w:tabs>
      <w:spacing w:line="360" w:lineRule="auto"/>
      <w:ind w:hanging="567"/>
    </w:pPr>
  </w:style>
  <w:style w:type="paragraph" w:customStyle="1" w:styleId="Section05Text">
    <w:name w:val="Section 05 Text"/>
    <w:basedOn w:val="ListParagraph"/>
    <w:link w:val="Section05TextChar"/>
    <w:qFormat/>
    <w:rsid w:val="00E03F2F"/>
    <w:pPr>
      <w:keepNext/>
      <w:keepLines/>
      <w:numPr>
        <w:numId w:val="15"/>
      </w:numPr>
      <w:spacing w:after="240" w:line="360" w:lineRule="auto"/>
      <w:contextualSpacing w:val="0"/>
      <w:jc w:val="both"/>
    </w:pPr>
  </w:style>
  <w:style w:type="paragraph" w:customStyle="1" w:styleId="Section06Text">
    <w:name w:val="Section 06 Text"/>
    <w:basedOn w:val="Normal"/>
    <w:link w:val="Section06TextChar"/>
    <w:qFormat/>
    <w:rsid w:val="00E03F2F"/>
    <w:pPr>
      <w:keepNext/>
      <w:keepLines/>
      <w:numPr>
        <w:numId w:val="5"/>
      </w:numPr>
      <w:spacing w:after="240" w:line="360" w:lineRule="auto"/>
      <w:jc w:val="both"/>
    </w:pPr>
    <w:rPr>
      <w:rFonts w:ascii="Arial" w:hAnsi="Arial" w:cs="Arial"/>
      <w:szCs w:val="20"/>
    </w:rPr>
  </w:style>
  <w:style w:type="paragraph" w:customStyle="1" w:styleId="Section07Text">
    <w:name w:val="Section 07 Text"/>
    <w:basedOn w:val="Normal"/>
    <w:qFormat/>
    <w:rsid w:val="00E03F2F"/>
    <w:pPr>
      <w:keepNext/>
      <w:keepLines/>
      <w:numPr>
        <w:numId w:val="6"/>
      </w:numPr>
      <w:spacing w:after="240" w:line="360" w:lineRule="auto"/>
      <w:ind w:left="142" w:hanging="709"/>
      <w:jc w:val="both"/>
    </w:pPr>
  </w:style>
  <w:style w:type="paragraph" w:customStyle="1" w:styleId="Section08Text">
    <w:name w:val="Section 08 Text"/>
    <w:basedOn w:val="Section07Text"/>
    <w:qFormat/>
    <w:rsid w:val="00E03F2F"/>
    <w:pPr>
      <w:numPr>
        <w:numId w:val="7"/>
      </w:numPr>
      <w:ind w:left="142" w:hanging="709"/>
    </w:pPr>
  </w:style>
  <w:style w:type="paragraph" w:customStyle="1" w:styleId="Section09Text">
    <w:name w:val="Section 09 Text"/>
    <w:basedOn w:val="Section07Text"/>
    <w:qFormat/>
    <w:rsid w:val="00E03F2F"/>
    <w:pPr>
      <w:numPr>
        <w:numId w:val="8"/>
      </w:numPr>
      <w:ind w:left="142" w:hanging="709"/>
    </w:pPr>
  </w:style>
  <w:style w:type="paragraph" w:customStyle="1" w:styleId="Section10Text">
    <w:name w:val="Section 10 Text"/>
    <w:basedOn w:val="Section09Text"/>
    <w:qFormat/>
    <w:rsid w:val="008834B0"/>
    <w:pPr>
      <w:numPr>
        <w:numId w:val="9"/>
      </w:numPr>
      <w:ind w:left="142" w:hanging="709"/>
    </w:pPr>
  </w:style>
  <w:style w:type="paragraph" w:customStyle="1" w:styleId="Section11Text">
    <w:name w:val="Section 11 Text"/>
    <w:basedOn w:val="Section09Text"/>
    <w:qFormat/>
    <w:rsid w:val="008834B0"/>
    <w:pPr>
      <w:numPr>
        <w:numId w:val="10"/>
      </w:numPr>
      <w:ind w:left="142" w:hanging="709"/>
    </w:pPr>
  </w:style>
  <w:style w:type="paragraph" w:customStyle="1" w:styleId="Section12Text">
    <w:name w:val="Section 12 Text"/>
    <w:basedOn w:val="Section06Text"/>
    <w:link w:val="Section12TextChar"/>
    <w:qFormat/>
    <w:rsid w:val="008834B0"/>
    <w:pPr>
      <w:numPr>
        <w:numId w:val="11"/>
      </w:numPr>
      <w:ind w:left="142" w:hanging="709"/>
    </w:pPr>
  </w:style>
  <w:style w:type="paragraph" w:customStyle="1" w:styleId="Section13Text">
    <w:name w:val="Section 13 Text"/>
    <w:basedOn w:val="Section12Text"/>
    <w:rsid w:val="00EF53B3"/>
    <w:pPr>
      <w:numPr>
        <w:numId w:val="12"/>
      </w:numPr>
      <w:ind w:hanging="720"/>
    </w:pPr>
  </w:style>
  <w:style w:type="paragraph" w:customStyle="1" w:styleId="Section14Text">
    <w:name w:val="Section 14 Text"/>
    <w:basedOn w:val="Section12Text"/>
    <w:rsid w:val="00EF53B3"/>
    <w:pPr>
      <w:numPr>
        <w:numId w:val="13"/>
      </w:numPr>
      <w:ind w:hanging="720"/>
    </w:pPr>
  </w:style>
  <w:style w:type="paragraph" w:styleId="TOC3">
    <w:name w:val="toc 3"/>
    <w:basedOn w:val="Normal"/>
    <w:next w:val="Normal"/>
    <w:autoRedefine/>
    <w:uiPriority w:val="39"/>
    <w:unhideWhenUsed/>
    <w:rsid w:val="00F95019"/>
    <w:pPr>
      <w:ind w:left="400"/>
    </w:pPr>
  </w:style>
  <w:style w:type="character" w:styleId="Hyperlink">
    <w:name w:val="Hyperlink"/>
    <w:uiPriority w:val="99"/>
    <w:unhideWhenUsed/>
    <w:rsid w:val="00F95019"/>
    <w:rPr>
      <w:color w:val="0000FF"/>
      <w:u w:val="single"/>
    </w:rPr>
  </w:style>
  <w:style w:type="paragraph" w:styleId="Header">
    <w:name w:val="header"/>
    <w:basedOn w:val="Normal"/>
    <w:link w:val="HeaderChar"/>
    <w:unhideWhenUsed/>
    <w:rsid w:val="006A3102"/>
    <w:pPr>
      <w:tabs>
        <w:tab w:val="center" w:pos="4513"/>
        <w:tab w:val="right" w:pos="9026"/>
      </w:tabs>
    </w:pPr>
  </w:style>
  <w:style w:type="character" w:customStyle="1" w:styleId="HeaderChar">
    <w:name w:val="Header Char"/>
    <w:link w:val="Header"/>
    <w:rsid w:val="006A3102"/>
    <w:rPr>
      <w:rFonts w:ascii="Arial" w:hAnsi="Arial"/>
      <w:szCs w:val="24"/>
      <w:lang w:val="en-GB"/>
    </w:rPr>
  </w:style>
  <w:style w:type="paragraph" w:customStyle="1" w:styleId="2Subheading">
    <w:name w:val="2 Sub heading"/>
    <w:basedOn w:val="Section01Text"/>
    <w:link w:val="2SubheadingChar"/>
    <w:uiPriority w:val="2"/>
    <w:rsid w:val="001D42DD"/>
    <w:pPr>
      <w:numPr>
        <w:numId w:val="0"/>
      </w:numPr>
      <w:ind w:left="720"/>
    </w:pPr>
    <w:rPr>
      <w:b/>
      <w:sz w:val="24"/>
    </w:rPr>
  </w:style>
  <w:style w:type="character" w:customStyle="1" w:styleId="Heading3Char">
    <w:name w:val="Heading 3 Char"/>
    <w:aliases w:val="Section 1 text Char"/>
    <w:link w:val="Heading3"/>
    <w:uiPriority w:val="16"/>
    <w:rsid w:val="00B30FE5"/>
    <w:rPr>
      <w:rFonts w:cs="Arial"/>
      <w:bCs/>
      <w:iCs/>
      <w:szCs w:val="26"/>
    </w:rPr>
  </w:style>
  <w:style w:type="character" w:customStyle="1" w:styleId="Section02TextChar">
    <w:name w:val="Section 02 Text Char"/>
    <w:link w:val="Section02Text"/>
    <w:rsid w:val="00922F3B"/>
    <w:rPr>
      <w:rFonts w:ascii="Arial" w:hAnsi="Arial" w:cs="Arial"/>
      <w:bCs/>
      <w:iCs/>
      <w:szCs w:val="26"/>
    </w:rPr>
  </w:style>
  <w:style w:type="character" w:customStyle="1" w:styleId="Section03TextChar">
    <w:name w:val="Section 03 Text Char"/>
    <w:link w:val="Section03Text"/>
    <w:rsid w:val="00664997"/>
    <w:rPr>
      <w:rFonts w:ascii="Arial" w:hAnsi="Arial" w:cs="Arial"/>
      <w:bCs/>
      <w:iCs/>
      <w:szCs w:val="20"/>
    </w:rPr>
  </w:style>
  <w:style w:type="character" w:customStyle="1" w:styleId="Section01TextChar">
    <w:name w:val="Section 01 Text Char"/>
    <w:link w:val="Section01Text"/>
    <w:rsid w:val="00922F3B"/>
    <w:rPr>
      <w:rFonts w:cs="Arial"/>
      <w:bCs/>
      <w:iCs/>
      <w:color w:val="000000" w:themeColor="text1"/>
      <w:szCs w:val="20"/>
      <w:lang w:eastAsia="en-US"/>
    </w:rPr>
  </w:style>
  <w:style w:type="character" w:customStyle="1" w:styleId="2SubheadingChar">
    <w:name w:val="2 Sub heading Char"/>
    <w:link w:val="2Subheading"/>
    <w:uiPriority w:val="2"/>
    <w:rsid w:val="001D42DD"/>
    <w:rPr>
      <w:rFonts w:ascii="Arial" w:hAnsi="Arial" w:cs="Arial"/>
      <w:b/>
      <w:bCs/>
      <w:iCs/>
      <w:sz w:val="24"/>
      <w:szCs w:val="26"/>
      <w:lang w:val="en-GB"/>
    </w:rPr>
  </w:style>
  <w:style w:type="paragraph" w:styleId="ListParagraph">
    <w:name w:val="List Paragraph"/>
    <w:basedOn w:val="Normal"/>
    <w:link w:val="ListParagraphChar"/>
    <w:uiPriority w:val="34"/>
    <w:rsid w:val="0042364D"/>
    <w:pPr>
      <w:ind w:left="720"/>
      <w:contextualSpacing/>
    </w:pPr>
  </w:style>
  <w:style w:type="paragraph" w:customStyle="1" w:styleId="Section04Text">
    <w:name w:val="Section 04 Text"/>
    <w:basedOn w:val="ListParagraph"/>
    <w:link w:val="Section04TextChar"/>
    <w:qFormat/>
    <w:rsid w:val="009F3100"/>
    <w:pPr>
      <w:keepNext/>
      <w:keepLines/>
      <w:numPr>
        <w:numId w:val="14"/>
      </w:numPr>
      <w:spacing w:after="240" w:line="360" w:lineRule="auto"/>
      <w:ind w:left="142" w:hanging="709"/>
      <w:contextualSpacing w:val="0"/>
      <w:jc w:val="both"/>
    </w:pPr>
  </w:style>
  <w:style w:type="character" w:customStyle="1" w:styleId="ListParagraphChar">
    <w:name w:val="List Paragraph Char"/>
    <w:link w:val="ListParagraph"/>
    <w:uiPriority w:val="34"/>
    <w:rsid w:val="0042364D"/>
    <w:rPr>
      <w:rFonts w:ascii="Arial" w:hAnsi="Arial"/>
      <w:szCs w:val="24"/>
      <w:lang w:val="en-GB"/>
    </w:rPr>
  </w:style>
  <w:style w:type="character" w:customStyle="1" w:styleId="Section04TextChar">
    <w:name w:val="Section 04 Text Char"/>
    <w:link w:val="Section04Text"/>
    <w:rsid w:val="009F3100"/>
  </w:style>
  <w:style w:type="character" w:customStyle="1" w:styleId="Section05TextChar">
    <w:name w:val="Section 05 Text Char"/>
    <w:link w:val="Section05Text"/>
    <w:rsid w:val="00E03F2F"/>
  </w:style>
  <w:style w:type="character" w:customStyle="1" w:styleId="FootnoteTextChar">
    <w:name w:val="Footnote Text Char"/>
    <w:aliases w:val="Harestanes Ref Char,RSK-FT Char,RSK-FT1 Char,RSK-FT2 Char"/>
    <w:basedOn w:val="DefaultParagraphFont"/>
    <w:link w:val="FootnoteText"/>
    <w:uiPriority w:val="99"/>
    <w:semiHidden/>
    <w:locked/>
    <w:rsid w:val="001A3BA3"/>
    <w:rPr>
      <w:rFonts w:ascii="Arial" w:hAnsi="Arial"/>
      <w:lang w:eastAsia="en-US"/>
    </w:rPr>
  </w:style>
  <w:style w:type="paragraph" w:styleId="Caption">
    <w:name w:val="caption"/>
    <w:basedOn w:val="Normal"/>
    <w:next w:val="Normal"/>
    <w:uiPriority w:val="35"/>
    <w:unhideWhenUsed/>
    <w:rsid w:val="00371141"/>
    <w:pPr>
      <w:spacing w:after="200"/>
    </w:pPr>
    <w:rPr>
      <w:b/>
      <w:bCs/>
      <w:color w:val="4F81BD" w:themeColor="accent1"/>
      <w:sz w:val="18"/>
      <w:szCs w:val="18"/>
    </w:rPr>
  </w:style>
  <w:style w:type="paragraph" w:customStyle="1" w:styleId="Section05text0">
    <w:name w:val="Section 05 text"/>
    <w:basedOn w:val="Normal"/>
    <w:next w:val="Section04Text"/>
    <w:rsid w:val="001D6216"/>
    <w:rPr>
      <w:rFonts w:cs="Arial"/>
      <w:szCs w:val="20"/>
    </w:rPr>
  </w:style>
  <w:style w:type="paragraph" w:customStyle="1" w:styleId="Subheading">
    <w:name w:val="Sub heading"/>
    <w:basedOn w:val="2Subheading"/>
    <w:link w:val="SubheadingChar"/>
    <w:uiPriority w:val="2"/>
    <w:qFormat/>
    <w:rsid w:val="00922F3B"/>
    <w:pPr>
      <w:ind w:left="142"/>
    </w:pPr>
    <w:rPr>
      <w:color w:val="556478"/>
      <w:sz w:val="20"/>
    </w:rPr>
  </w:style>
  <w:style w:type="paragraph" w:customStyle="1" w:styleId="Subsubheading">
    <w:name w:val="Sub sub heading"/>
    <w:basedOn w:val="Heading7"/>
    <w:link w:val="SubsubheadingChar"/>
    <w:uiPriority w:val="2"/>
    <w:qFormat/>
    <w:rsid w:val="00922F3B"/>
    <w:pPr>
      <w:keepLines/>
      <w:ind w:left="142"/>
    </w:pPr>
    <w:rPr>
      <w:color w:val="556478"/>
      <w:sz w:val="20"/>
    </w:rPr>
  </w:style>
  <w:style w:type="character" w:customStyle="1" w:styleId="SubheadingChar">
    <w:name w:val="Sub heading Char"/>
    <w:basedOn w:val="2SubheadingChar"/>
    <w:link w:val="Subheading"/>
    <w:uiPriority w:val="2"/>
    <w:rsid w:val="00922F3B"/>
    <w:rPr>
      <w:rFonts w:ascii="Arial" w:hAnsi="Arial" w:cs="Arial"/>
      <w:b/>
      <w:bCs/>
      <w:iCs/>
      <w:color w:val="556478"/>
      <w:sz w:val="24"/>
      <w:szCs w:val="20"/>
      <w:lang w:val="en-GB" w:eastAsia="en-US"/>
    </w:rPr>
  </w:style>
  <w:style w:type="paragraph" w:customStyle="1" w:styleId="Subsubsubheading">
    <w:name w:val="Sub sub sub heading"/>
    <w:basedOn w:val="Normal"/>
    <w:link w:val="SubsubsubheadingChar"/>
    <w:uiPriority w:val="2"/>
    <w:qFormat/>
    <w:rsid w:val="00922F3B"/>
    <w:pPr>
      <w:spacing w:after="240" w:line="360" w:lineRule="auto"/>
      <w:ind w:left="142"/>
    </w:pPr>
    <w:rPr>
      <w:i/>
    </w:rPr>
  </w:style>
  <w:style w:type="character" w:customStyle="1" w:styleId="Heading7Char">
    <w:name w:val="Heading 7 Char"/>
    <w:aliases w:val="3 Sub Sub Heading Char"/>
    <w:basedOn w:val="DefaultParagraphFont"/>
    <w:link w:val="Heading7"/>
    <w:uiPriority w:val="16"/>
    <w:rsid w:val="00A31C8B"/>
    <w:rPr>
      <w:rFonts w:ascii="Arial" w:hAnsi="Arial" w:cs="Arial"/>
      <w:bCs/>
      <w:sz w:val="24"/>
      <w:szCs w:val="28"/>
      <w:u w:val="single"/>
      <w:lang w:eastAsia="en-US"/>
    </w:rPr>
  </w:style>
  <w:style w:type="character" w:customStyle="1" w:styleId="SubsubheadingChar">
    <w:name w:val="Sub sub heading Char"/>
    <w:basedOn w:val="Heading7Char"/>
    <w:link w:val="Subsubheading"/>
    <w:uiPriority w:val="2"/>
    <w:rsid w:val="00922F3B"/>
    <w:rPr>
      <w:rFonts w:ascii="Arial" w:hAnsi="Arial" w:cs="Arial"/>
      <w:bCs/>
      <w:color w:val="556478"/>
      <w:sz w:val="24"/>
      <w:szCs w:val="28"/>
      <w:u w:val="single"/>
      <w:lang w:eastAsia="en-US"/>
    </w:rPr>
  </w:style>
  <w:style w:type="paragraph" w:customStyle="1" w:styleId="Section1heading">
    <w:name w:val="Section 1 heading"/>
    <w:basedOn w:val="Heading1"/>
    <w:link w:val="Section1headingChar"/>
    <w:uiPriority w:val="2"/>
    <w:rsid w:val="00A31C8B"/>
    <w:pPr>
      <w:keepNext w:val="0"/>
      <w:ind w:hanging="567"/>
    </w:pPr>
    <w:rPr>
      <w:color w:val="4BA836"/>
      <w:szCs w:val="28"/>
    </w:rPr>
  </w:style>
  <w:style w:type="character" w:customStyle="1" w:styleId="SubsubsubheadingChar">
    <w:name w:val="Sub sub sub heading Char"/>
    <w:basedOn w:val="DefaultParagraphFont"/>
    <w:link w:val="Subsubsubheading"/>
    <w:uiPriority w:val="2"/>
    <w:rsid w:val="00922F3B"/>
    <w:rPr>
      <w:i/>
    </w:rPr>
  </w:style>
  <w:style w:type="paragraph" w:customStyle="1" w:styleId="Sectionheader">
    <w:name w:val="Section header"/>
    <w:basedOn w:val="Section1heading"/>
    <w:link w:val="SectionheaderChar"/>
    <w:uiPriority w:val="2"/>
    <w:qFormat/>
    <w:rsid w:val="00A31C8B"/>
    <w:rPr>
      <w:sz w:val="32"/>
      <w:szCs w:val="32"/>
    </w:rPr>
  </w:style>
  <w:style w:type="character" w:customStyle="1" w:styleId="Heading1Char">
    <w:name w:val="Heading 1 Char"/>
    <w:aliases w:val="1 Main Headings Char"/>
    <w:basedOn w:val="DefaultParagraphFont"/>
    <w:link w:val="Heading1"/>
    <w:rsid w:val="00A31C8B"/>
    <w:rPr>
      <w:rFonts w:ascii="Arial" w:hAnsi="Arial" w:cs="Arial"/>
      <w:b/>
      <w:bCs/>
      <w:color w:val="8DC63F"/>
      <w:kern w:val="32"/>
      <w:sz w:val="28"/>
      <w:szCs w:val="32"/>
      <w:lang w:eastAsia="en-US"/>
    </w:rPr>
  </w:style>
  <w:style w:type="character" w:customStyle="1" w:styleId="Section1headingChar">
    <w:name w:val="Section 1 heading Char"/>
    <w:basedOn w:val="Heading1Char"/>
    <w:link w:val="Section1heading"/>
    <w:uiPriority w:val="2"/>
    <w:rsid w:val="00A31C8B"/>
    <w:rPr>
      <w:rFonts w:ascii="Gadugi" w:hAnsi="Gadugi" w:cs="Arial"/>
      <w:b/>
      <w:bCs/>
      <w:color w:val="4BA836"/>
      <w:kern w:val="32"/>
      <w:sz w:val="28"/>
      <w:szCs w:val="28"/>
      <w:lang w:eastAsia="en-US"/>
    </w:rPr>
  </w:style>
  <w:style w:type="paragraph" w:customStyle="1" w:styleId="Section2title">
    <w:name w:val="Section 2 title"/>
    <w:basedOn w:val="Sectionheader"/>
    <w:link w:val="Section2titleChar"/>
    <w:uiPriority w:val="2"/>
    <w:rsid w:val="00A31C8B"/>
  </w:style>
  <w:style w:type="character" w:customStyle="1" w:styleId="SectionheaderChar">
    <w:name w:val="Section header Char"/>
    <w:basedOn w:val="Section1headingChar"/>
    <w:link w:val="Sectionheader"/>
    <w:uiPriority w:val="2"/>
    <w:rsid w:val="00A31C8B"/>
    <w:rPr>
      <w:rFonts w:ascii="Gadugi" w:hAnsi="Gadugi" w:cs="Arial"/>
      <w:b/>
      <w:bCs/>
      <w:color w:val="4BA836"/>
      <w:kern w:val="32"/>
      <w:sz w:val="32"/>
      <w:szCs w:val="32"/>
      <w:lang w:eastAsia="en-US"/>
    </w:rPr>
  </w:style>
  <w:style w:type="character" w:customStyle="1" w:styleId="Section2titleChar">
    <w:name w:val="Section 2 title Char"/>
    <w:basedOn w:val="SectionheaderChar"/>
    <w:link w:val="Section2title"/>
    <w:uiPriority w:val="2"/>
    <w:rsid w:val="00A31C8B"/>
    <w:rPr>
      <w:rFonts w:ascii="Gadugi" w:hAnsi="Gadugi" w:cs="Arial"/>
      <w:b/>
      <w:bCs/>
      <w:color w:val="4BA836"/>
      <w:kern w:val="32"/>
      <w:sz w:val="32"/>
      <w:szCs w:val="32"/>
      <w:lang w:eastAsia="en-US"/>
    </w:rPr>
  </w:style>
  <w:style w:type="paragraph" w:customStyle="1" w:styleId="Appendixheader">
    <w:name w:val="Appendix header"/>
    <w:basedOn w:val="Section12Text"/>
    <w:link w:val="AppendixheaderChar"/>
    <w:uiPriority w:val="2"/>
    <w:qFormat/>
    <w:rsid w:val="00F41AB0"/>
    <w:pPr>
      <w:numPr>
        <w:numId w:val="0"/>
      </w:numPr>
      <w:ind w:left="-567"/>
    </w:pPr>
    <w:rPr>
      <w:rFonts w:ascii="Gadugi" w:hAnsi="Gadugi"/>
      <w:b/>
      <w:color w:val="4FAF32"/>
      <w:sz w:val="32"/>
      <w:szCs w:val="32"/>
    </w:rPr>
  </w:style>
  <w:style w:type="character" w:customStyle="1" w:styleId="Section06TextChar">
    <w:name w:val="Section 06 Text Char"/>
    <w:basedOn w:val="DefaultParagraphFont"/>
    <w:link w:val="Section06Text"/>
    <w:rsid w:val="00E03F2F"/>
    <w:rPr>
      <w:rFonts w:ascii="Arial" w:hAnsi="Arial" w:cs="Arial"/>
      <w:szCs w:val="20"/>
    </w:rPr>
  </w:style>
  <w:style w:type="character" w:customStyle="1" w:styleId="Section12TextChar">
    <w:name w:val="Section 12 Text Char"/>
    <w:basedOn w:val="Section06TextChar"/>
    <w:link w:val="Section12Text"/>
    <w:rsid w:val="008834B0"/>
    <w:rPr>
      <w:rFonts w:ascii="Arial" w:hAnsi="Arial" w:cs="Arial"/>
      <w:szCs w:val="20"/>
    </w:rPr>
  </w:style>
  <w:style w:type="character" w:customStyle="1" w:styleId="AppendixheaderChar">
    <w:name w:val="Appendix header Char"/>
    <w:basedOn w:val="Section12TextChar"/>
    <w:link w:val="Appendixheader"/>
    <w:uiPriority w:val="2"/>
    <w:rsid w:val="00F41AB0"/>
    <w:rPr>
      <w:rFonts w:ascii="Arial" w:hAnsi="Arial" w:cs="Arial"/>
      <w:b/>
      <w:color w:val="4FAF32"/>
      <w:sz w:val="32"/>
      <w:szCs w:val="32"/>
    </w:rPr>
  </w:style>
  <w:style w:type="character" w:customStyle="1" w:styleId="AnnotationChar">
    <w:name w:val="Annotation Char"/>
    <w:basedOn w:val="DefaultParagraphFont"/>
    <w:link w:val="Annotation"/>
    <w:uiPriority w:val="2"/>
    <w:locked/>
    <w:rsid w:val="00922F3B"/>
    <w:rPr>
      <w:sz w:val="16"/>
      <w:szCs w:val="16"/>
    </w:rPr>
  </w:style>
  <w:style w:type="paragraph" w:customStyle="1" w:styleId="Annotation">
    <w:name w:val="Annotation"/>
    <w:basedOn w:val="Normal"/>
    <w:link w:val="AnnotationChar"/>
    <w:uiPriority w:val="2"/>
    <w:qFormat/>
    <w:rsid w:val="00922F3B"/>
    <w:pPr>
      <w:keepNext/>
      <w:keepLines/>
      <w:spacing w:after="240"/>
      <w:ind w:left="142"/>
    </w:pPr>
    <w:rPr>
      <w:sz w:val="16"/>
      <w:szCs w:val="16"/>
    </w:rPr>
  </w:style>
  <w:style w:type="paragraph" w:customStyle="1" w:styleId="Bullet">
    <w:name w:val="Bullet"/>
    <w:basedOn w:val="Section01Text"/>
    <w:link w:val="BulletChar"/>
    <w:uiPriority w:val="2"/>
    <w:qFormat/>
    <w:rsid w:val="00230FA9"/>
    <w:pPr>
      <w:numPr>
        <w:numId w:val="16"/>
      </w:numPr>
      <w:ind w:left="425" w:hanging="283"/>
      <w:contextualSpacing/>
    </w:pPr>
    <w:rPr>
      <w:rFonts w:cs="Times New Roman"/>
      <w:color w:val="auto"/>
      <w:szCs w:val="24"/>
      <w:lang w:eastAsia="en-GB"/>
    </w:rPr>
  </w:style>
  <w:style w:type="paragraph" w:customStyle="1" w:styleId="Number">
    <w:name w:val="Number"/>
    <w:basedOn w:val="Bullet"/>
    <w:link w:val="NumberChar"/>
    <w:uiPriority w:val="2"/>
    <w:rsid w:val="00C62AF8"/>
    <w:pPr>
      <w:numPr>
        <w:numId w:val="0"/>
      </w:numPr>
      <w:ind w:left="426" w:hanging="426"/>
    </w:pPr>
  </w:style>
  <w:style w:type="character" w:customStyle="1" w:styleId="BulletChar">
    <w:name w:val="Bullet Char"/>
    <w:basedOn w:val="Section01TextChar"/>
    <w:link w:val="Bullet"/>
    <w:uiPriority w:val="2"/>
    <w:rsid w:val="00230FA9"/>
    <w:rPr>
      <w:rFonts w:cs="Arial"/>
      <w:bCs/>
      <w:iCs/>
      <w:color w:val="000000" w:themeColor="text1"/>
      <w:szCs w:val="20"/>
      <w:lang w:eastAsia="en-US"/>
    </w:rPr>
  </w:style>
  <w:style w:type="paragraph" w:customStyle="1" w:styleId="Italics">
    <w:name w:val="Italics"/>
    <w:basedOn w:val="Section01Text"/>
    <w:link w:val="ItalicsChar"/>
    <w:uiPriority w:val="2"/>
    <w:qFormat/>
    <w:rsid w:val="00230FA9"/>
    <w:pPr>
      <w:numPr>
        <w:numId w:val="0"/>
      </w:numPr>
      <w:ind w:left="142"/>
    </w:pPr>
    <w:rPr>
      <w:i/>
    </w:rPr>
  </w:style>
  <w:style w:type="character" w:customStyle="1" w:styleId="NumberChar">
    <w:name w:val="Number Char"/>
    <w:basedOn w:val="BulletChar"/>
    <w:link w:val="Number"/>
    <w:uiPriority w:val="2"/>
    <w:rsid w:val="00C62AF8"/>
    <w:rPr>
      <w:rFonts w:ascii="Gadugi" w:hAnsi="Gadugi" w:cs="Arial"/>
      <w:bCs/>
      <w:iCs/>
      <w:color w:val="000000" w:themeColor="text1"/>
      <w:szCs w:val="20"/>
      <w:lang w:eastAsia="en-US"/>
    </w:rPr>
  </w:style>
  <w:style w:type="character" w:customStyle="1" w:styleId="ItalicsChar">
    <w:name w:val="Italics Char"/>
    <w:basedOn w:val="Section01TextChar"/>
    <w:link w:val="Italics"/>
    <w:uiPriority w:val="2"/>
    <w:rsid w:val="00230FA9"/>
    <w:rPr>
      <w:rFonts w:cs="Arial"/>
      <w:bCs/>
      <w:i/>
      <w:iCs/>
      <w:color w:val="000000" w:themeColor="text1"/>
      <w:szCs w:val="20"/>
      <w:lang w:eastAsia="en-US"/>
    </w:rPr>
  </w:style>
  <w:style w:type="paragraph" w:customStyle="1" w:styleId="Numerals">
    <w:name w:val="Numerals"/>
    <w:basedOn w:val="Number"/>
    <w:link w:val="NumeralsChar"/>
    <w:uiPriority w:val="2"/>
    <w:qFormat/>
    <w:rsid w:val="00230FA9"/>
    <w:pPr>
      <w:numPr>
        <w:ilvl w:val="2"/>
        <w:numId w:val="17"/>
      </w:numPr>
      <w:ind w:left="426" w:hanging="284"/>
    </w:pPr>
  </w:style>
  <w:style w:type="paragraph" w:customStyle="1" w:styleId="Subbulletsletters">
    <w:name w:val="Sub bullets (letters)"/>
    <w:basedOn w:val="Number"/>
    <w:link w:val="SubbulletslettersChar"/>
    <w:uiPriority w:val="2"/>
    <w:qFormat/>
    <w:rsid w:val="00230FA9"/>
    <w:pPr>
      <w:numPr>
        <w:numId w:val="18"/>
      </w:numPr>
      <w:ind w:left="426" w:hanging="284"/>
    </w:pPr>
  </w:style>
  <w:style w:type="character" w:customStyle="1" w:styleId="NumeralsChar">
    <w:name w:val="Numerals Char"/>
    <w:basedOn w:val="NumberChar"/>
    <w:link w:val="Numerals"/>
    <w:uiPriority w:val="2"/>
    <w:rsid w:val="00230FA9"/>
    <w:rPr>
      <w:rFonts w:ascii="Gadugi" w:hAnsi="Gadugi" w:cs="Arial"/>
      <w:bCs/>
      <w:iCs/>
      <w:color w:val="000000" w:themeColor="text1"/>
      <w:szCs w:val="20"/>
      <w:lang w:eastAsia="en-US"/>
    </w:rPr>
  </w:style>
  <w:style w:type="paragraph" w:customStyle="1" w:styleId="Letters">
    <w:name w:val="Letters"/>
    <w:basedOn w:val="Section02Text"/>
    <w:link w:val="LettersChar"/>
    <w:uiPriority w:val="2"/>
    <w:rsid w:val="001827C5"/>
    <w:pPr>
      <w:numPr>
        <w:numId w:val="0"/>
      </w:numPr>
      <w:spacing w:after="0"/>
      <w:ind w:left="425" w:hanging="425"/>
    </w:pPr>
  </w:style>
  <w:style w:type="character" w:customStyle="1" w:styleId="SubbulletslettersChar">
    <w:name w:val="Sub bullets (letters) Char"/>
    <w:basedOn w:val="NumberChar"/>
    <w:link w:val="Subbulletsletters"/>
    <w:uiPriority w:val="2"/>
    <w:rsid w:val="00230FA9"/>
    <w:rPr>
      <w:rFonts w:ascii="Gadugi" w:hAnsi="Gadugi" w:cs="Arial"/>
      <w:bCs/>
      <w:iCs/>
      <w:color w:val="000000" w:themeColor="text1"/>
      <w:szCs w:val="20"/>
      <w:lang w:eastAsia="en-US"/>
    </w:rPr>
  </w:style>
  <w:style w:type="character" w:customStyle="1" w:styleId="LettersChar">
    <w:name w:val="Letters Char"/>
    <w:basedOn w:val="Section02TextChar"/>
    <w:link w:val="Letters"/>
    <w:uiPriority w:val="2"/>
    <w:rsid w:val="001827C5"/>
    <w:rPr>
      <w:rFonts w:ascii="Arial" w:hAnsi="Arial" w:cs="Arial"/>
      <w:bCs/>
      <w:iCs/>
      <w:szCs w:val="26"/>
      <w:lang w:eastAsia="en-US"/>
    </w:rPr>
  </w:style>
  <w:style w:type="paragraph" w:customStyle="1" w:styleId="Tabletext">
    <w:name w:val="Table text"/>
    <w:basedOn w:val="Normal"/>
    <w:link w:val="TabletextChar"/>
    <w:uiPriority w:val="2"/>
    <w:qFormat/>
    <w:rsid w:val="00424E8B"/>
    <w:pPr>
      <w:spacing w:before="60" w:after="60" w:line="276" w:lineRule="auto"/>
    </w:pPr>
  </w:style>
  <w:style w:type="character" w:customStyle="1" w:styleId="TabletextChar">
    <w:name w:val="Table text Char"/>
    <w:basedOn w:val="DefaultParagraphFont"/>
    <w:link w:val="Tabletext"/>
    <w:uiPriority w:val="2"/>
    <w:rsid w:val="00424E8B"/>
    <w:rPr>
      <w:rFonts w:ascii="Arial" w:hAnsi="Arial"/>
      <w:szCs w:val="24"/>
      <w:lang w:eastAsia="en-US"/>
    </w:rPr>
  </w:style>
  <w:style w:type="paragraph" w:styleId="TOC7">
    <w:name w:val="toc 7"/>
    <w:basedOn w:val="Normal"/>
    <w:next w:val="Normal"/>
    <w:autoRedefine/>
    <w:uiPriority w:val="39"/>
    <w:unhideWhenUsed/>
    <w:rsid w:val="006B420B"/>
    <w:pPr>
      <w:spacing w:after="100"/>
      <w:ind w:left="1200"/>
    </w:pPr>
  </w:style>
  <w:style w:type="paragraph" w:customStyle="1" w:styleId="subsublettering">
    <w:name w:val="sub sub lettering"/>
    <w:basedOn w:val="Subbulletsletters"/>
    <w:link w:val="subsubletteringChar"/>
    <w:uiPriority w:val="2"/>
    <w:qFormat/>
    <w:rsid w:val="003312A1"/>
    <w:pPr>
      <w:spacing w:after="0"/>
      <w:ind w:left="709"/>
    </w:pPr>
  </w:style>
  <w:style w:type="paragraph" w:customStyle="1" w:styleId="Subsubbullets">
    <w:name w:val="Sub sub bullets"/>
    <w:basedOn w:val="Bullet"/>
    <w:link w:val="SubsubbulletsChar"/>
    <w:uiPriority w:val="2"/>
    <w:qFormat/>
    <w:rsid w:val="00230FA9"/>
    <w:pPr>
      <w:spacing w:after="0"/>
      <w:ind w:left="709" w:hanging="284"/>
    </w:pPr>
  </w:style>
  <w:style w:type="character" w:customStyle="1" w:styleId="subsubletteringChar">
    <w:name w:val="sub sub lettering Char"/>
    <w:basedOn w:val="SubbulletslettersChar"/>
    <w:link w:val="subsublettering"/>
    <w:uiPriority w:val="2"/>
    <w:rsid w:val="003312A1"/>
    <w:rPr>
      <w:rFonts w:ascii="Gadugi" w:hAnsi="Gadugi" w:cs="Arial"/>
      <w:bCs/>
      <w:iCs/>
      <w:color w:val="000000" w:themeColor="text1"/>
      <w:szCs w:val="20"/>
      <w:lang w:eastAsia="en-US"/>
    </w:rPr>
  </w:style>
  <w:style w:type="character" w:customStyle="1" w:styleId="SubsubbulletsChar">
    <w:name w:val="Sub sub bullets Char"/>
    <w:basedOn w:val="BulletChar"/>
    <w:link w:val="Subsubbullets"/>
    <w:uiPriority w:val="2"/>
    <w:rsid w:val="00230FA9"/>
    <w:rPr>
      <w:rFonts w:cs="Arial"/>
      <w:bCs/>
      <w:iCs/>
      <w:color w:val="000000" w:themeColor="text1"/>
      <w:szCs w:val="20"/>
      <w:lang w:eastAsia="en-US"/>
    </w:rPr>
  </w:style>
  <w:style w:type="paragraph" w:customStyle="1" w:styleId="SubSubnumerals">
    <w:name w:val="Sub Sub numerals"/>
    <w:basedOn w:val="Numerals"/>
    <w:link w:val="SubSubnumeralsChar"/>
    <w:uiPriority w:val="2"/>
    <w:qFormat/>
    <w:rsid w:val="00581341"/>
    <w:pPr>
      <w:spacing w:after="0"/>
      <w:ind w:left="850" w:hanging="425"/>
    </w:pPr>
  </w:style>
  <w:style w:type="paragraph" w:customStyle="1" w:styleId="Subsubletters">
    <w:name w:val="Sub sub letters"/>
    <w:basedOn w:val="Subbulletsletters"/>
    <w:link w:val="SubsublettersChar"/>
    <w:uiPriority w:val="2"/>
    <w:rsid w:val="00581341"/>
    <w:pPr>
      <w:spacing w:after="0"/>
      <w:ind w:left="709"/>
    </w:pPr>
  </w:style>
  <w:style w:type="character" w:customStyle="1" w:styleId="SubSubnumeralsChar">
    <w:name w:val="Sub Sub numerals Char"/>
    <w:basedOn w:val="NumeralsChar"/>
    <w:link w:val="SubSubnumerals"/>
    <w:uiPriority w:val="2"/>
    <w:rsid w:val="00581341"/>
    <w:rPr>
      <w:rFonts w:ascii="Gadugi" w:hAnsi="Gadugi" w:cs="Arial"/>
      <w:bCs/>
      <w:iCs/>
      <w:color w:val="000000" w:themeColor="text1"/>
      <w:szCs w:val="20"/>
      <w:lang w:eastAsia="en-US"/>
    </w:rPr>
  </w:style>
  <w:style w:type="character" w:customStyle="1" w:styleId="SubsublettersChar">
    <w:name w:val="Sub sub letters Char"/>
    <w:basedOn w:val="SubbulletslettersChar"/>
    <w:link w:val="Subsubletters"/>
    <w:uiPriority w:val="2"/>
    <w:rsid w:val="00581341"/>
    <w:rPr>
      <w:rFonts w:ascii="Gadugi" w:hAnsi="Gadugi" w:cs="Arial"/>
      <w:bCs/>
      <w:iCs/>
      <w:color w:val="000000" w:themeColor="text1"/>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56445">
      <w:bodyDiv w:val="1"/>
      <w:marLeft w:val="0"/>
      <w:marRight w:val="0"/>
      <w:marTop w:val="0"/>
      <w:marBottom w:val="0"/>
      <w:divBdr>
        <w:top w:val="none" w:sz="0" w:space="0" w:color="auto"/>
        <w:left w:val="none" w:sz="0" w:space="0" w:color="auto"/>
        <w:bottom w:val="none" w:sz="0" w:space="0" w:color="auto"/>
        <w:right w:val="none" w:sz="0" w:space="0" w:color="auto"/>
      </w:divBdr>
    </w:div>
    <w:div w:id="121776134">
      <w:bodyDiv w:val="1"/>
      <w:marLeft w:val="0"/>
      <w:marRight w:val="0"/>
      <w:marTop w:val="0"/>
      <w:marBottom w:val="0"/>
      <w:divBdr>
        <w:top w:val="none" w:sz="0" w:space="0" w:color="auto"/>
        <w:left w:val="none" w:sz="0" w:space="0" w:color="auto"/>
        <w:bottom w:val="none" w:sz="0" w:space="0" w:color="auto"/>
        <w:right w:val="none" w:sz="0" w:space="0" w:color="auto"/>
      </w:divBdr>
    </w:div>
    <w:div w:id="125123757">
      <w:bodyDiv w:val="1"/>
      <w:marLeft w:val="0"/>
      <w:marRight w:val="0"/>
      <w:marTop w:val="0"/>
      <w:marBottom w:val="0"/>
      <w:divBdr>
        <w:top w:val="none" w:sz="0" w:space="0" w:color="auto"/>
        <w:left w:val="none" w:sz="0" w:space="0" w:color="auto"/>
        <w:bottom w:val="none" w:sz="0" w:space="0" w:color="auto"/>
        <w:right w:val="none" w:sz="0" w:space="0" w:color="auto"/>
      </w:divBdr>
    </w:div>
    <w:div w:id="148908878">
      <w:bodyDiv w:val="1"/>
      <w:marLeft w:val="0"/>
      <w:marRight w:val="0"/>
      <w:marTop w:val="0"/>
      <w:marBottom w:val="0"/>
      <w:divBdr>
        <w:top w:val="none" w:sz="0" w:space="0" w:color="auto"/>
        <w:left w:val="none" w:sz="0" w:space="0" w:color="auto"/>
        <w:bottom w:val="none" w:sz="0" w:space="0" w:color="auto"/>
        <w:right w:val="none" w:sz="0" w:space="0" w:color="auto"/>
      </w:divBdr>
    </w:div>
    <w:div w:id="159976613">
      <w:bodyDiv w:val="1"/>
      <w:marLeft w:val="0"/>
      <w:marRight w:val="0"/>
      <w:marTop w:val="0"/>
      <w:marBottom w:val="0"/>
      <w:divBdr>
        <w:top w:val="none" w:sz="0" w:space="0" w:color="auto"/>
        <w:left w:val="none" w:sz="0" w:space="0" w:color="auto"/>
        <w:bottom w:val="none" w:sz="0" w:space="0" w:color="auto"/>
        <w:right w:val="none" w:sz="0" w:space="0" w:color="auto"/>
      </w:divBdr>
    </w:div>
    <w:div w:id="232198463">
      <w:bodyDiv w:val="1"/>
      <w:marLeft w:val="0"/>
      <w:marRight w:val="0"/>
      <w:marTop w:val="0"/>
      <w:marBottom w:val="0"/>
      <w:divBdr>
        <w:top w:val="none" w:sz="0" w:space="0" w:color="auto"/>
        <w:left w:val="none" w:sz="0" w:space="0" w:color="auto"/>
        <w:bottom w:val="none" w:sz="0" w:space="0" w:color="auto"/>
        <w:right w:val="none" w:sz="0" w:space="0" w:color="auto"/>
      </w:divBdr>
    </w:div>
    <w:div w:id="375546604">
      <w:bodyDiv w:val="1"/>
      <w:marLeft w:val="0"/>
      <w:marRight w:val="0"/>
      <w:marTop w:val="0"/>
      <w:marBottom w:val="0"/>
      <w:divBdr>
        <w:top w:val="none" w:sz="0" w:space="0" w:color="auto"/>
        <w:left w:val="none" w:sz="0" w:space="0" w:color="auto"/>
        <w:bottom w:val="none" w:sz="0" w:space="0" w:color="auto"/>
        <w:right w:val="none" w:sz="0" w:space="0" w:color="auto"/>
      </w:divBdr>
    </w:div>
    <w:div w:id="385184827">
      <w:bodyDiv w:val="1"/>
      <w:marLeft w:val="0"/>
      <w:marRight w:val="0"/>
      <w:marTop w:val="0"/>
      <w:marBottom w:val="0"/>
      <w:divBdr>
        <w:top w:val="none" w:sz="0" w:space="0" w:color="auto"/>
        <w:left w:val="none" w:sz="0" w:space="0" w:color="auto"/>
        <w:bottom w:val="none" w:sz="0" w:space="0" w:color="auto"/>
        <w:right w:val="none" w:sz="0" w:space="0" w:color="auto"/>
      </w:divBdr>
    </w:div>
    <w:div w:id="428044122">
      <w:bodyDiv w:val="1"/>
      <w:marLeft w:val="0"/>
      <w:marRight w:val="0"/>
      <w:marTop w:val="0"/>
      <w:marBottom w:val="0"/>
      <w:divBdr>
        <w:top w:val="none" w:sz="0" w:space="0" w:color="auto"/>
        <w:left w:val="none" w:sz="0" w:space="0" w:color="auto"/>
        <w:bottom w:val="none" w:sz="0" w:space="0" w:color="auto"/>
        <w:right w:val="none" w:sz="0" w:space="0" w:color="auto"/>
      </w:divBdr>
    </w:div>
    <w:div w:id="440034966">
      <w:bodyDiv w:val="1"/>
      <w:marLeft w:val="0"/>
      <w:marRight w:val="0"/>
      <w:marTop w:val="0"/>
      <w:marBottom w:val="0"/>
      <w:divBdr>
        <w:top w:val="none" w:sz="0" w:space="0" w:color="auto"/>
        <w:left w:val="none" w:sz="0" w:space="0" w:color="auto"/>
        <w:bottom w:val="none" w:sz="0" w:space="0" w:color="auto"/>
        <w:right w:val="none" w:sz="0" w:space="0" w:color="auto"/>
      </w:divBdr>
    </w:div>
    <w:div w:id="464543537">
      <w:bodyDiv w:val="1"/>
      <w:marLeft w:val="0"/>
      <w:marRight w:val="0"/>
      <w:marTop w:val="0"/>
      <w:marBottom w:val="0"/>
      <w:divBdr>
        <w:top w:val="none" w:sz="0" w:space="0" w:color="auto"/>
        <w:left w:val="none" w:sz="0" w:space="0" w:color="auto"/>
        <w:bottom w:val="none" w:sz="0" w:space="0" w:color="auto"/>
        <w:right w:val="none" w:sz="0" w:space="0" w:color="auto"/>
      </w:divBdr>
    </w:div>
    <w:div w:id="485051443">
      <w:bodyDiv w:val="1"/>
      <w:marLeft w:val="0"/>
      <w:marRight w:val="0"/>
      <w:marTop w:val="0"/>
      <w:marBottom w:val="0"/>
      <w:divBdr>
        <w:top w:val="none" w:sz="0" w:space="0" w:color="auto"/>
        <w:left w:val="none" w:sz="0" w:space="0" w:color="auto"/>
        <w:bottom w:val="none" w:sz="0" w:space="0" w:color="auto"/>
        <w:right w:val="none" w:sz="0" w:space="0" w:color="auto"/>
      </w:divBdr>
    </w:div>
    <w:div w:id="506600133">
      <w:bodyDiv w:val="1"/>
      <w:marLeft w:val="0"/>
      <w:marRight w:val="0"/>
      <w:marTop w:val="0"/>
      <w:marBottom w:val="0"/>
      <w:divBdr>
        <w:top w:val="none" w:sz="0" w:space="0" w:color="auto"/>
        <w:left w:val="none" w:sz="0" w:space="0" w:color="auto"/>
        <w:bottom w:val="none" w:sz="0" w:space="0" w:color="auto"/>
        <w:right w:val="none" w:sz="0" w:space="0" w:color="auto"/>
      </w:divBdr>
    </w:div>
    <w:div w:id="550773571">
      <w:bodyDiv w:val="1"/>
      <w:marLeft w:val="0"/>
      <w:marRight w:val="0"/>
      <w:marTop w:val="0"/>
      <w:marBottom w:val="0"/>
      <w:divBdr>
        <w:top w:val="none" w:sz="0" w:space="0" w:color="auto"/>
        <w:left w:val="none" w:sz="0" w:space="0" w:color="auto"/>
        <w:bottom w:val="none" w:sz="0" w:space="0" w:color="auto"/>
        <w:right w:val="none" w:sz="0" w:space="0" w:color="auto"/>
      </w:divBdr>
    </w:div>
    <w:div w:id="607204233">
      <w:bodyDiv w:val="1"/>
      <w:marLeft w:val="0"/>
      <w:marRight w:val="0"/>
      <w:marTop w:val="0"/>
      <w:marBottom w:val="0"/>
      <w:divBdr>
        <w:top w:val="none" w:sz="0" w:space="0" w:color="auto"/>
        <w:left w:val="none" w:sz="0" w:space="0" w:color="auto"/>
        <w:bottom w:val="none" w:sz="0" w:space="0" w:color="auto"/>
        <w:right w:val="none" w:sz="0" w:space="0" w:color="auto"/>
      </w:divBdr>
    </w:div>
    <w:div w:id="646714061">
      <w:bodyDiv w:val="1"/>
      <w:marLeft w:val="0"/>
      <w:marRight w:val="0"/>
      <w:marTop w:val="0"/>
      <w:marBottom w:val="0"/>
      <w:divBdr>
        <w:top w:val="none" w:sz="0" w:space="0" w:color="auto"/>
        <w:left w:val="none" w:sz="0" w:space="0" w:color="auto"/>
        <w:bottom w:val="none" w:sz="0" w:space="0" w:color="auto"/>
        <w:right w:val="none" w:sz="0" w:space="0" w:color="auto"/>
      </w:divBdr>
    </w:div>
    <w:div w:id="707022682">
      <w:bodyDiv w:val="1"/>
      <w:marLeft w:val="0"/>
      <w:marRight w:val="0"/>
      <w:marTop w:val="0"/>
      <w:marBottom w:val="0"/>
      <w:divBdr>
        <w:top w:val="none" w:sz="0" w:space="0" w:color="auto"/>
        <w:left w:val="none" w:sz="0" w:space="0" w:color="auto"/>
        <w:bottom w:val="none" w:sz="0" w:space="0" w:color="auto"/>
        <w:right w:val="none" w:sz="0" w:space="0" w:color="auto"/>
      </w:divBdr>
    </w:div>
    <w:div w:id="714888595">
      <w:bodyDiv w:val="1"/>
      <w:marLeft w:val="0"/>
      <w:marRight w:val="0"/>
      <w:marTop w:val="0"/>
      <w:marBottom w:val="0"/>
      <w:divBdr>
        <w:top w:val="none" w:sz="0" w:space="0" w:color="auto"/>
        <w:left w:val="none" w:sz="0" w:space="0" w:color="auto"/>
        <w:bottom w:val="none" w:sz="0" w:space="0" w:color="auto"/>
        <w:right w:val="none" w:sz="0" w:space="0" w:color="auto"/>
      </w:divBdr>
    </w:div>
    <w:div w:id="855382874">
      <w:bodyDiv w:val="1"/>
      <w:marLeft w:val="0"/>
      <w:marRight w:val="0"/>
      <w:marTop w:val="0"/>
      <w:marBottom w:val="0"/>
      <w:divBdr>
        <w:top w:val="none" w:sz="0" w:space="0" w:color="auto"/>
        <w:left w:val="none" w:sz="0" w:space="0" w:color="auto"/>
        <w:bottom w:val="none" w:sz="0" w:space="0" w:color="auto"/>
        <w:right w:val="none" w:sz="0" w:space="0" w:color="auto"/>
      </w:divBdr>
    </w:div>
    <w:div w:id="906380119">
      <w:bodyDiv w:val="1"/>
      <w:marLeft w:val="0"/>
      <w:marRight w:val="0"/>
      <w:marTop w:val="0"/>
      <w:marBottom w:val="0"/>
      <w:divBdr>
        <w:top w:val="none" w:sz="0" w:space="0" w:color="auto"/>
        <w:left w:val="none" w:sz="0" w:space="0" w:color="auto"/>
        <w:bottom w:val="none" w:sz="0" w:space="0" w:color="auto"/>
        <w:right w:val="none" w:sz="0" w:space="0" w:color="auto"/>
      </w:divBdr>
    </w:div>
    <w:div w:id="1005403390">
      <w:bodyDiv w:val="1"/>
      <w:marLeft w:val="0"/>
      <w:marRight w:val="0"/>
      <w:marTop w:val="0"/>
      <w:marBottom w:val="0"/>
      <w:divBdr>
        <w:top w:val="none" w:sz="0" w:space="0" w:color="auto"/>
        <w:left w:val="none" w:sz="0" w:space="0" w:color="auto"/>
        <w:bottom w:val="none" w:sz="0" w:space="0" w:color="auto"/>
        <w:right w:val="none" w:sz="0" w:space="0" w:color="auto"/>
      </w:divBdr>
    </w:div>
    <w:div w:id="1030498243">
      <w:bodyDiv w:val="1"/>
      <w:marLeft w:val="0"/>
      <w:marRight w:val="0"/>
      <w:marTop w:val="0"/>
      <w:marBottom w:val="0"/>
      <w:divBdr>
        <w:top w:val="none" w:sz="0" w:space="0" w:color="auto"/>
        <w:left w:val="none" w:sz="0" w:space="0" w:color="auto"/>
        <w:bottom w:val="none" w:sz="0" w:space="0" w:color="auto"/>
        <w:right w:val="none" w:sz="0" w:space="0" w:color="auto"/>
      </w:divBdr>
    </w:div>
    <w:div w:id="1253930543">
      <w:bodyDiv w:val="1"/>
      <w:marLeft w:val="0"/>
      <w:marRight w:val="0"/>
      <w:marTop w:val="0"/>
      <w:marBottom w:val="0"/>
      <w:divBdr>
        <w:top w:val="none" w:sz="0" w:space="0" w:color="auto"/>
        <w:left w:val="none" w:sz="0" w:space="0" w:color="auto"/>
        <w:bottom w:val="none" w:sz="0" w:space="0" w:color="auto"/>
        <w:right w:val="none" w:sz="0" w:space="0" w:color="auto"/>
      </w:divBdr>
    </w:div>
    <w:div w:id="1508791688">
      <w:bodyDiv w:val="1"/>
      <w:marLeft w:val="0"/>
      <w:marRight w:val="0"/>
      <w:marTop w:val="0"/>
      <w:marBottom w:val="0"/>
      <w:divBdr>
        <w:top w:val="none" w:sz="0" w:space="0" w:color="auto"/>
        <w:left w:val="none" w:sz="0" w:space="0" w:color="auto"/>
        <w:bottom w:val="none" w:sz="0" w:space="0" w:color="auto"/>
        <w:right w:val="none" w:sz="0" w:space="0" w:color="auto"/>
      </w:divBdr>
    </w:div>
    <w:div w:id="1606231715">
      <w:bodyDiv w:val="1"/>
      <w:marLeft w:val="0"/>
      <w:marRight w:val="0"/>
      <w:marTop w:val="0"/>
      <w:marBottom w:val="0"/>
      <w:divBdr>
        <w:top w:val="none" w:sz="0" w:space="0" w:color="auto"/>
        <w:left w:val="none" w:sz="0" w:space="0" w:color="auto"/>
        <w:bottom w:val="none" w:sz="0" w:space="0" w:color="auto"/>
        <w:right w:val="none" w:sz="0" w:space="0" w:color="auto"/>
      </w:divBdr>
    </w:div>
    <w:div w:id="1634094553">
      <w:bodyDiv w:val="1"/>
      <w:marLeft w:val="0"/>
      <w:marRight w:val="0"/>
      <w:marTop w:val="0"/>
      <w:marBottom w:val="0"/>
      <w:divBdr>
        <w:top w:val="none" w:sz="0" w:space="0" w:color="auto"/>
        <w:left w:val="none" w:sz="0" w:space="0" w:color="auto"/>
        <w:bottom w:val="none" w:sz="0" w:space="0" w:color="auto"/>
        <w:right w:val="none" w:sz="0" w:space="0" w:color="auto"/>
      </w:divBdr>
    </w:div>
    <w:div w:id="1773550144">
      <w:bodyDiv w:val="1"/>
      <w:marLeft w:val="0"/>
      <w:marRight w:val="0"/>
      <w:marTop w:val="0"/>
      <w:marBottom w:val="0"/>
      <w:divBdr>
        <w:top w:val="none" w:sz="0" w:space="0" w:color="auto"/>
        <w:left w:val="none" w:sz="0" w:space="0" w:color="auto"/>
        <w:bottom w:val="none" w:sz="0" w:space="0" w:color="auto"/>
        <w:right w:val="none" w:sz="0" w:space="0" w:color="auto"/>
      </w:divBdr>
    </w:div>
    <w:div w:id="1808935999">
      <w:bodyDiv w:val="1"/>
      <w:marLeft w:val="0"/>
      <w:marRight w:val="0"/>
      <w:marTop w:val="0"/>
      <w:marBottom w:val="0"/>
      <w:divBdr>
        <w:top w:val="none" w:sz="0" w:space="0" w:color="auto"/>
        <w:left w:val="none" w:sz="0" w:space="0" w:color="auto"/>
        <w:bottom w:val="none" w:sz="0" w:space="0" w:color="auto"/>
        <w:right w:val="none" w:sz="0" w:space="0" w:color="auto"/>
      </w:divBdr>
    </w:div>
    <w:div w:id="1827234790">
      <w:bodyDiv w:val="1"/>
      <w:marLeft w:val="0"/>
      <w:marRight w:val="0"/>
      <w:marTop w:val="0"/>
      <w:marBottom w:val="0"/>
      <w:divBdr>
        <w:top w:val="none" w:sz="0" w:space="0" w:color="auto"/>
        <w:left w:val="none" w:sz="0" w:space="0" w:color="auto"/>
        <w:bottom w:val="none" w:sz="0" w:space="0" w:color="auto"/>
        <w:right w:val="none" w:sz="0" w:space="0" w:color="auto"/>
      </w:divBdr>
    </w:div>
    <w:div w:id="1883518787">
      <w:bodyDiv w:val="1"/>
      <w:marLeft w:val="0"/>
      <w:marRight w:val="0"/>
      <w:marTop w:val="0"/>
      <w:marBottom w:val="0"/>
      <w:divBdr>
        <w:top w:val="none" w:sz="0" w:space="0" w:color="auto"/>
        <w:left w:val="none" w:sz="0" w:space="0" w:color="auto"/>
        <w:bottom w:val="none" w:sz="0" w:space="0" w:color="auto"/>
        <w:right w:val="none" w:sz="0" w:space="0" w:color="auto"/>
      </w:divBdr>
    </w:div>
    <w:div w:id="1890799091">
      <w:bodyDiv w:val="1"/>
      <w:marLeft w:val="0"/>
      <w:marRight w:val="0"/>
      <w:marTop w:val="0"/>
      <w:marBottom w:val="0"/>
      <w:divBdr>
        <w:top w:val="none" w:sz="0" w:space="0" w:color="auto"/>
        <w:left w:val="none" w:sz="0" w:space="0" w:color="auto"/>
        <w:bottom w:val="none" w:sz="0" w:space="0" w:color="auto"/>
        <w:right w:val="none" w:sz="0" w:space="0" w:color="auto"/>
      </w:divBdr>
    </w:div>
    <w:div w:id="1955937894">
      <w:bodyDiv w:val="1"/>
      <w:marLeft w:val="0"/>
      <w:marRight w:val="0"/>
      <w:marTop w:val="0"/>
      <w:marBottom w:val="0"/>
      <w:divBdr>
        <w:top w:val="none" w:sz="0" w:space="0" w:color="auto"/>
        <w:left w:val="none" w:sz="0" w:space="0" w:color="auto"/>
        <w:bottom w:val="none" w:sz="0" w:space="0" w:color="auto"/>
        <w:right w:val="none" w:sz="0" w:space="0" w:color="auto"/>
      </w:divBdr>
    </w:div>
    <w:div w:id="210168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nexusplanning.co.uk/"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nexusplanning.co.uk" TargetMode="Externa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B4486-10A9-40A6-AD1D-CACE4BAB7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28</Pages>
  <Words>4689</Words>
  <Characters>25597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1</vt:lpstr>
    </vt:vector>
  </TitlesOfParts>
  <Company>Broadway Malyan</Company>
  <LinksUpToDate>false</LinksUpToDate>
  <CharactersWithSpaces>30226</CharactersWithSpaces>
  <SharedDoc>false</SharedDoc>
  <HLinks>
    <vt:vector size="36" baseType="variant">
      <vt:variant>
        <vt:i4>1835068</vt:i4>
      </vt:variant>
      <vt:variant>
        <vt:i4>32</vt:i4>
      </vt:variant>
      <vt:variant>
        <vt:i4>0</vt:i4>
      </vt:variant>
      <vt:variant>
        <vt:i4>5</vt:i4>
      </vt:variant>
      <vt:variant>
        <vt:lpwstr/>
      </vt:variant>
      <vt:variant>
        <vt:lpwstr>_Toc402188224</vt:lpwstr>
      </vt:variant>
      <vt:variant>
        <vt:i4>1835068</vt:i4>
      </vt:variant>
      <vt:variant>
        <vt:i4>26</vt:i4>
      </vt:variant>
      <vt:variant>
        <vt:i4>0</vt:i4>
      </vt:variant>
      <vt:variant>
        <vt:i4>5</vt:i4>
      </vt:variant>
      <vt:variant>
        <vt:lpwstr/>
      </vt:variant>
      <vt:variant>
        <vt:lpwstr>_Toc402188223</vt:lpwstr>
      </vt:variant>
      <vt:variant>
        <vt:i4>1835068</vt:i4>
      </vt:variant>
      <vt:variant>
        <vt:i4>20</vt:i4>
      </vt:variant>
      <vt:variant>
        <vt:i4>0</vt:i4>
      </vt:variant>
      <vt:variant>
        <vt:i4>5</vt:i4>
      </vt:variant>
      <vt:variant>
        <vt:lpwstr/>
      </vt:variant>
      <vt:variant>
        <vt:lpwstr>_Toc402188222</vt:lpwstr>
      </vt:variant>
      <vt:variant>
        <vt:i4>1835068</vt:i4>
      </vt:variant>
      <vt:variant>
        <vt:i4>14</vt:i4>
      </vt:variant>
      <vt:variant>
        <vt:i4>0</vt:i4>
      </vt:variant>
      <vt:variant>
        <vt:i4>5</vt:i4>
      </vt:variant>
      <vt:variant>
        <vt:lpwstr/>
      </vt:variant>
      <vt:variant>
        <vt:lpwstr>_Toc402188221</vt:lpwstr>
      </vt:variant>
      <vt:variant>
        <vt:i4>1835068</vt:i4>
      </vt:variant>
      <vt:variant>
        <vt:i4>8</vt:i4>
      </vt:variant>
      <vt:variant>
        <vt:i4>0</vt:i4>
      </vt:variant>
      <vt:variant>
        <vt:i4>5</vt:i4>
      </vt:variant>
      <vt:variant>
        <vt:lpwstr/>
      </vt:variant>
      <vt:variant>
        <vt:lpwstr>_Toc402188220</vt:lpwstr>
      </vt:variant>
      <vt:variant>
        <vt:i4>2031676</vt:i4>
      </vt:variant>
      <vt:variant>
        <vt:i4>2</vt:i4>
      </vt:variant>
      <vt:variant>
        <vt:i4>0</vt:i4>
      </vt:variant>
      <vt:variant>
        <vt:i4>5</vt:i4>
      </vt:variant>
      <vt:variant>
        <vt:lpwstr/>
      </vt:variant>
      <vt:variant>
        <vt:lpwstr>_Toc402188219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Alexandra Pease</dc:creator>
  <cp:lastModifiedBy>Natasha Bullen</cp:lastModifiedBy>
  <cp:revision>54</cp:revision>
  <cp:lastPrinted>2017-07-05T16:14:00Z</cp:lastPrinted>
  <dcterms:created xsi:type="dcterms:W3CDTF">2020-09-29T07:04:00Z</dcterms:created>
  <dcterms:modified xsi:type="dcterms:W3CDTF">2020-09-30T16:38:00Z</dcterms:modified>
</cp:coreProperties>
</file>