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11B" w:rsidRPr="00EC7E5D" w:rsidRDefault="001D311B">
      <w:pPr>
        <w:pStyle w:val="Heading3"/>
        <w:ind w:left="-426"/>
        <w:jc w:val="left"/>
        <w:rPr>
          <w:color w:val="000000"/>
        </w:rPr>
      </w:pPr>
      <w:r w:rsidRPr="00EC7E5D">
        <w:rPr>
          <w:color w:val="000000"/>
        </w:rPr>
        <w:t>Delegated Application Report</w:t>
      </w:r>
      <w:r w:rsidRPr="00EC7E5D">
        <w:rPr>
          <w:color w:val="000000"/>
        </w:rPr>
        <w:tab/>
      </w:r>
      <w:r w:rsidRPr="00EC7E5D">
        <w:rPr>
          <w:color w:val="000000"/>
        </w:rPr>
        <w:tab/>
      </w:r>
      <w:r w:rsidRPr="00EC7E5D">
        <w:rPr>
          <w:color w:val="000000"/>
        </w:rPr>
        <w:tab/>
        <w:t>Target Date:</w:t>
      </w:r>
      <w:r w:rsidRPr="00EC7E5D">
        <w:rPr>
          <w:b w:val="0"/>
          <w:bCs w:val="0"/>
          <w:color w:val="000000"/>
        </w:rPr>
        <w:t xml:space="preserve"> </w:t>
      </w:r>
      <w:r w:rsidR="0069416E">
        <w:rPr>
          <w:b w:val="0"/>
          <w:bCs w:val="0"/>
          <w:color w:val="000000"/>
        </w:rPr>
        <w:t>30/7/21</w:t>
      </w:r>
    </w:p>
    <w:p w:rsidR="001D311B" w:rsidRPr="00EC7E5D" w:rsidRDefault="001D311B">
      <w:pPr>
        <w:ind w:left="-426"/>
        <w:rPr>
          <w:rFonts w:ascii="Trebuchet MS" w:hAnsi="Trebuchet MS" w:cs="Trebuchet MS"/>
          <w:color w:val="000000"/>
          <w:sz w:val="22"/>
          <w:szCs w:val="22"/>
        </w:rPr>
      </w:pPr>
    </w:p>
    <w:p w:rsidR="003D100D" w:rsidRPr="00EC7E5D" w:rsidRDefault="001D311B" w:rsidP="00657497">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 xml:space="preserve">Address: </w:t>
      </w:r>
      <w:r w:rsidR="003D100D" w:rsidRPr="00EC7E5D">
        <w:rPr>
          <w:rFonts w:ascii="Trebuchet MS" w:hAnsi="Trebuchet MS" w:cs="Trebuchet MS"/>
          <w:bCs/>
          <w:color w:val="000000"/>
          <w:sz w:val="22"/>
          <w:szCs w:val="22"/>
        </w:rPr>
        <w:t>Green Park Village</w:t>
      </w:r>
      <w:r w:rsidR="003D100D" w:rsidRPr="00EC7E5D">
        <w:rPr>
          <w:rFonts w:ascii="Trebuchet MS" w:hAnsi="Trebuchet MS" w:cs="Trebuchet MS"/>
          <w:b/>
          <w:bCs/>
          <w:color w:val="000000"/>
          <w:sz w:val="22"/>
          <w:szCs w:val="22"/>
        </w:rPr>
        <w:t xml:space="preserve"> </w:t>
      </w:r>
    </w:p>
    <w:p w:rsidR="001D311B" w:rsidRPr="00EC7E5D" w:rsidRDefault="001D311B" w:rsidP="00657497">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 xml:space="preserve">Application No: </w:t>
      </w:r>
      <w:r w:rsidR="0069416E" w:rsidRPr="0069416E">
        <w:rPr>
          <w:rFonts w:ascii="Trebuchet MS" w:hAnsi="Trebuchet MS" w:cs="Trebuchet MS"/>
          <w:bCs/>
          <w:color w:val="000000"/>
          <w:sz w:val="22"/>
          <w:szCs w:val="22"/>
        </w:rPr>
        <w:t>211030</w:t>
      </w:r>
      <w:r w:rsidR="00273E1E" w:rsidRPr="0069416E">
        <w:rPr>
          <w:rFonts w:ascii="Trebuchet MS" w:hAnsi="Trebuchet MS" w:cs="Trebuchet MS"/>
          <w:color w:val="000000"/>
          <w:sz w:val="22"/>
          <w:szCs w:val="22"/>
        </w:rPr>
        <w:t>/NMA</w:t>
      </w:r>
    </w:p>
    <w:p w:rsidR="00EA01D3" w:rsidRDefault="001D311B" w:rsidP="0069416E">
      <w:pPr>
        <w:ind w:left="-426"/>
        <w:jc w:val="both"/>
        <w:rPr>
          <w:rFonts w:ascii="Trebuchet MS" w:hAnsi="Trebuchet MS" w:cs="Trebuchet MS"/>
          <w:color w:val="000000"/>
          <w:sz w:val="22"/>
          <w:szCs w:val="22"/>
        </w:rPr>
      </w:pPr>
      <w:r w:rsidRPr="00EC7E5D">
        <w:rPr>
          <w:rFonts w:ascii="Trebuchet MS" w:hAnsi="Trebuchet MS" w:cs="Trebuchet MS"/>
          <w:b/>
          <w:bCs/>
          <w:color w:val="000000"/>
          <w:sz w:val="22"/>
          <w:szCs w:val="22"/>
        </w:rPr>
        <w:t>Proposal:</w:t>
      </w:r>
      <w:r w:rsidR="00E33052" w:rsidRPr="00EC7E5D">
        <w:rPr>
          <w:rFonts w:ascii="Trebuchet MS" w:hAnsi="Trebuchet MS" w:cs="Trebuchet MS"/>
          <w:color w:val="000000"/>
          <w:sz w:val="22"/>
          <w:szCs w:val="22"/>
        </w:rPr>
        <w:t xml:space="preserve"> </w:t>
      </w:r>
      <w:r w:rsidR="0069416E" w:rsidRPr="0069416E">
        <w:rPr>
          <w:rFonts w:ascii="Trebuchet MS" w:hAnsi="Trebuchet MS" w:cs="Trebuchet MS"/>
          <w:color w:val="000000"/>
          <w:sz w:val="22"/>
          <w:szCs w:val="22"/>
        </w:rPr>
        <w:t>Minor amendment of condition 26 of planning permission 201735 to</w:t>
      </w:r>
      <w:r w:rsidR="0069416E">
        <w:rPr>
          <w:rFonts w:ascii="Trebuchet MS" w:hAnsi="Trebuchet MS" w:cs="Trebuchet MS"/>
          <w:color w:val="000000"/>
          <w:sz w:val="22"/>
          <w:szCs w:val="22"/>
        </w:rPr>
        <w:t xml:space="preserve"> </w:t>
      </w:r>
      <w:r w:rsidR="0069416E" w:rsidRPr="0069416E">
        <w:rPr>
          <w:rFonts w:ascii="Trebuchet MS" w:hAnsi="Trebuchet MS" w:cs="Trebuchet MS"/>
          <w:color w:val="000000"/>
          <w:sz w:val="22"/>
          <w:szCs w:val="22"/>
        </w:rPr>
        <w:t>require the submission and approval of the end user skills plan prior to occupation</w:t>
      </w:r>
    </w:p>
    <w:p w:rsidR="001D311B" w:rsidRPr="00EC7E5D" w:rsidRDefault="001D311B" w:rsidP="00EA01D3">
      <w:pPr>
        <w:ind w:left="-426"/>
        <w:jc w:val="both"/>
        <w:rPr>
          <w:rFonts w:ascii="Trebuchet MS" w:hAnsi="Trebuchet MS" w:cs="Trebuchet MS"/>
          <w:sz w:val="22"/>
          <w:szCs w:val="22"/>
        </w:rPr>
      </w:pPr>
      <w:r w:rsidRPr="00EC7E5D">
        <w:rPr>
          <w:rFonts w:ascii="Trebuchet MS" w:hAnsi="Trebuchet MS" w:cs="Trebuchet MS"/>
          <w:b/>
          <w:bCs/>
          <w:sz w:val="22"/>
          <w:szCs w:val="22"/>
        </w:rPr>
        <w:t>Case Officer:</w:t>
      </w:r>
      <w:r w:rsidRPr="00EC7E5D">
        <w:rPr>
          <w:rFonts w:ascii="Trebuchet MS" w:hAnsi="Trebuchet MS" w:cs="Trebuchet MS"/>
          <w:sz w:val="22"/>
          <w:szCs w:val="22"/>
        </w:rPr>
        <w:t xml:space="preserve"> Alison Amoah</w:t>
      </w:r>
    </w:p>
    <w:p w:rsidR="001D311B" w:rsidRPr="00EC7E5D" w:rsidRDefault="001B13E1">
      <w:pPr>
        <w:ind w:left="-426"/>
        <w:rPr>
          <w:rFonts w:cs="Times New Roman"/>
          <w:sz w:val="22"/>
          <w:szCs w:val="22"/>
        </w:rPr>
      </w:pPr>
      <w:r w:rsidRPr="00EC7E5D">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1FC1A"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69416E" w:rsidRPr="0069416E" w:rsidRDefault="001D311B" w:rsidP="0069416E">
      <w:pPr>
        <w:ind w:left="-426"/>
        <w:jc w:val="both"/>
        <w:rPr>
          <w:rFonts w:ascii="Trebuchet MS" w:hAnsi="Trebuchet MS" w:cs="Trebuchet MS"/>
          <w:bCs/>
          <w:color w:val="000000"/>
          <w:sz w:val="22"/>
          <w:szCs w:val="22"/>
        </w:rPr>
      </w:pPr>
      <w:r w:rsidRPr="00EC7E5D">
        <w:rPr>
          <w:rFonts w:ascii="Trebuchet MS" w:hAnsi="Trebuchet MS" w:cs="Trebuchet MS"/>
          <w:b/>
          <w:bCs/>
          <w:color w:val="000000"/>
          <w:sz w:val="22"/>
          <w:szCs w:val="22"/>
        </w:rPr>
        <w:t xml:space="preserve">Proposal: </w:t>
      </w:r>
      <w:r w:rsidRPr="0069416E">
        <w:rPr>
          <w:rFonts w:ascii="Trebuchet MS" w:hAnsi="Trebuchet MS" w:cs="Trebuchet MS"/>
          <w:bCs/>
          <w:color w:val="000000"/>
          <w:sz w:val="22"/>
          <w:szCs w:val="22"/>
        </w:rPr>
        <w:t xml:space="preserve">Non material change relating to </w:t>
      </w:r>
      <w:r w:rsidR="0069416E" w:rsidRPr="0069416E">
        <w:rPr>
          <w:rFonts w:ascii="Trebuchet MS" w:hAnsi="Trebuchet MS" w:cs="Trebuchet MS"/>
          <w:bCs/>
          <w:color w:val="000000"/>
          <w:sz w:val="22"/>
          <w:szCs w:val="22"/>
        </w:rPr>
        <w:t>the trigger point for the submission and approval of an Employment, Skills and Training Plan for end user skills.  To amend the originally approved condition 26, which states:</w:t>
      </w:r>
    </w:p>
    <w:p w:rsidR="0069416E" w:rsidRPr="0069416E" w:rsidRDefault="0069416E" w:rsidP="002E38F9">
      <w:pPr>
        <w:ind w:left="-426"/>
        <w:rPr>
          <w:rFonts w:ascii="Trebuchet MS" w:hAnsi="Trebuchet MS" w:cs="Trebuchet MS"/>
          <w:b/>
          <w:bCs/>
          <w:color w:val="000000"/>
          <w:sz w:val="22"/>
          <w:szCs w:val="22"/>
        </w:rPr>
      </w:pPr>
    </w:p>
    <w:p w:rsidR="0069416E" w:rsidRPr="0069416E" w:rsidRDefault="0069416E" w:rsidP="0069416E">
      <w:pPr>
        <w:pStyle w:val="Default"/>
        <w:ind w:left="-426"/>
        <w:jc w:val="both"/>
        <w:rPr>
          <w:i/>
          <w:sz w:val="22"/>
          <w:szCs w:val="22"/>
        </w:rPr>
      </w:pPr>
      <w:r w:rsidRPr="0069416E">
        <w:rPr>
          <w:i/>
          <w:sz w:val="22"/>
          <w:szCs w:val="22"/>
        </w:rPr>
        <w:t xml:space="preserve">26. </w:t>
      </w:r>
      <w:r w:rsidRPr="0069416E">
        <w:rPr>
          <w:b/>
          <w:bCs/>
          <w:i/>
          <w:sz w:val="22"/>
          <w:szCs w:val="22"/>
        </w:rPr>
        <w:t>Prior to the commencement of construction</w:t>
      </w:r>
      <w:r w:rsidRPr="0069416E">
        <w:rPr>
          <w:i/>
          <w:sz w:val="22"/>
          <w:szCs w:val="22"/>
        </w:rPr>
        <w:t xml:space="preserve">, an Employment, Skills and Training Plan for construction and end user skills shall have been submitted to and approved in writing by the Local Planning Authority in consultation with Reading UK CIC and to be implemented in accordance with the approved plan. </w:t>
      </w:r>
    </w:p>
    <w:p w:rsidR="0069416E" w:rsidRPr="0069416E" w:rsidRDefault="0069416E" w:rsidP="0069416E">
      <w:pPr>
        <w:ind w:left="-426"/>
        <w:jc w:val="both"/>
        <w:rPr>
          <w:rFonts w:ascii="Trebuchet MS" w:hAnsi="Trebuchet MS"/>
          <w:i/>
          <w:sz w:val="22"/>
          <w:szCs w:val="22"/>
        </w:rPr>
      </w:pPr>
      <w:r w:rsidRPr="0069416E">
        <w:rPr>
          <w:rFonts w:ascii="Trebuchet MS" w:hAnsi="Trebuchet MS"/>
          <w:i/>
          <w:sz w:val="22"/>
          <w:szCs w:val="22"/>
        </w:rPr>
        <w:t>REASON: to ensure that the relevant economic development services including employment, skills and training development initiatives are implemented in accordance with Policy CC9 of the Reading Borough Local Plan 2019 and the Employment, Skills and Training SPD 2013.</w:t>
      </w:r>
    </w:p>
    <w:p w:rsidR="0069416E" w:rsidRDefault="0069416E" w:rsidP="0069416E">
      <w:pPr>
        <w:ind w:left="-426"/>
        <w:jc w:val="both"/>
        <w:rPr>
          <w:rFonts w:ascii="Trebuchet MS" w:hAnsi="Trebuchet MS" w:cs="Trebuchet MS"/>
          <w:b/>
          <w:bCs/>
          <w:i/>
          <w:color w:val="000000"/>
          <w:sz w:val="24"/>
          <w:szCs w:val="24"/>
        </w:rPr>
      </w:pPr>
    </w:p>
    <w:p w:rsidR="0069416E" w:rsidRPr="0069416E" w:rsidRDefault="0069416E" w:rsidP="0069416E">
      <w:pPr>
        <w:ind w:left="-426"/>
        <w:jc w:val="both"/>
        <w:rPr>
          <w:rFonts w:ascii="Trebuchet MS" w:hAnsi="Trebuchet MS" w:cs="Trebuchet MS"/>
          <w:bCs/>
          <w:i/>
          <w:color w:val="000000"/>
          <w:sz w:val="22"/>
          <w:szCs w:val="22"/>
        </w:rPr>
      </w:pPr>
      <w:r>
        <w:rPr>
          <w:rFonts w:ascii="Trebuchet MS" w:hAnsi="Trebuchet MS" w:cs="Trebuchet MS"/>
          <w:bCs/>
          <w:i/>
          <w:color w:val="000000"/>
          <w:sz w:val="22"/>
          <w:szCs w:val="22"/>
        </w:rPr>
        <w:t>TO:</w:t>
      </w:r>
    </w:p>
    <w:p w:rsidR="0069416E" w:rsidRDefault="0069416E" w:rsidP="0069416E">
      <w:pPr>
        <w:pStyle w:val="Default"/>
        <w:ind w:left="-426"/>
        <w:jc w:val="both"/>
        <w:rPr>
          <w:i/>
          <w:sz w:val="22"/>
          <w:szCs w:val="22"/>
        </w:rPr>
      </w:pPr>
      <w:r w:rsidRPr="0069416E">
        <w:rPr>
          <w:i/>
          <w:sz w:val="22"/>
          <w:szCs w:val="22"/>
        </w:rPr>
        <w:t>26</w:t>
      </w:r>
      <w:r w:rsidR="00681E37">
        <w:rPr>
          <w:i/>
          <w:sz w:val="22"/>
          <w:szCs w:val="22"/>
        </w:rPr>
        <w:t>A</w:t>
      </w:r>
      <w:r w:rsidRPr="0069416E">
        <w:rPr>
          <w:i/>
          <w:sz w:val="22"/>
          <w:szCs w:val="22"/>
        </w:rPr>
        <w:t xml:space="preserve"> </w:t>
      </w:r>
      <w:r w:rsidRPr="0069416E">
        <w:rPr>
          <w:b/>
          <w:bCs/>
          <w:i/>
          <w:sz w:val="22"/>
          <w:szCs w:val="22"/>
        </w:rPr>
        <w:t>Prior to</w:t>
      </w:r>
      <w:r w:rsidR="00681E37">
        <w:rPr>
          <w:b/>
          <w:bCs/>
          <w:i/>
          <w:sz w:val="22"/>
          <w:szCs w:val="22"/>
        </w:rPr>
        <w:t xml:space="preserve"> </w:t>
      </w:r>
      <w:r w:rsidRPr="0069416E">
        <w:rPr>
          <w:b/>
          <w:bCs/>
          <w:i/>
          <w:sz w:val="22"/>
          <w:szCs w:val="22"/>
        </w:rPr>
        <w:t>commencement of construction</w:t>
      </w:r>
      <w:r w:rsidRPr="0069416E">
        <w:rPr>
          <w:i/>
          <w:sz w:val="22"/>
          <w:szCs w:val="22"/>
        </w:rPr>
        <w:t xml:space="preserve">, an Employment, Skills and Training Plan for construction shall </w:t>
      </w:r>
      <w:r>
        <w:rPr>
          <w:i/>
          <w:sz w:val="22"/>
          <w:szCs w:val="22"/>
        </w:rPr>
        <w:t>be</w:t>
      </w:r>
      <w:r w:rsidRPr="0069416E">
        <w:rPr>
          <w:i/>
          <w:sz w:val="22"/>
          <w:szCs w:val="22"/>
        </w:rPr>
        <w:t xml:space="preserve"> submitted to and approved in writing by the Local Planning Authority in consultation with Reading UK CIC and to be implemented in accordance with the approved plan. </w:t>
      </w:r>
    </w:p>
    <w:p w:rsidR="00681E37" w:rsidRPr="00681E37" w:rsidRDefault="00681E37" w:rsidP="00681E37">
      <w:pPr>
        <w:autoSpaceDE w:val="0"/>
        <w:autoSpaceDN w:val="0"/>
        <w:ind w:left="-426"/>
        <w:jc w:val="both"/>
        <w:rPr>
          <w:rFonts w:ascii="Trebuchet MS" w:hAnsi="Trebuchet MS"/>
          <w:i/>
          <w:sz w:val="22"/>
          <w:szCs w:val="22"/>
          <w:lang w:val="en-US"/>
        </w:rPr>
      </w:pPr>
      <w:r w:rsidRPr="00681E37">
        <w:rPr>
          <w:rFonts w:ascii="Trebuchet MS" w:hAnsi="Trebuchet MS"/>
          <w:i/>
          <w:sz w:val="22"/>
          <w:szCs w:val="22"/>
          <w:lang w:val="en-US"/>
        </w:rPr>
        <w:t>26B Prior to occupation, an Employment Skills and Training Plan for end user skills, shall be submitted to and approved in writing by the Local Planning Authority in consultation with Reading UK CIC and to be implemented in accordance with the approved plan.</w:t>
      </w:r>
    </w:p>
    <w:p w:rsidR="00681E37" w:rsidRPr="0069416E" w:rsidRDefault="00681E37" w:rsidP="0069416E">
      <w:pPr>
        <w:pStyle w:val="Default"/>
        <w:ind w:left="-426"/>
        <w:jc w:val="both"/>
        <w:rPr>
          <w:i/>
          <w:sz w:val="22"/>
          <w:szCs w:val="22"/>
        </w:rPr>
      </w:pPr>
    </w:p>
    <w:p w:rsidR="0069416E" w:rsidRDefault="0069416E" w:rsidP="0069416E">
      <w:pPr>
        <w:ind w:left="-426"/>
        <w:jc w:val="both"/>
        <w:rPr>
          <w:rFonts w:ascii="Trebuchet MS" w:hAnsi="Trebuchet MS"/>
          <w:i/>
          <w:sz w:val="22"/>
          <w:szCs w:val="22"/>
        </w:rPr>
      </w:pPr>
      <w:r w:rsidRPr="0069416E">
        <w:rPr>
          <w:rFonts w:ascii="Trebuchet MS" w:hAnsi="Trebuchet MS"/>
          <w:i/>
          <w:sz w:val="22"/>
          <w:szCs w:val="22"/>
        </w:rPr>
        <w:t>REASON: to ensure that the relevant economic development services including employment, skills and training development initiatives are implemented in accordance with Policy CC9 of the Reading Borough Local Plan 2019 and the Employment, Skills and Training SPD 2013.</w:t>
      </w:r>
    </w:p>
    <w:p w:rsidR="00681E37" w:rsidRPr="00EC7E5D" w:rsidRDefault="00681E37" w:rsidP="00E75663">
      <w:pPr>
        <w:pStyle w:val="ListParagraph"/>
        <w:ind w:left="360"/>
        <w:jc w:val="both"/>
        <w:rPr>
          <w:rFonts w:ascii="Trebuchet MS" w:hAnsi="Trebuchet MS"/>
          <w:color w:val="000000"/>
          <w:sz w:val="22"/>
          <w:szCs w:val="22"/>
        </w:rPr>
      </w:pPr>
      <w:bookmarkStart w:id="0" w:name="_GoBack"/>
      <w:bookmarkEnd w:id="0"/>
    </w:p>
    <w:p w:rsidR="004B748A" w:rsidRPr="00EC7E5D" w:rsidRDefault="004B748A" w:rsidP="00E75663">
      <w:pPr>
        <w:ind w:left="-426"/>
        <w:jc w:val="both"/>
        <w:rPr>
          <w:rFonts w:ascii="Trebuchet MS" w:hAnsi="Trebuchet MS" w:cs="Trebuchet MS"/>
          <w:bCs/>
          <w:color w:val="000000"/>
          <w:sz w:val="22"/>
          <w:szCs w:val="22"/>
        </w:rPr>
      </w:pPr>
      <w:r w:rsidRPr="00EC7E5D">
        <w:rPr>
          <w:rFonts w:ascii="Trebuchet MS" w:hAnsi="Trebuchet MS" w:cs="Trebuchet MS"/>
          <w:bCs/>
          <w:color w:val="000000"/>
          <w:sz w:val="22"/>
          <w:szCs w:val="22"/>
        </w:rPr>
        <w:t>The reason</w:t>
      </w:r>
      <w:r w:rsidR="00B4387E" w:rsidRPr="00EC7E5D">
        <w:rPr>
          <w:rFonts w:ascii="Trebuchet MS" w:hAnsi="Trebuchet MS" w:cs="Trebuchet MS"/>
          <w:bCs/>
          <w:color w:val="000000"/>
          <w:sz w:val="22"/>
          <w:szCs w:val="22"/>
        </w:rPr>
        <w:t>s</w:t>
      </w:r>
      <w:r w:rsidRPr="00EC7E5D">
        <w:rPr>
          <w:rFonts w:ascii="Trebuchet MS" w:hAnsi="Trebuchet MS" w:cs="Trebuchet MS"/>
          <w:bCs/>
          <w:color w:val="000000"/>
          <w:sz w:val="22"/>
          <w:szCs w:val="22"/>
        </w:rPr>
        <w:t xml:space="preserve"> for the proposed change, as </w:t>
      </w:r>
      <w:r w:rsidR="000C3AEF" w:rsidRPr="00EC7E5D">
        <w:rPr>
          <w:rFonts w:ascii="Trebuchet MS" w:hAnsi="Trebuchet MS" w:cs="Trebuchet MS"/>
          <w:bCs/>
          <w:color w:val="000000"/>
          <w:sz w:val="22"/>
          <w:szCs w:val="22"/>
        </w:rPr>
        <w:t>set out by the applicant, is</w:t>
      </w:r>
      <w:r w:rsidR="00E57E57">
        <w:rPr>
          <w:rFonts w:ascii="Trebuchet MS" w:hAnsi="Trebuchet MS" w:cs="Trebuchet MS"/>
          <w:bCs/>
          <w:color w:val="000000"/>
          <w:sz w:val="22"/>
          <w:szCs w:val="22"/>
        </w:rPr>
        <w:t xml:space="preserve"> that as the construction period is two years, employment trends may vary making an end-user plan potentially redundant if prepared now.</w:t>
      </w:r>
      <w:r w:rsidR="000C3AEF" w:rsidRPr="00EC7E5D">
        <w:rPr>
          <w:rFonts w:ascii="Trebuchet MS" w:hAnsi="Trebuchet MS" w:cs="Trebuchet MS"/>
          <w:bCs/>
          <w:color w:val="000000"/>
          <w:sz w:val="22"/>
          <w:szCs w:val="22"/>
        </w:rPr>
        <w:t xml:space="preserve"> </w:t>
      </w:r>
      <w:r w:rsidR="00E75663">
        <w:rPr>
          <w:rFonts w:ascii="Trebuchet MS" w:hAnsi="Trebuchet MS" w:cs="Trebuchet MS"/>
          <w:bCs/>
          <w:color w:val="000000"/>
          <w:sz w:val="22"/>
          <w:szCs w:val="22"/>
        </w:rPr>
        <w:t xml:space="preserve"> </w:t>
      </w:r>
    </w:p>
    <w:p w:rsidR="00F80440" w:rsidRDefault="00F80440">
      <w:pPr>
        <w:ind w:left="-426"/>
        <w:rPr>
          <w:rFonts w:ascii="Trebuchet MS" w:hAnsi="Trebuchet MS" w:cs="Trebuchet MS"/>
          <w:b/>
          <w:bCs/>
          <w:color w:val="000000"/>
          <w:sz w:val="22"/>
          <w:szCs w:val="22"/>
        </w:rPr>
      </w:pPr>
    </w:p>
    <w:p w:rsidR="001D311B" w:rsidRPr="00EC7E5D" w:rsidRDefault="001D311B">
      <w:pPr>
        <w:ind w:left="-426"/>
        <w:rPr>
          <w:rFonts w:ascii="Trebuchet MS" w:hAnsi="Trebuchet MS" w:cs="Trebuchet MS"/>
          <w:color w:val="000000"/>
          <w:sz w:val="22"/>
          <w:szCs w:val="22"/>
        </w:rPr>
      </w:pPr>
      <w:r w:rsidRPr="00EC7E5D">
        <w:rPr>
          <w:rFonts w:ascii="Trebuchet MS" w:hAnsi="Trebuchet MS" w:cs="Trebuchet MS"/>
          <w:b/>
          <w:bCs/>
          <w:color w:val="000000"/>
          <w:sz w:val="22"/>
          <w:szCs w:val="22"/>
        </w:rPr>
        <w:t>Objections Received (Summary):</w:t>
      </w:r>
    </w:p>
    <w:p w:rsidR="0027747E" w:rsidRDefault="001D311B" w:rsidP="004715F1">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p>
    <w:p w:rsidR="0027747E" w:rsidRDefault="0027747E" w:rsidP="004715F1">
      <w:pPr>
        <w:ind w:left="-426"/>
        <w:jc w:val="both"/>
        <w:rPr>
          <w:rFonts w:ascii="Trebuchet MS" w:hAnsi="Trebuchet MS" w:cs="Trebuchet MS"/>
          <w:color w:val="000000"/>
          <w:sz w:val="22"/>
          <w:szCs w:val="22"/>
        </w:rPr>
      </w:pPr>
    </w:p>
    <w:p w:rsidR="00E57E57" w:rsidRDefault="0027747E" w:rsidP="00E75663">
      <w:pPr>
        <w:ind w:left="-426"/>
        <w:jc w:val="both"/>
        <w:rPr>
          <w:rFonts w:ascii="Trebuchet MS" w:hAnsi="Trebuchet MS" w:cs="Trebuchet MS"/>
          <w:color w:val="000000"/>
          <w:sz w:val="22"/>
          <w:szCs w:val="22"/>
        </w:rPr>
      </w:pPr>
      <w:r>
        <w:rPr>
          <w:rFonts w:ascii="Trebuchet MS" w:hAnsi="Trebuchet MS" w:cs="Trebuchet MS"/>
          <w:color w:val="000000"/>
          <w:sz w:val="22"/>
          <w:szCs w:val="22"/>
        </w:rPr>
        <w:t>Consultation was</w:t>
      </w:r>
      <w:r w:rsidR="00060D42">
        <w:rPr>
          <w:rFonts w:ascii="Trebuchet MS" w:hAnsi="Trebuchet MS" w:cs="Trebuchet MS"/>
          <w:color w:val="000000"/>
          <w:sz w:val="22"/>
          <w:szCs w:val="22"/>
        </w:rPr>
        <w:t>,</w:t>
      </w:r>
      <w:r>
        <w:rPr>
          <w:rFonts w:ascii="Trebuchet MS" w:hAnsi="Trebuchet MS" w:cs="Trebuchet MS"/>
          <w:color w:val="000000"/>
          <w:sz w:val="22"/>
          <w:szCs w:val="22"/>
        </w:rPr>
        <w:t xml:space="preserve"> however, undertaken with </w:t>
      </w:r>
      <w:r w:rsidR="00E57E57">
        <w:rPr>
          <w:rFonts w:ascii="Trebuchet MS" w:hAnsi="Trebuchet MS" w:cs="Trebuchet MS"/>
          <w:color w:val="000000"/>
          <w:sz w:val="22"/>
          <w:szCs w:val="22"/>
        </w:rPr>
        <w:t>Reading UK CIC</w:t>
      </w:r>
      <w:r w:rsidR="00060D42">
        <w:rPr>
          <w:rFonts w:ascii="Trebuchet MS" w:hAnsi="Trebuchet MS" w:cs="Trebuchet MS"/>
          <w:color w:val="000000"/>
          <w:sz w:val="22"/>
          <w:szCs w:val="22"/>
        </w:rPr>
        <w:t xml:space="preserve">, </w:t>
      </w:r>
      <w:r w:rsidR="00E57E57">
        <w:rPr>
          <w:rFonts w:ascii="Trebuchet MS" w:hAnsi="Trebuchet MS" w:cs="Trebuchet MS"/>
          <w:color w:val="000000"/>
          <w:sz w:val="22"/>
          <w:szCs w:val="22"/>
        </w:rPr>
        <w:t>who raised no objection.</w:t>
      </w:r>
    </w:p>
    <w:p w:rsidR="00E75663" w:rsidRPr="00EC7E5D" w:rsidRDefault="00E75663" w:rsidP="007A2D60">
      <w:pPr>
        <w:ind w:left="-426"/>
        <w:rPr>
          <w:rFonts w:ascii="Trebuchet MS" w:hAnsi="Trebuchet MS" w:cs="Trebuchet MS"/>
          <w:b/>
          <w:bCs/>
          <w:color w:val="000000"/>
          <w:sz w:val="22"/>
          <w:szCs w:val="22"/>
        </w:rPr>
      </w:pPr>
    </w:p>
    <w:p w:rsidR="007A2D60" w:rsidRPr="00EC7E5D" w:rsidRDefault="001D311B" w:rsidP="007A2D60">
      <w:pPr>
        <w:ind w:left="-426"/>
        <w:rPr>
          <w:rFonts w:ascii="Trebuchet MS" w:hAnsi="Trebuchet MS" w:cs="Trebuchet MS"/>
          <w:b/>
          <w:bCs/>
          <w:color w:val="000000"/>
          <w:sz w:val="22"/>
          <w:szCs w:val="22"/>
        </w:rPr>
      </w:pPr>
      <w:r w:rsidRPr="00EC7E5D">
        <w:rPr>
          <w:rFonts w:ascii="Trebuchet MS" w:hAnsi="Trebuchet MS" w:cs="Trebuchet MS"/>
          <w:b/>
          <w:bCs/>
          <w:color w:val="000000"/>
          <w:sz w:val="22"/>
          <w:szCs w:val="22"/>
        </w:rPr>
        <w:t>Relevant Planning History:</w:t>
      </w:r>
    </w:p>
    <w:p w:rsidR="007A2D60" w:rsidRDefault="00E57E57" w:rsidP="00E57E57">
      <w:pPr>
        <w:ind w:left="-426"/>
        <w:jc w:val="both"/>
        <w:rPr>
          <w:rFonts w:ascii="Trebuchet MS" w:hAnsi="Trebuchet MS"/>
          <w:sz w:val="22"/>
          <w:szCs w:val="22"/>
        </w:rPr>
      </w:pPr>
      <w:r>
        <w:rPr>
          <w:rFonts w:ascii="Trebuchet MS" w:hAnsi="Trebuchet MS"/>
          <w:b/>
          <w:sz w:val="22"/>
          <w:szCs w:val="22"/>
        </w:rPr>
        <w:t xml:space="preserve">201735/FUL - </w:t>
      </w:r>
      <w:r w:rsidRPr="00E57E57">
        <w:rPr>
          <w:rFonts w:ascii="Trebuchet MS" w:hAnsi="Trebuchet MS"/>
          <w:sz w:val="22"/>
          <w:szCs w:val="22"/>
        </w:rPr>
        <w:t>Leisure centre extension to include a 25m 6 lane pool, fitness suite, cafe, activity room, parking spaces and landscaping, and the refurbishment of the existing grandstand to include demolition of the existing entrance lobby, internal works and roof works – Approved with S106 23/4/21</w:t>
      </w:r>
    </w:p>
    <w:p w:rsidR="001D311B" w:rsidRPr="00EC7E5D" w:rsidRDefault="001D311B">
      <w:pPr>
        <w:ind w:left="-426"/>
        <w:rPr>
          <w:rFonts w:ascii="Trebuchet MS" w:hAnsi="Trebuchet MS" w:cs="Trebuchet MS"/>
          <w:b/>
          <w:bCs/>
          <w:color w:val="000000"/>
          <w:sz w:val="22"/>
          <w:szCs w:val="22"/>
        </w:rPr>
      </w:pPr>
    </w:p>
    <w:p w:rsidR="001D311B" w:rsidRPr="00EC7E5D" w:rsidRDefault="001D311B" w:rsidP="00295105">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Appraisal:</w:t>
      </w:r>
    </w:p>
    <w:p w:rsidR="001D311B" w:rsidRPr="00EC7E5D" w:rsidRDefault="003D2250" w:rsidP="00295105">
      <w:pPr>
        <w:numPr>
          <w:ilvl w:val="0"/>
          <w:numId w:val="21"/>
        </w:numPr>
        <w:tabs>
          <w:tab w:val="clear" w:pos="720"/>
        </w:tabs>
        <w:ind w:left="0" w:hanging="426"/>
        <w:jc w:val="both"/>
        <w:rPr>
          <w:rFonts w:ascii="Trebuchet MS" w:hAnsi="Trebuchet MS" w:cs="Trebuchet MS"/>
          <w:color w:val="000000" w:themeColor="text1"/>
          <w:sz w:val="22"/>
          <w:szCs w:val="22"/>
        </w:rPr>
      </w:pPr>
      <w:r w:rsidRPr="00EC7E5D">
        <w:rPr>
          <w:rFonts w:ascii="Trebuchet MS" w:hAnsi="Trebuchet MS" w:cs="Trebuchet MS"/>
          <w:color w:val="000000"/>
          <w:sz w:val="22"/>
          <w:szCs w:val="22"/>
        </w:rPr>
        <w:t xml:space="preserve">The </w:t>
      </w:r>
      <w:r w:rsidR="001D311B" w:rsidRPr="00EC7E5D">
        <w:rPr>
          <w:rFonts w:ascii="Trebuchet MS" w:hAnsi="Trebuchet MS" w:cs="Trebuchet MS"/>
          <w:color w:val="000000"/>
          <w:sz w:val="22"/>
          <w:szCs w:val="22"/>
        </w:rPr>
        <w:t>proposed change</w:t>
      </w:r>
      <w:r w:rsidR="00E57E57">
        <w:rPr>
          <w:rFonts w:ascii="Trebuchet MS" w:hAnsi="Trebuchet MS" w:cs="Trebuchet MS"/>
          <w:color w:val="000000"/>
          <w:sz w:val="22"/>
          <w:szCs w:val="22"/>
        </w:rPr>
        <w:t xml:space="preserve"> to the trigger point for the submission and approval of an end user plan prior to occupation would have no detrimental effect on the permission </w:t>
      </w:r>
      <w:proofErr w:type="spellStart"/>
      <w:r w:rsidR="00E57E57">
        <w:rPr>
          <w:rFonts w:ascii="Trebuchet MS" w:hAnsi="Trebuchet MS" w:cs="Trebuchet MS"/>
          <w:color w:val="000000"/>
          <w:sz w:val="22"/>
          <w:szCs w:val="22"/>
        </w:rPr>
        <w:t>as</w:t>
      </w:r>
      <w:proofErr w:type="spellEnd"/>
      <w:r w:rsidR="00E57E57">
        <w:rPr>
          <w:rFonts w:ascii="Trebuchet MS" w:hAnsi="Trebuchet MS" w:cs="Trebuchet MS"/>
          <w:color w:val="000000"/>
          <w:sz w:val="22"/>
          <w:szCs w:val="22"/>
        </w:rPr>
        <w:t xml:space="preserve"> granted under 201735 and the condition requirements.  This would still allow a plan to be in place before the development is occupied, which is appropriate as it relates to training requirements in association with the operational development.  </w:t>
      </w:r>
      <w:r w:rsidR="0027747E">
        <w:rPr>
          <w:rFonts w:ascii="Trebuchet MS" w:hAnsi="Trebuchet MS" w:cs="Trebuchet MS"/>
          <w:color w:val="000000" w:themeColor="text1"/>
          <w:sz w:val="22"/>
          <w:szCs w:val="22"/>
        </w:rPr>
        <w:t xml:space="preserve">  </w:t>
      </w:r>
    </w:p>
    <w:p w:rsidR="00EA01D3" w:rsidRPr="00EC7E5D" w:rsidRDefault="00EA01D3" w:rsidP="00295105">
      <w:pPr>
        <w:ind w:left="-426"/>
        <w:jc w:val="both"/>
        <w:rPr>
          <w:rFonts w:ascii="Trebuchet MS" w:hAnsi="Trebuchet MS" w:cs="Trebuchet M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lastRenderedPageBreak/>
        <w:t>Conclusion: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The change</w:t>
      </w:r>
      <w:r w:rsidR="00E57E57">
        <w:rPr>
          <w:rFonts w:ascii="Trebuchet MS" w:hAnsi="Trebuchet MS" w:cs="Trebuchet MS"/>
          <w:color w:val="000000"/>
          <w:sz w:val="22"/>
          <w:szCs w:val="22"/>
        </w:rPr>
        <w:t xml:space="preserve"> to condition 26 as proposed is, therefore, </w:t>
      </w:r>
      <w:r w:rsidRPr="00EC7E5D">
        <w:rPr>
          <w:rFonts w:ascii="Trebuchet MS" w:hAnsi="Trebuchet MS" w:cs="Trebuchet MS"/>
          <w:color w:val="000000"/>
          <w:sz w:val="22"/>
          <w:szCs w:val="22"/>
        </w:rPr>
        <w:t xml:space="preserve">considered </w:t>
      </w:r>
      <w:r w:rsidR="00E57E57">
        <w:rPr>
          <w:rFonts w:ascii="Trebuchet MS" w:hAnsi="Trebuchet MS" w:cs="Trebuchet MS"/>
          <w:color w:val="000000"/>
          <w:sz w:val="22"/>
          <w:szCs w:val="22"/>
        </w:rPr>
        <w:t xml:space="preserve">as an </w:t>
      </w:r>
      <w:r w:rsidRPr="00EC7E5D">
        <w:rPr>
          <w:rFonts w:ascii="Trebuchet MS" w:hAnsi="Trebuchet MS" w:cs="Trebuchet MS"/>
          <w:color w:val="000000"/>
          <w:sz w:val="22"/>
          <w:szCs w:val="22"/>
        </w:rPr>
        <w:t>acceptable non-material alteration to the approved</w:t>
      </w:r>
      <w:r w:rsidR="00E57E57">
        <w:rPr>
          <w:rFonts w:ascii="Trebuchet MS" w:hAnsi="Trebuchet MS" w:cs="Trebuchet MS"/>
          <w:color w:val="000000"/>
          <w:sz w:val="22"/>
          <w:szCs w:val="22"/>
        </w:rPr>
        <w:t xml:space="preserve"> </w:t>
      </w:r>
      <w:r w:rsidRPr="00EC7E5D">
        <w:rPr>
          <w:rFonts w:ascii="Trebuchet MS" w:hAnsi="Trebuchet MS" w:cs="Trebuchet MS"/>
          <w:color w:val="000000"/>
          <w:sz w:val="22"/>
          <w:szCs w:val="22"/>
        </w:rPr>
        <w:t>scheme.</w:t>
      </w:r>
    </w:p>
    <w:p w:rsidR="00273E1E" w:rsidRDefault="00273E1E" w:rsidP="00D57102">
      <w:pPr>
        <w:ind w:left="-426"/>
        <w:jc w:val="both"/>
        <w:rPr>
          <w:rFonts w:ascii="Trebuchet MS" w:hAnsi="Trebuchet MS" w:cs="Trebuchet MS"/>
          <w:b/>
          <w:bCs/>
          <w:color w:val="000000"/>
          <w:sz w:val="22"/>
          <w:szCs w:val="22"/>
        </w:rPr>
      </w:pPr>
    </w:p>
    <w:p w:rsidR="001D311B" w:rsidRPr="00EC7E5D" w:rsidRDefault="001D311B" w:rsidP="00D57102">
      <w:pPr>
        <w:ind w:left="-426"/>
        <w:jc w:val="both"/>
        <w:rPr>
          <w:rFonts w:ascii="Trebuchet MS" w:hAnsi="Trebuchet MS" w:cs="Trebuchet MS"/>
          <w:b/>
          <w:bCs/>
          <w:color w:val="000000"/>
          <w:sz w:val="22"/>
          <w:szCs w:val="22"/>
        </w:rPr>
      </w:pPr>
      <w:r w:rsidRPr="00EC7E5D">
        <w:rPr>
          <w:rFonts w:ascii="Trebuchet MS" w:hAnsi="Trebuchet MS" w:cs="Trebuchet MS"/>
          <w:b/>
          <w:bCs/>
          <w:color w:val="000000"/>
          <w:sz w:val="22"/>
          <w:szCs w:val="22"/>
        </w:rPr>
        <w:t>Recommendation:</w:t>
      </w:r>
    </w:p>
    <w:p w:rsidR="001D311B" w:rsidRPr="00EC7E5D" w:rsidRDefault="001D311B" w:rsidP="00D57102">
      <w:pPr>
        <w:ind w:left="-426"/>
        <w:jc w:val="both"/>
        <w:rPr>
          <w:rFonts w:ascii="Trebuchet MS" w:hAnsi="Trebuchet MS" w:cs="Trebuchet MS"/>
          <w:color w:val="000000"/>
          <w:sz w:val="22"/>
          <w:szCs w:val="22"/>
        </w:rPr>
      </w:pPr>
      <w:r w:rsidRPr="00EC7E5D">
        <w:rPr>
          <w:rFonts w:ascii="Trebuchet MS" w:hAnsi="Trebuchet MS" w:cs="Trebuchet MS"/>
          <w:color w:val="000000"/>
          <w:sz w:val="22"/>
          <w:szCs w:val="22"/>
        </w:rPr>
        <w:t xml:space="preserve">Approve non-material amendment subject to conditions. Although Section 96(A) of the Act does not allow for the original decision to be re-issued, it does allow the modification of, or imposition of, conditions. In this respect it is considered appropriate to </w:t>
      </w:r>
      <w:r w:rsidR="00E57E57">
        <w:rPr>
          <w:rFonts w:ascii="Trebuchet MS" w:hAnsi="Trebuchet MS" w:cs="Trebuchet MS"/>
          <w:color w:val="000000"/>
          <w:sz w:val="22"/>
          <w:szCs w:val="22"/>
        </w:rPr>
        <w:t>amend condition 26.</w:t>
      </w:r>
    </w:p>
    <w:p w:rsidR="001D311B" w:rsidRPr="00EC7E5D" w:rsidRDefault="001D311B">
      <w:pPr>
        <w:ind w:left="-426"/>
        <w:rPr>
          <w:rFonts w:ascii="Trebuchet MS" w:hAnsi="Trebuchet MS" w:cs="Trebuchet MS"/>
          <w:color w:val="000000"/>
          <w:sz w:val="22"/>
          <w:szCs w:val="22"/>
        </w:rPr>
      </w:pPr>
    </w:p>
    <w:p w:rsidR="00A226B9" w:rsidRPr="00EC7E5D" w:rsidRDefault="00A226B9">
      <w:pPr>
        <w:ind w:left="-426"/>
        <w:rPr>
          <w:rFonts w:ascii="Trebuchet MS" w:hAnsi="Trebuchet MS" w:cs="Trebuchet MS"/>
          <w:b/>
          <w:i/>
          <w:color w:val="000000"/>
          <w:sz w:val="22"/>
          <w:szCs w:val="22"/>
        </w:rPr>
      </w:pPr>
      <w:r w:rsidRPr="00EC7E5D">
        <w:rPr>
          <w:rFonts w:ascii="Trebuchet MS" w:hAnsi="Trebuchet MS" w:cs="Trebuchet MS"/>
          <w:b/>
          <w:i/>
          <w:color w:val="000000"/>
          <w:sz w:val="22"/>
          <w:szCs w:val="22"/>
        </w:rPr>
        <w:t>Condition</w:t>
      </w:r>
    </w:p>
    <w:p w:rsidR="00E57E57" w:rsidRDefault="001C7096">
      <w:pPr>
        <w:ind w:left="-426"/>
        <w:rPr>
          <w:rFonts w:ascii="Trebuchet MS" w:hAnsi="Trebuchet MS" w:cs="Trebuchet MS"/>
          <w:color w:val="000000"/>
          <w:sz w:val="22"/>
          <w:szCs w:val="22"/>
        </w:rPr>
      </w:pPr>
      <w:r w:rsidRPr="00EC7E5D">
        <w:rPr>
          <w:rFonts w:ascii="Trebuchet MS" w:hAnsi="Trebuchet MS" w:cs="Trebuchet MS"/>
          <w:color w:val="000000"/>
          <w:sz w:val="22"/>
          <w:szCs w:val="22"/>
        </w:rPr>
        <w:t xml:space="preserve">The </w:t>
      </w:r>
      <w:r w:rsidR="00E57E57">
        <w:rPr>
          <w:rFonts w:ascii="Trebuchet MS" w:hAnsi="Trebuchet MS" w:cs="Trebuchet MS"/>
          <w:color w:val="000000"/>
          <w:sz w:val="22"/>
          <w:szCs w:val="22"/>
        </w:rPr>
        <w:t>amended condition 26 as above.</w:t>
      </w:r>
    </w:p>
    <w:p w:rsidR="00E57E57" w:rsidRDefault="00E57E57">
      <w:pPr>
        <w:ind w:left="-426"/>
        <w:rPr>
          <w:rFonts w:ascii="Trebuchet MS" w:hAnsi="Trebuchet MS" w:cs="Trebuchet MS"/>
          <w:color w:val="000000"/>
          <w:sz w:val="22"/>
          <w:szCs w:val="22"/>
        </w:rPr>
      </w:pPr>
    </w:p>
    <w:p w:rsidR="001D311B" w:rsidRPr="005618EB" w:rsidRDefault="001D311B" w:rsidP="005618EB">
      <w:pPr>
        <w:ind w:left="-426"/>
        <w:rPr>
          <w:rFonts w:ascii="Trebuchet MS" w:hAnsi="Trebuchet MS" w:cs="Trebuchet MS"/>
          <w:color w:val="000000"/>
          <w:sz w:val="22"/>
          <w:szCs w:val="22"/>
          <w:u w:val="single"/>
        </w:rPr>
      </w:pPr>
      <w:r w:rsidRPr="005618EB">
        <w:rPr>
          <w:rFonts w:ascii="Trebuchet MS" w:hAnsi="Trebuchet MS" w:cs="Trebuchet MS"/>
          <w:color w:val="000000"/>
          <w:sz w:val="22"/>
          <w:szCs w:val="22"/>
          <w:u w:val="single"/>
        </w:rPr>
        <w:t>INFORMATIVES</w:t>
      </w:r>
    </w:p>
    <w:p w:rsidR="0064554F" w:rsidRPr="0064554F" w:rsidRDefault="0064554F" w:rsidP="005618EB">
      <w:pPr>
        <w:autoSpaceDE w:val="0"/>
        <w:autoSpaceDN w:val="0"/>
        <w:ind w:left="-426"/>
        <w:jc w:val="both"/>
        <w:rPr>
          <w:rFonts w:ascii="Trebuchet MS" w:eastAsia="Times New Roman" w:hAnsi="Trebuchet MS" w:cs="Arial"/>
          <w:sz w:val="22"/>
          <w:szCs w:val="22"/>
          <w:lang w:val="en-US"/>
        </w:rPr>
      </w:pPr>
      <w:r w:rsidRPr="0064554F">
        <w:rPr>
          <w:rFonts w:ascii="Trebuchet MS" w:eastAsia="Times New Roman" w:hAnsi="Trebuchet MS" w:cs="Arial"/>
          <w:sz w:val="22"/>
          <w:szCs w:val="22"/>
          <w:lang w:val="en-US"/>
        </w:rPr>
        <w:t>1. This notice relates only to the change to condition 26 of the substantive planning permission (Ref: 210735).  It shall be read in the context of the substantive permission and is bound by all the conditions and obligations attached to that permission.  That permission still stands and this notice (and any other notices issued under section 96a for this development) should be read together.</w:t>
      </w:r>
    </w:p>
    <w:p w:rsidR="0064554F" w:rsidRPr="0064554F" w:rsidRDefault="0064554F" w:rsidP="005618EB">
      <w:pPr>
        <w:autoSpaceDE w:val="0"/>
        <w:autoSpaceDN w:val="0"/>
        <w:ind w:left="-426"/>
        <w:jc w:val="both"/>
        <w:rPr>
          <w:rFonts w:ascii="Trebuchet MS" w:eastAsia="Times New Roman" w:hAnsi="Trebuchet MS" w:cs="Arial"/>
          <w:sz w:val="22"/>
          <w:szCs w:val="22"/>
          <w:lang w:val="en-US"/>
        </w:rPr>
      </w:pPr>
    </w:p>
    <w:p w:rsidR="0064554F" w:rsidRPr="0064554F" w:rsidRDefault="0064554F" w:rsidP="005618EB">
      <w:pPr>
        <w:autoSpaceDE w:val="0"/>
        <w:autoSpaceDN w:val="0"/>
        <w:ind w:left="-426"/>
        <w:jc w:val="both"/>
        <w:rPr>
          <w:rFonts w:ascii="Trebuchet MS" w:eastAsia="Times New Roman" w:hAnsi="Trebuchet MS" w:cs="Arial"/>
          <w:sz w:val="22"/>
          <w:szCs w:val="22"/>
          <w:lang w:val="en-US"/>
        </w:rPr>
      </w:pPr>
      <w:r w:rsidRPr="0064554F">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a material change to the approved planning permission. </w:t>
      </w:r>
    </w:p>
    <w:p w:rsidR="00A226B9" w:rsidRPr="005618EB" w:rsidRDefault="00A226B9" w:rsidP="005618EB">
      <w:pPr>
        <w:autoSpaceDE w:val="0"/>
        <w:autoSpaceDN w:val="0"/>
        <w:ind w:left="-426"/>
        <w:jc w:val="both"/>
        <w:rPr>
          <w:rFonts w:ascii="Trebuchet MS" w:hAnsi="Trebuchet MS" w:cs="Trebuchet MS"/>
          <w:color w:val="000000"/>
          <w:sz w:val="22"/>
          <w:szCs w:val="22"/>
        </w:rPr>
      </w:pPr>
    </w:p>
    <w:sectPr w:rsidR="00A226B9" w:rsidRPr="005618EB" w:rsidSect="00B76250">
      <w:headerReference w:type="even" r:id="rId7"/>
      <w:headerReference w:type="default" r:id="rId8"/>
      <w:footerReference w:type="even" r:id="rId9"/>
      <w:footerReference w:type="default" r:id="rId10"/>
      <w:headerReference w:type="first" r:id="rId11"/>
      <w:footerReference w:type="first" r:id="rId12"/>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338" w:rsidRDefault="004D1338" w:rsidP="004D1338">
      <w:r>
        <w:separator/>
      </w:r>
    </w:p>
  </w:endnote>
  <w:endnote w:type="continuationSeparator" w:id="0">
    <w:p w:rsidR="004D1338" w:rsidRDefault="004D1338"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338" w:rsidRDefault="004D1338" w:rsidP="004D1338">
      <w:r>
        <w:separator/>
      </w:r>
    </w:p>
  </w:footnote>
  <w:footnote w:type="continuationSeparator" w:id="0">
    <w:p w:rsidR="004D1338" w:rsidRDefault="004D1338"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15:restartNumberingAfterBreak="0">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A8389B"/>
    <w:multiLevelType w:val="hybridMultilevel"/>
    <w:tmpl w:val="6C14AAF8"/>
    <w:lvl w:ilvl="0" w:tplc="FB9052BC">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5" w15:restartNumberingAfterBreak="0">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6" w15:restartNumberingAfterBreak="0">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9315D"/>
    <w:multiLevelType w:val="hybridMultilevel"/>
    <w:tmpl w:val="F4A61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9" w15:restartNumberingAfterBreak="0">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2" w15:restartNumberingAfterBreak="0">
    <w:nsid w:val="485E7297"/>
    <w:multiLevelType w:val="hybridMultilevel"/>
    <w:tmpl w:val="9B8484B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3" w15:restartNumberingAfterBreak="0">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4" w15:restartNumberingAfterBreak="0">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8" w15:restartNumberingAfterBreak="0">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15:restartNumberingAfterBreak="0">
    <w:nsid w:val="59432EBB"/>
    <w:multiLevelType w:val="hybridMultilevel"/>
    <w:tmpl w:val="EA72D500"/>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abstractNum w:abstractNumId="31" w15:restartNumberingAfterBreak="0">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3" w15:restartNumberingAfterBreak="0">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4" w15:restartNumberingAfterBreak="0">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5" w15:restartNumberingAfterBreak="0">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6" w15:restartNumberingAfterBreak="0">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9" w15:restartNumberingAfterBreak="0">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0" w15:restartNumberingAfterBreak="0">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1" w15:restartNumberingAfterBreak="0">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2" w15:restartNumberingAfterBreak="0">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3" w15:restartNumberingAfterBreak="0">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7FBB6CCF"/>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num w:numId="1">
    <w:abstractNumId w:val="40"/>
  </w:num>
  <w:num w:numId="2">
    <w:abstractNumId w:val="23"/>
  </w:num>
  <w:num w:numId="3">
    <w:abstractNumId w:val="33"/>
  </w:num>
  <w:num w:numId="4">
    <w:abstractNumId w:val="9"/>
  </w:num>
  <w:num w:numId="5">
    <w:abstractNumId w:val="31"/>
  </w:num>
  <w:num w:numId="6">
    <w:abstractNumId w:val="38"/>
  </w:num>
  <w:num w:numId="7">
    <w:abstractNumId w:val="21"/>
  </w:num>
  <w:num w:numId="8">
    <w:abstractNumId w:val="27"/>
  </w:num>
  <w:num w:numId="9">
    <w:abstractNumId w:val="25"/>
  </w:num>
  <w:num w:numId="10">
    <w:abstractNumId w:val="5"/>
  </w:num>
  <w:num w:numId="11">
    <w:abstractNumId w:val="20"/>
  </w:num>
  <w:num w:numId="12">
    <w:abstractNumId w:val="39"/>
  </w:num>
  <w:num w:numId="13">
    <w:abstractNumId w:val="10"/>
  </w:num>
  <w:num w:numId="14">
    <w:abstractNumId w:val="18"/>
  </w:num>
  <w:num w:numId="15">
    <w:abstractNumId w:val="32"/>
  </w:num>
  <w:num w:numId="16">
    <w:abstractNumId w:val="4"/>
  </w:num>
  <w:num w:numId="17">
    <w:abstractNumId w:val="26"/>
  </w:num>
  <w:num w:numId="18">
    <w:abstractNumId w:val="41"/>
  </w:num>
  <w:num w:numId="19">
    <w:abstractNumId w:val="44"/>
  </w:num>
  <w:num w:numId="20">
    <w:abstractNumId w:val="3"/>
  </w:num>
  <w:num w:numId="21">
    <w:abstractNumId w:val="11"/>
  </w:num>
  <w:num w:numId="22">
    <w:abstractNumId w:val="15"/>
  </w:num>
  <w:num w:numId="23">
    <w:abstractNumId w:val="29"/>
  </w:num>
  <w:num w:numId="24">
    <w:abstractNumId w:val="34"/>
  </w:num>
  <w:num w:numId="25">
    <w:abstractNumId w:val="35"/>
  </w:num>
  <w:num w:numId="26">
    <w:abstractNumId w:val="43"/>
  </w:num>
  <w:num w:numId="27">
    <w:abstractNumId w:val="0"/>
  </w:num>
  <w:num w:numId="28">
    <w:abstractNumId w:val="1"/>
  </w:num>
  <w:num w:numId="29">
    <w:abstractNumId w:val="37"/>
  </w:num>
  <w:num w:numId="30">
    <w:abstractNumId w:val="1"/>
  </w:num>
  <w:num w:numId="31">
    <w:abstractNumId w:val="16"/>
  </w:num>
  <w:num w:numId="32">
    <w:abstractNumId w:val="36"/>
  </w:num>
  <w:num w:numId="33">
    <w:abstractNumId w:val="6"/>
  </w:num>
  <w:num w:numId="34">
    <w:abstractNumId w:val="12"/>
  </w:num>
  <w:num w:numId="35">
    <w:abstractNumId w:val="42"/>
  </w:num>
  <w:num w:numId="36">
    <w:abstractNumId w:val="14"/>
  </w:num>
  <w:num w:numId="37">
    <w:abstractNumId w:val="8"/>
  </w:num>
  <w:num w:numId="38">
    <w:abstractNumId w:val="2"/>
  </w:num>
  <w:num w:numId="39">
    <w:abstractNumId w:val="19"/>
  </w:num>
  <w:num w:numId="40">
    <w:abstractNumId w:val="24"/>
  </w:num>
  <w:num w:numId="41">
    <w:abstractNumId w:val="28"/>
  </w:num>
  <w:num w:numId="42">
    <w:abstractNumId w:val="7"/>
  </w:num>
  <w:num w:numId="43">
    <w:abstractNumId w:val="13"/>
  </w:num>
  <w:num w:numId="44">
    <w:abstractNumId w:val="22"/>
  </w:num>
  <w:num w:numId="45">
    <w:abstractNumId w:val="13"/>
  </w:num>
  <w:num w:numId="46">
    <w:abstractNumId w:val="45"/>
  </w:num>
  <w:num w:numId="47">
    <w:abstractNumId w:val="17"/>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12697"/>
    <w:rsid w:val="00016065"/>
    <w:rsid w:val="00025153"/>
    <w:rsid w:val="00035EF1"/>
    <w:rsid w:val="00044C92"/>
    <w:rsid w:val="000547C6"/>
    <w:rsid w:val="00060D42"/>
    <w:rsid w:val="000913F8"/>
    <w:rsid w:val="000A363A"/>
    <w:rsid w:val="000C3AEF"/>
    <w:rsid w:val="000D76D8"/>
    <w:rsid w:val="000E12D8"/>
    <w:rsid w:val="000E1754"/>
    <w:rsid w:val="000F5176"/>
    <w:rsid w:val="00100419"/>
    <w:rsid w:val="00110796"/>
    <w:rsid w:val="00123A8C"/>
    <w:rsid w:val="0012539B"/>
    <w:rsid w:val="0014050D"/>
    <w:rsid w:val="001422B4"/>
    <w:rsid w:val="001B13E1"/>
    <w:rsid w:val="001B3391"/>
    <w:rsid w:val="001C2A58"/>
    <w:rsid w:val="001C7096"/>
    <w:rsid w:val="001D311B"/>
    <w:rsid w:val="001E4726"/>
    <w:rsid w:val="00273E1E"/>
    <w:rsid w:val="0027747E"/>
    <w:rsid w:val="0029056A"/>
    <w:rsid w:val="00295105"/>
    <w:rsid w:val="002B01B9"/>
    <w:rsid w:val="002B7A2A"/>
    <w:rsid w:val="002E38F9"/>
    <w:rsid w:val="002F7578"/>
    <w:rsid w:val="00345394"/>
    <w:rsid w:val="00384A5D"/>
    <w:rsid w:val="003902E1"/>
    <w:rsid w:val="00396375"/>
    <w:rsid w:val="003A5B5F"/>
    <w:rsid w:val="003B3052"/>
    <w:rsid w:val="003D100D"/>
    <w:rsid w:val="003D2250"/>
    <w:rsid w:val="003E143C"/>
    <w:rsid w:val="003F2C60"/>
    <w:rsid w:val="00404CE6"/>
    <w:rsid w:val="0041009F"/>
    <w:rsid w:val="0042430A"/>
    <w:rsid w:val="00446C1A"/>
    <w:rsid w:val="0045567A"/>
    <w:rsid w:val="004715F1"/>
    <w:rsid w:val="00497CEC"/>
    <w:rsid w:val="004B748A"/>
    <w:rsid w:val="004D1338"/>
    <w:rsid w:val="004E08CA"/>
    <w:rsid w:val="00502385"/>
    <w:rsid w:val="005045DB"/>
    <w:rsid w:val="00555331"/>
    <w:rsid w:val="00557310"/>
    <w:rsid w:val="005618EB"/>
    <w:rsid w:val="00584504"/>
    <w:rsid w:val="00595451"/>
    <w:rsid w:val="00597D01"/>
    <w:rsid w:val="005A045D"/>
    <w:rsid w:val="005A4807"/>
    <w:rsid w:val="005D2C64"/>
    <w:rsid w:val="005E51B8"/>
    <w:rsid w:val="005E5A15"/>
    <w:rsid w:val="005F7DC3"/>
    <w:rsid w:val="00644EAD"/>
    <w:rsid w:val="0064554F"/>
    <w:rsid w:val="00657497"/>
    <w:rsid w:val="00681E37"/>
    <w:rsid w:val="00692663"/>
    <w:rsid w:val="006934D9"/>
    <w:rsid w:val="0069416E"/>
    <w:rsid w:val="006B7A7D"/>
    <w:rsid w:val="006F3CCF"/>
    <w:rsid w:val="00705737"/>
    <w:rsid w:val="00725B01"/>
    <w:rsid w:val="007278EB"/>
    <w:rsid w:val="0074351F"/>
    <w:rsid w:val="0077414D"/>
    <w:rsid w:val="00784DF5"/>
    <w:rsid w:val="007A2D60"/>
    <w:rsid w:val="007B6158"/>
    <w:rsid w:val="007E2BFF"/>
    <w:rsid w:val="007E4192"/>
    <w:rsid w:val="0080580C"/>
    <w:rsid w:val="00806FCA"/>
    <w:rsid w:val="008176EB"/>
    <w:rsid w:val="00825273"/>
    <w:rsid w:val="00861A67"/>
    <w:rsid w:val="008C2BC1"/>
    <w:rsid w:val="00917C1E"/>
    <w:rsid w:val="009458BD"/>
    <w:rsid w:val="0095544B"/>
    <w:rsid w:val="00974CB3"/>
    <w:rsid w:val="009A1472"/>
    <w:rsid w:val="009B050B"/>
    <w:rsid w:val="009B5993"/>
    <w:rsid w:val="009C7848"/>
    <w:rsid w:val="009D075E"/>
    <w:rsid w:val="009E0BD3"/>
    <w:rsid w:val="00A00631"/>
    <w:rsid w:val="00A0372F"/>
    <w:rsid w:val="00A03807"/>
    <w:rsid w:val="00A05410"/>
    <w:rsid w:val="00A1195F"/>
    <w:rsid w:val="00A13B99"/>
    <w:rsid w:val="00A226B9"/>
    <w:rsid w:val="00A278D6"/>
    <w:rsid w:val="00A45F04"/>
    <w:rsid w:val="00A50C95"/>
    <w:rsid w:val="00A717BE"/>
    <w:rsid w:val="00A80ED7"/>
    <w:rsid w:val="00AB4DB2"/>
    <w:rsid w:val="00AB7D5F"/>
    <w:rsid w:val="00AF72F3"/>
    <w:rsid w:val="00B02CD4"/>
    <w:rsid w:val="00B067D8"/>
    <w:rsid w:val="00B10002"/>
    <w:rsid w:val="00B30CDD"/>
    <w:rsid w:val="00B4387E"/>
    <w:rsid w:val="00B67F6D"/>
    <w:rsid w:val="00B76250"/>
    <w:rsid w:val="00B9571B"/>
    <w:rsid w:val="00BB01BD"/>
    <w:rsid w:val="00BF24F1"/>
    <w:rsid w:val="00C051B9"/>
    <w:rsid w:val="00C10329"/>
    <w:rsid w:val="00C15FF7"/>
    <w:rsid w:val="00C41FF1"/>
    <w:rsid w:val="00C85F5E"/>
    <w:rsid w:val="00C97172"/>
    <w:rsid w:val="00D25044"/>
    <w:rsid w:val="00D56A80"/>
    <w:rsid w:val="00D57102"/>
    <w:rsid w:val="00D84721"/>
    <w:rsid w:val="00D866E2"/>
    <w:rsid w:val="00D95CE7"/>
    <w:rsid w:val="00DD344B"/>
    <w:rsid w:val="00E155FD"/>
    <w:rsid w:val="00E26307"/>
    <w:rsid w:val="00E33052"/>
    <w:rsid w:val="00E44CD8"/>
    <w:rsid w:val="00E57E57"/>
    <w:rsid w:val="00E75663"/>
    <w:rsid w:val="00E7688A"/>
    <w:rsid w:val="00EA01D3"/>
    <w:rsid w:val="00EC663F"/>
    <w:rsid w:val="00EC7E5D"/>
    <w:rsid w:val="00F20313"/>
    <w:rsid w:val="00F52D9F"/>
    <w:rsid w:val="00F80440"/>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20D990"/>
  <w15:docId w15:val="{D17CB4BE-DF6F-440F-A143-38327BDB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paragraph" w:customStyle="1" w:styleId="Default">
    <w:name w:val="Default"/>
    <w:rsid w:val="0069416E"/>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129785152">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641</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5</cp:revision>
  <cp:lastPrinted>2013-10-29T15:13:00Z</cp:lastPrinted>
  <dcterms:created xsi:type="dcterms:W3CDTF">2021-07-30T13:07:00Z</dcterms:created>
  <dcterms:modified xsi:type="dcterms:W3CDTF">2021-08-02T09:45:00Z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