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99ACFF" w14:textId="6757025C" w:rsidR="00F94960" w:rsidRPr="00556A3C" w:rsidRDefault="00556A3C" w:rsidP="00556A3C">
      <w:pPr>
        <w:jc w:val="center"/>
        <w:rPr>
          <w:b/>
          <w:bCs/>
          <w:sz w:val="32"/>
          <w:szCs w:val="32"/>
          <w:lang w:val="en-US"/>
        </w:rPr>
      </w:pPr>
      <w:r w:rsidRPr="00556A3C">
        <w:rPr>
          <w:b/>
          <w:bCs/>
          <w:sz w:val="32"/>
          <w:szCs w:val="32"/>
          <w:lang w:val="en-US"/>
        </w:rPr>
        <w:t>Rowberry Morris Thames Valley LLP</w:t>
      </w:r>
    </w:p>
    <w:p w14:paraId="10026C40" w14:textId="7722965A" w:rsidR="00556A3C" w:rsidRPr="00556A3C" w:rsidRDefault="00556A3C" w:rsidP="00556A3C">
      <w:pPr>
        <w:jc w:val="center"/>
        <w:rPr>
          <w:b/>
          <w:bCs/>
          <w:sz w:val="32"/>
          <w:szCs w:val="32"/>
          <w:lang w:val="en-US"/>
        </w:rPr>
      </w:pPr>
      <w:r w:rsidRPr="00556A3C">
        <w:rPr>
          <w:b/>
          <w:bCs/>
          <w:sz w:val="32"/>
          <w:szCs w:val="32"/>
          <w:lang w:val="en-US"/>
        </w:rPr>
        <w:t>Design and Access Statement</w:t>
      </w:r>
    </w:p>
    <w:p w14:paraId="04EEEE63" w14:textId="0657FC9D" w:rsidR="00556A3C" w:rsidRDefault="00556A3C" w:rsidP="00556A3C">
      <w:pPr>
        <w:jc w:val="center"/>
        <w:rPr>
          <w:b/>
          <w:bCs/>
          <w:sz w:val="32"/>
          <w:szCs w:val="32"/>
          <w:lang w:val="en-US"/>
        </w:rPr>
      </w:pPr>
      <w:r w:rsidRPr="00556A3C">
        <w:rPr>
          <w:b/>
          <w:bCs/>
          <w:sz w:val="32"/>
          <w:szCs w:val="32"/>
          <w:lang w:val="en-US"/>
        </w:rPr>
        <w:t>2021</w:t>
      </w:r>
    </w:p>
    <w:p w14:paraId="7882C349" w14:textId="4B8AC6D3" w:rsidR="00556A3C" w:rsidRDefault="00556A3C" w:rsidP="00556A3C">
      <w:pPr>
        <w:jc w:val="center"/>
        <w:rPr>
          <w:b/>
          <w:bCs/>
          <w:sz w:val="32"/>
          <w:szCs w:val="32"/>
          <w:lang w:val="en-US"/>
        </w:rPr>
      </w:pPr>
    </w:p>
    <w:p w14:paraId="25FA5782" w14:textId="0FFBDB50" w:rsidR="00556A3C" w:rsidRDefault="00556A3C" w:rsidP="00556A3C">
      <w:pPr>
        <w:rPr>
          <w:b/>
          <w:bCs/>
          <w:sz w:val="32"/>
          <w:szCs w:val="32"/>
          <w:lang w:val="en-US"/>
        </w:rPr>
      </w:pPr>
    </w:p>
    <w:p w14:paraId="4C1951AC" w14:textId="2EA72896" w:rsidR="00556A3C" w:rsidRDefault="00556A3C" w:rsidP="00556A3C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What are the </w:t>
      </w:r>
      <w:r w:rsidRPr="00556A3C">
        <w:rPr>
          <w:b/>
          <w:bCs/>
          <w:sz w:val="24"/>
          <w:szCs w:val="24"/>
          <w:lang w:val="en-US"/>
        </w:rPr>
        <w:t>features</w:t>
      </w:r>
      <w:r>
        <w:rPr>
          <w:b/>
          <w:bCs/>
          <w:sz w:val="24"/>
          <w:szCs w:val="24"/>
          <w:lang w:val="en-US"/>
        </w:rPr>
        <w:t xml:space="preserve"> </w:t>
      </w:r>
      <w:r w:rsidRPr="00556A3C">
        <w:rPr>
          <w:sz w:val="24"/>
          <w:szCs w:val="24"/>
          <w:lang w:val="en-US"/>
        </w:rPr>
        <w:t>on the existing site?</w:t>
      </w:r>
    </w:p>
    <w:p w14:paraId="5DCCC1E1" w14:textId="77777777" w:rsidR="00556A3C" w:rsidRDefault="00556A3C" w:rsidP="00556A3C">
      <w:pPr>
        <w:pStyle w:val="ListParagraph"/>
        <w:rPr>
          <w:sz w:val="24"/>
          <w:szCs w:val="24"/>
          <w:lang w:val="en-US"/>
        </w:rPr>
      </w:pPr>
    </w:p>
    <w:p w14:paraId="3BDBC37A" w14:textId="77777777" w:rsidR="00556A3C" w:rsidRPr="00791CC9" w:rsidRDefault="00556A3C" w:rsidP="00791CC9">
      <w:pPr>
        <w:rPr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56A3C" w14:paraId="02DDCB01" w14:textId="77777777" w:rsidTr="00556A3C">
        <w:tc>
          <w:tcPr>
            <w:tcW w:w="9016" w:type="dxa"/>
          </w:tcPr>
          <w:p w14:paraId="1BE8095A" w14:textId="784F01EE" w:rsidR="00556A3C" w:rsidRDefault="00791CC9" w:rsidP="00556A3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Grade II Listed building with private gated driveway</w:t>
            </w:r>
          </w:p>
          <w:p w14:paraId="0A09F7B5" w14:textId="3B709220" w:rsidR="00791CC9" w:rsidRDefault="00791CC9" w:rsidP="00556A3C">
            <w:pPr>
              <w:rPr>
                <w:sz w:val="24"/>
                <w:szCs w:val="24"/>
                <w:lang w:val="en-US"/>
              </w:rPr>
            </w:pPr>
          </w:p>
          <w:p w14:paraId="5A7DFB04" w14:textId="513E868C" w:rsidR="00556A3C" w:rsidRDefault="00791CC9" w:rsidP="00556A3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Wall boundary between 17 Castle Street &amp; 15 Castle street</w:t>
            </w:r>
          </w:p>
          <w:p w14:paraId="4345BD68" w14:textId="7F64F4B1" w:rsidR="00556A3C" w:rsidRDefault="00556A3C" w:rsidP="00556A3C">
            <w:pPr>
              <w:rPr>
                <w:sz w:val="24"/>
                <w:szCs w:val="24"/>
                <w:lang w:val="en-US"/>
              </w:rPr>
            </w:pPr>
          </w:p>
          <w:p w14:paraId="5F0C27F5" w14:textId="1719E15A" w:rsidR="00791CC9" w:rsidRDefault="00791CC9" w:rsidP="00556A3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Fence at rear of driveway</w:t>
            </w:r>
          </w:p>
          <w:p w14:paraId="7AEA2015" w14:textId="2E13A8F6" w:rsidR="00556A3C" w:rsidRDefault="00556A3C" w:rsidP="00556A3C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65A5EEE5" w14:textId="78E70392" w:rsidR="00556A3C" w:rsidRDefault="00556A3C" w:rsidP="00556A3C">
      <w:pPr>
        <w:rPr>
          <w:sz w:val="24"/>
          <w:szCs w:val="24"/>
          <w:lang w:val="en-US"/>
        </w:rPr>
      </w:pPr>
    </w:p>
    <w:p w14:paraId="5180F997" w14:textId="219DE336" w:rsidR="00556A3C" w:rsidRDefault="00556A3C" w:rsidP="00556A3C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How access issues have been addressed?</w:t>
      </w:r>
    </w:p>
    <w:p w14:paraId="41224DEF" w14:textId="5C148FF5" w:rsidR="00556A3C" w:rsidRDefault="00556A3C" w:rsidP="00556A3C">
      <w:pPr>
        <w:pStyle w:val="ListParagraph"/>
        <w:rPr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56A3C" w14:paraId="29FFEB33" w14:textId="77777777" w:rsidTr="00556A3C">
        <w:tc>
          <w:tcPr>
            <w:tcW w:w="9016" w:type="dxa"/>
          </w:tcPr>
          <w:p w14:paraId="72599CE3" w14:textId="2D4B3448" w:rsidR="00556A3C" w:rsidRDefault="00791CC9" w:rsidP="00556A3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Car park closed off to staff and does not affect public.</w:t>
            </w:r>
          </w:p>
          <w:p w14:paraId="47217DFD" w14:textId="77777777" w:rsidR="00556A3C" w:rsidRDefault="00556A3C" w:rsidP="00556A3C">
            <w:pPr>
              <w:rPr>
                <w:sz w:val="24"/>
                <w:szCs w:val="24"/>
                <w:lang w:val="en-US"/>
              </w:rPr>
            </w:pPr>
          </w:p>
          <w:p w14:paraId="79BEDBB7" w14:textId="72E49B2A" w:rsidR="00556A3C" w:rsidRDefault="00556A3C" w:rsidP="00556A3C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1BE38472" w14:textId="5DA13B6D" w:rsidR="00556A3C" w:rsidRDefault="00556A3C" w:rsidP="00556A3C">
      <w:pPr>
        <w:rPr>
          <w:sz w:val="24"/>
          <w:szCs w:val="24"/>
          <w:lang w:val="en-US"/>
        </w:rPr>
      </w:pPr>
    </w:p>
    <w:p w14:paraId="0D71A602" w14:textId="12C79EB1" w:rsidR="00556A3C" w:rsidRDefault="00556A3C" w:rsidP="00556A3C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Layout of proposed Development</w:t>
      </w:r>
    </w:p>
    <w:p w14:paraId="0F1FAE17" w14:textId="30E01A13" w:rsidR="00556A3C" w:rsidRDefault="00556A3C" w:rsidP="00556A3C">
      <w:pPr>
        <w:rPr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56A3C" w14:paraId="282569CF" w14:textId="77777777" w:rsidTr="00556A3C">
        <w:tc>
          <w:tcPr>
            <w:tcW w:w="9016" w:type="dxa"/>
          </w:tcPr>
          <w:p w14:paraId="4A523FE8" w14:textId="7DAE9305" w:rsidR="00556A3C" w:rsidRDefault="00791CC9" w:rsidP="00556A3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No significant change </w:t>
            </w:r>
          </w:p>
          <w:p w14:paraId="5954E015" w14:textId="24CC3D23" w:rsidR="00556A3C" w:rsidRDefault="00556A3C" w:rsidP="00556A3C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1F2A0E81" w14:textId="77777777" w:rsidR="00791CC9" w:rsidRDefault="00791CC9" w:rsidP="00556A3C">
      <w:pPr>
        <w:rPr>
          <w:sz w:val="24"/>
          <w:szCs w:val="24"/>
          <w:lang w:val="en-US"/>
        </w:rPr>
      </w:pPr>
    </w:p>
    <w:p w14:paraId="1507BC49" w14:textId="04AA26B3" w:rsidR="00791CC9" w:rsidRDefault="00791CC9" w:rsidP="00791CC9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Scale and Appearance of Proposal</w:t>
      </w:r>
    </w:p>
    <w:p w14:paraId="0E9B5688" w14:textId="7BDC5D03" w:rsidR="00791CC9" w:rsidRDefault="00791CC9" w:rsidP="00791CC9">
      <w:pPr>
        <w:rPr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91CC9" w14:paraId="449A49A1" w14:textId="77777777" w:rsidTr="00791CC9">
        <w:tc>
          <w:tcPr>
            <w:tcW w:w="9016" w:type="dxa"/>
          </w:tcPr>
          <w:p w14:paraId="11D73DC6" w14:textId="59E33560" w:rsidR="00791CC9" w:rsidRDefault="00791CC9" w:rsidP="00791CC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Minor amendment to the appearance of the boundary wall when de-constructing to middle section height for safety purposes. </w:t>
            </w:r>
          </w:p>
          <w:p w14:paraId="7C839D1B" w14:textId="602F10F7" w:rsidR="00791CC9" w:rsidRDefault="00791CC9" w:rsidP="00791CC9">
            <w:pPr>
              <w:rPr>
                <w:sz w:val="24"/>
                <w:szCs w:val="24"/>
                <w:lang w:val="en-US"/>
              </w:rPr>
            </w:pPr>
          </w:p>
          <w:p w14:paraId="13E7F478" w14:textId="55AFD11B" w:rsidR="00791CC9" w:rsidRDefault="00791CC9" w:rsidP="00791CC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Wall to be rebuilt to same appearance in 2022. </w:t>
            </w:r>
          </w:p>
        </w:tc>
      </w:tr>
    </w:tbl>
    <w:p w14:paraId="4FE927E9" w14:textId="2CB69580" w:rsidR="00791CC9" w:rsidRDefault="00791CC9" w:rsidP="00791CC9">
      <w:pPr>
        <w:rPr>
          <w:sz w:val="24"/>
          <w:szCs w:val="24"/>
          <w:lang w:val="en-US"/>
        </w:rPr>
      </w:pPr>
    </w:p>
    <w:p w14:paraId="739222D1" w14:textId="741BBD77" w:rsidR="00791CC9" w:rsidRDefault="004242C5" w:rsidP="00791CC9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Proposed </w:t>
      </w:r>
      <w:r w:rsidR="00791CC9">
        <w:rPr>
          <w:sz w:val="24"/>
          <w:szCs w:val="24"/>
          <w:lang w:val="en-US"/>
        </w:rPr>
        <w:t>Landscaping</w:t>
      </w:r>
    </w:p>
    <w:p w14:paraId="79057E8E" w14:textId="7AD60E29" w:rsidR="00791CC9" w:rsidRDefault="00791CC9" w:rsidP="00791CC9">
      <w:pPr>
        <w:rPr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91CC9" w14:paraId="5B05668B" w14:textId="77777777" w:rsidTr="00791CC9">
        <w:tc>
          <w:tcPr>
            <w:tcW w:w="9016" w:type="dxa"/>
          </w:tcPr>
          <w:p w14:paraId="4F17B19B" w14:textId="7D139FBA" w:rsidR="00791CC9" w:rsidRDefault="00A33AD1" w:rsidP="00A33AD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We have discussed the white willow tree which is located in 15 Castle Street’s boundaries with a local conservationist and it has been agreed the tree can remain.</w:t>
            </w:r>
          </w:p>
        </w:tc>
      </w:tr>
    </w:tbl>
    <w:p w14:paraId="00EA3D80" w14:textId="78D9BC48" w:rsidR="00791CC9" w:rsidRDefault="00791CC9" w:rsidP="00791CC9">
      <w:pPr>
        <w:rPr>
          <w:sz w:val="24"/>
          <w:szCs w:val="24"/>
          <w:lang w:val="en-US"/>
        </w:rPr>
      </w:pPr>
    </w:p>
    <w:p w14:paraId="541904F9" w14:textId="3E9E9A48" w:rsidR="00791CC9" w:rsidRDefault="00791CC9" w:rsidP="00791CC9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Heritage issues and how they have been addressed</w:t>
      </w:r>
    </w:p>
    <w:p w14:paraId="659197CB" w14:textId="0C59C1BB" w:rsidR="00791CC9" w:rsidRDefault="00791CC9" w:rsidP="00791CC9">
      <w:pPr>
        <w:rPr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91CC9" w14:paraId="7FB85E8F" w14:textId="77777777" w:rsidTr="00791CC9">
        <w:tc>
          <w:tcPr>
            <w:tcW w:w="9016" w:type="dxa"/>
          </w:tcPr>
          <w:p w14:paraId="355B0415" w14:textId="74E3A445" w:rsidR="00791CC9" w:rsidRDefault="004242C5" w:rsidP="00791CC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The wall is listed and will be recorded by the heritage builders before deconstructing to ensure the wall is rebuilt back to its original form before it was deconstructed. </w:t>
            </w:r>
          </w:p>
        </w:tc>
      </w:tr>
    </w:tbl>
    <w:p w14:paraId="6A69CC5E" w14:textId="7D6ACBE1" w:rsidR="00791CC9" w:rsidRDefault="00791CC9" w:rsidP="00791CC9">
      <w:pPr>
        <w:rPr>
          <w:sz w:val="24"/>
          <w:szCs w:val="24"/>
          <w:lang w:val="en-US"/>
        </w:rPr>
      </w:pPr>
    </w:p>
    <w:p w14:paraId="051C6842" w14:textId="2DD866A6" w:rsidR="00791CC9" w:rsidRDefault="00791CC9" w:rsidP="00791CC9">
      <w:pPr>
        <w:rPr>
          <w:sz w:val="24"/>
          <w:szCs w:val="24"/>
          <w:lang w:val="en-US"/>
        </w:rPr>
      </w:pPr>
    </w:p>
    <w:p w14:paraId="61E6AA65" w14:textId="77777777" w:rsidR="00791CC9" w:rsidRPr="00791CC9" w:rsidRDefault="00791CC9" w:rsidP="00791CC9">
      <w:pPr>
        <w:rPr>
          <w:sz w:val="24"/>
          <w:szCs w:val="24"/>
          <w:lang w:val="en-US"/>
        </w:rPr>
      </w:pPr>
    </w:p>
    <w:sectPr w:rsidR="00791CC9" w:rsidRPr="00791C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2F7B12"/>
    <w:multiLevelType w:val="hybridMultilevel"/>
    <w:tmpl w:val="43BA97C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1E24C42"/>
    <w:multiLevelType w:val="hybridMultilevel"/>
    <w:tmpl w:val="D2463E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A3C"/>
    <w:rsid w:val="004242C5"/>
    <w:rsid w:val="00556A3C"/>
    <w:rsid w:val="00791CC9"/>
    <w:rsid w:val="00A33AD1"/>
    <w:rsid w:val="00F9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93D7F"/>
  <w15:chartTrackingRefBased/>
  <w15:docId w15:val="{42116691-FFAF-4F1D-8C7F-FD4996168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6A3C"/>
    <w:pPr>
      <w:ind w:left="720"/>
      <w:contextualSpacing/>
    </w:pPr>
  </w:style>
  <w:style w:type="table" w:styleId="TableGrid">
    <w:name w:val="Table Grid"/>
    <w:basedOn w:val="TableNormal"/>
    <w:uiPriority w:val="39"/>
    <w:rsid w:val="00556A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Luland</dc:creator>
  <cp:keywords/>
  <dc:description/>
  <cp:lastModifiedBy>Luke Luland</cp:lastModifiedBy>
  <cp:revision>2</cp:revision>
  <dcterms:created xsi:type="dcterms:W3CDTF">2021-08-02T10:12:00Z</dcterms:created>
  <dcterms:modified xsi:type="dcterms:W3CDTF">2021-08-02T10:37:00Z</dcterms:modified>
</cp:coreProperties>
</file>