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DE9" w:rsidRPr="00917B3D" w:rsidRDefault="005E7DE9" w:rsidP="005E7DE9">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rsidR="005E7DE9" w:rsidRPr="00917B3D" w:rsidRDefault="005E7DE9" w:rsidP="005E7DE9">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 xml:space="preserve">Ward: </w:t>
      </w:r>
      <w:proofErr w:type="spellStart"/>
      <w:r w:rsidR="00A70BFD">
        <w:rPr>
          <w:rFonts w:ascii="Trebuchet MS" w:hAnsi="Trebuchet MS"/>
          <w:sz w:val="22"/>
          <w:szCs w:val="22"/>
        </w:rPr>
        <w:t>Peppard</w:t>
      </w:r>
      <w:proofErr w:type="spellEnd"/>
    </w:p>
    <w:p w:rsidR="005E7DE9" w:rsidRPr="00917B3D" w:rsidRDefault="005E7DE9" w:rsidP="005E7DE9">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 xml:space="preserve">App Ref: </w:t>
      </w:r>
      <w:r w:rsidR="00A70BFD" w:rsidRPr="003356D1">
        <w:rPr>
          <w:rFonts w:ascii="Trebuchet MS" w:hAnsi="Trebuchet MS" w:cs="Trebuchet MS"/>
          <w:sz w:val="22"/>
          <w:szCs w:val="22"/>
          <w:lang w:val="en-US"/>
        </w:rPr>
        <w:t>210129</w:t>
      </w:r>
      <w:r w:rsidRPr="00917B3D">
        <w:rPr>
          <w:rFonts w:ascii="Trebuchet MS" w:hAnsi="Trebuchet MS"/>
          <w:b w:val="0"/>
          <w:sz w:val="22"/>
          <w:szCs w:val="22"/>
        </w:rPr>
        <w:t>/</w:t>
      </w:r>
      <w:r w:rsidRPr="00917B3D">
        <w:rPr>
          <w:rFonts w:ascii="Trebuchet MS" w:hAnsi="Trebuchet MS"/>
          <w:sz w:val="22"/>
          <w:szCs w:val="22"/>
        </w:rPr>
        <w:t>HOU</w:t>
      </w:r>
    </w:p>
    <w:p w:rsidR="005E7DE9" w:rsidRPr="00917B3D" w:rsidRDefault="005E7DE9" w:rsidP="005E7DE9">
      <w:pPr>
        <w:jc w:val="both"/>
        <w:rPr>
          <w:rFonts w:cs="Trebuchet MS"/>
          <w:sz w:val="22"/>
          <w:szCs w:val="22"/>
        </w:rPr>
      </w:pPr>
      <w:r w:rsidRPr="00917B3D">
        <w:rPr>
          <w:b/>
          <w:bCs/>
          <w:sz w:val="22"/>
          <w:szCs w:val="22"/>
        </w:rPr>
        <w:t>Address:</w:t>
      </w:r>
      <w:r w:rsidRPr="00917B3D">
        <w:rPr>
          <w:sz w:val="22"/>
          <w:szCs w:val="22"/>
        </w:rPr>
        <w:t xml:space="preserve"> </w:t>
      </w:r>
      <w:r w:rsidR="00A70BFD">
        <w:rPr>
          <w:rFonts w:cs="Trebuchet MS"/>
          <w:bCs/>
          <w:sz w:val="22"/>
          <w:szCs w:val="22"/>
        </w:rPr>
        <w:t xml:space="preserve">11 </w:t>
      </w:r>
      <w:proofErr w:type="spellStart"/>
      <w:r w:rsidR="00A70BFD">
        <w:rPr>
          <w:rFonts w:cs="Trebuchet MS"/>
          <w:bCs/>
          <w:sz w:val="22"/>
          <w:szCs w:val="22"/>
        </w:rPr>
        <w:t>Elstow</w:t>
      </w:r>
      <w:proofErr w:type="spellEnd"/>
      <w:r w:rsidR="00A70BFD">
        <w:rPr>
          <w:rFonts w:cs="Trebuchet MS"/>
          <w:bCs/>
          <w:sz w:val="22"/>
          <w:szCs w:val="22"/>
        </w:rPr>
        <w:t xml:space="preserve"> Avenue, Caversham, Reading, RG4 6RX</w:t>
      </w:r>
    </w:p>
    <w:p w:rsidR="005E7DE9" w:rsidRPr="00917B3D" w:rsidRDefault="005E7DE9" w:rsidP="005E7DE9">
      <w:pPr>
        <w:rPr>
          <w:sz w:val="22"/>
          <w:szCs w:val="22"/>
        </w:rPr>
      </w:pPr>
      <w:r w:rsidRPr="00917B3D">
        <w:rPr>
          <w:b/>
          <w:sz w:val="22"/>
          <w:szCs w:val="22"/>
        </w:rPr>
        <w:t>Proposals</w:t>
      </w:r>
      <w:r w:rsidRPr="00917B3D">
        <w:rPr>
          <w:sz w:val="22"/>
          <w:szCs w:val="22"/>
        </w:rPr>
        <w:t xml:space="preserve">: </w:t>
      </w:r>
      <w:r w:rsidR="00A70BFD" w:rsidRPr="00B068F5">
        <w:rPr>
          <w:rFonts w:cs="Trebuchet MS"/>
          <w:sz w:val="22"/>
          <w:szCs w:val="22"/>
        </w:rPr>
        <w:t>Erection of single storey front extension and garage conversion.</w:t>
      </w:r>
    </w:p>
    <w:p w:rsidR="005E7DE9" w:rsidRPr="00917B3D" w:rsidRDefault="005E7DE9" w:rsidP="005E7DE9">
      <w:pPr>
        <w:tabs>
          <w:tab w:val="left" w:pos="2552"/>
        </w:tabs>
        <w:ind w:left="2552" w:hanging="2552"/>
        <w:jc w:val="both"/>
        <w:rPr>
          <w:sz w:val="22"/>
          <w:szCs w:val="22"/>
        </w:rPr>
      </w:pPr>
      <w:r w:rsidRPr="00917B3D">
        <w:rPr>
          <w:b/>
          <w:sz w:val="22"/>
          <w:szCs w:val="22"/>
        </w:rPr>
        <w:t>Case Officer</w:t>
      </w:r>
      <w:r w:rsidRPr="00917B3D">
        <w:rPr>
          <w:sz w:val="22"/>
          <w:szCs w:val="22"/>
        </w:rPr>
        <w:t xml:space="preserve">: </w:t>
      </w:r>
      <w:r w:rsidRPr="00917B3D">
        <w:rPr>
          <w:rFonts w:cs="Trebuchet MS"/>
          <w:bCs/>
          <w:sz w:val="22"/>
          <w:szCs w:val="22"/>
        </w:rPr>
        <w:t>James Schofield</w:t>
      </w:r>
    </w:p>
    <w:p w:rsidR="00F674E0" w:rsidRDefault="005E7DE9" w:rsidP="005E7DE9">
      <w:pPr>
        <w:pStyle w:val="BodyText"/>
        <w:tabs>
          <w:tab w:val="left" w:pos="2552"/>
        </w:tabs>
        <w:ind w:left="2552" w:hanging="2552"/>
        <w:jc w:val="both"/>
        <w:rPr>
          <w:rFonts w:ascii="Trebuchet MS" w:hAnsi="Trebuchet MS" w:cs="Trebuchet MS"/>
          <w:sz w:val="22"/>
          <w:szCs w:val="22"/>
        </w:rPr>
      </w:pPr>
      <w:r w:rsidRPr="00917B3D">
        <w:rPr>
          <w:rFonts w:ascii="Trebuchet MS" w:hAnsi="Trebuchet MS"/>
          <w:sz w:val="22"/>
          <w:szCs w:val="22"/>
        </w:rPr>
        <w:t xml:space="preserve">Date received (valid from): </w:t>
      </w:r>
      <w:r w:rsidR="00A70BFD">
        <w:rPr>
          <w:rFonts w:ascii="Trebuchet MS" w:hAnsi="Trebuchet MS"/>
          <w:sz w:val="22"/>
          <w:szCs w:val="22"/>
        </w:rPr>
        <w:t>26 January</w:t>
      </w:r>
      <w:r w:rsidRPr="00917B3D">
        <w:rPr>
          <w:rFonts w:ascii="Trebuchet MS" w:hAnsi="Trebuchet MS"/>
          <w:sz w:val="22"/>
          <w:szCs w:val="22"/>
        </w:rPr>
        <w:t xml:space="preserve"> 202</w:t>
      </w:r>
      <w:r w:rsidR="00A70BFD">
        <w:rPr>
          <w:rFonts w:ascii="Trebuchet MS" w:hAnsi="Trebuchet MS"/>
          <w:sz w:val="22"/>
          <w:szCs w:val="22"/>
        </w:rPr>
        <w:t>1</w:t>
      </w:r>
      <w:r w:rsidRPr="00917B3D">
        <w:rPr>
          <w:rFonts w:ascii="Trebuchet MS" w:hAnsi="Trebuchet MS"/>
          <w:sz w:val="22"/>
          <w:szCs w:val="22"/>
        </w:rPr>
        <w:t xml:space="preserve">      Target Decision date: </w:t>
      </w:r>
      <w:r w:rsidR="00A70BFD">
        <w:rPr>
          <w:rFonts w:ascii="Trebuchet MS" w:hAnsi="Trebuchet MS" w:cs="Trebuchet MS"/>
          <w:noProof/>
          <w:sz w:val="22"/>
          <w:szCs w:val="22"/>
        </w:rPr>
        <w:t>23</w:t>
      </w:r>
      <w:r w:rsidRPr="00917B3D">
        <w:rPr>
          <w:rFonts w:ascii="Trebuchet MS" w:hAnsi="Trebuchet MS" w:cs="Trebuchet MS"/>
          <w:noProof/>
          <w:sz w:val="22"/>
          <w:szCs w:val="22"/>
        </w:rPr>
        <w:t xml:space="preserve"> </w:t>
      </w:r>
      <w:r w:rsidR="00A70BFD">
        <w:rPr>
          <w:rFonts w:ascii="Trebuchet MS" w:hAnsi="Trebuchet MS" w:cs="Trebuchet MS"/>
          <w:noProof/>
          <w:sz w:val="22"/>
          <w:szCs w:val="22"/>
        </w:rPr>
        <w:t>March</w:t>
      </w:r>
      <w:r w:rsidRPr="00917B3D">
        <w:rPr>
          <w:rFonts w:ascii="Trebuchet MS" w:hAnsi="Trebuchet MS" w:cs="Trebuchet MS"/>
          <w:sz w:val="22"/>
          <w:szCs w:val="22"/>
        </w:rPr>
        <w:t xml:space="preserve"> 2021</w:t>
      </w:r>
    </w:p>
    <w:p w:rsidR="005E7DE9" w:rsidRPr="0017335D" w:rsidRDefault="005E7DE9" w:rsidP="005E7DE9">
      <w:pPr>
        <w:pStyle w:val="BodyText"/>
        <w:tabs>
          <w:tab w:val="left" w:pos="2552"/>
        </w:tabs>
        <w:ind w:left="2552" w:hanging="2552"/>
        <w:jc w:val="both"/>
        <w:rPr>
          <w:rFonts w:ascii="Trebuchet MS" w:hAnsi="Trebuchet MS"/>
          <w:b w:val="0"/>
          <w:sz w:val="22"/>
          <w:szCs w:val="22"/>
        </w:rPr>
      </w:pPr>
    </w:p>
    <w:p w:rsidR="00F674E0" w:rsidRPr="0017335D" w:rsidRDefault="00F674E0" w:rsidP="00832380">
      <w:pPr>
        <w:pStyle w:val="Heading1"/>
        <w:ind w:hanging="426"/>
      </w:pPr>
      <w:r w:rsidRPr="0017335D">
        <w:t>1.</w:t>
      </w:r>
      <w:r w:rsidRPr="0017335D">
        <w:tab/>
        <w:t>INTRODUCTION</w:t>
      </w:r>
    </w:p>
    <w:p w:rsidR="00F674E0" w:rsidRPr="0017335D" w:rsidRDefault="00F674E0" w:rsidP="00832380">
      <w:pPr>
        <w:ind w:hanging="426"/>
        <w:jc w:val="both"/>
        <w:rPr>
          <w:sz w:val="22"/>
          <w:szCs w:val="22"/>
        </w:rPr>
      </w:pPr>
    </w:p>
    <w:p w:rsidR="00332765" w:rsidRPr="0017335D" w:rsidRDefault="00332765" w:rsidP="00832380">
      <w:pPr>
        <w:jc w:val="both"/>
        <w:rPr>
          <w:sz w:val="22"/>
          <w:szCs w:val="22"/>
        </w:rPr>
      </w:pPr>
      <w:r w:rsidRPr="0017335D">
        <w:rPr>
          <w:sz w:val="22"/>
          <w:szCs w:val="22"/>
        </w:rPr>
        <w:t xml:space="preserve">The development site is a </w:t>
      </w:r>
      <w:r w:rsidR="0086092E">
        <w:rPr>
          <w:sz w:val="22"/>
          <w:szCs w:val="22"/>
        </w:rPr>
        <w:t xml:space="preserve">two-storey </w:t>
      </w:r>
      <w:r w:rsidRPr="0017335D">
        <w:rPr>
          <w:sz w:val="22"/>
          <w:szCs w:val="22"/>
        </w:rPr>
        <w:t>residential dwelling</w:t>
      </w:r>
      <w:r w:rsidR="00010CE6">
        <w:rPr>
          <w:sz w:val="22"/>
          <w:szCs w:val="22"/>
        </w:rPr>
        <w:t xml:space="preserve"> with an attached garage located on the dwelling’s north flank</w:t>
      </w:r>
      <w:proofErr w:type="gramStart"/>
      <w:r w:rsidR="00010CE6">
        <w:rPr>
          <w:sz w:val="22"/>
          <w:szCs w:val="22"/>
        </w:rPr>
        <w:t>.</w:t>
      </w:r>
      <w:r w:rsidR="0044145E">
        <w:rPr>
          <w:sz w:val="22"/>
          <w:szCs w:val="22"/>
        </w:rPr>
        <w:t xml:space="preserve"> </w:t>
      </w:r>
      <w:proofErr w:type="gramEnd"/>
      <w:r w:rsidR="0044145E">
        <w:rPr>
          <w:sz w:val="22"/>
          <w:szCs w:val="22"/>
        </w:rPr>
        <w:t xml:space="preserve">The dwelling is typical of a row of similar dwellings lining the eastern side of </w:t>
      </w:r>
      <w:proofErr w:type="spellStart"/>
      <w:r w:rsidR="0044145E">
        <w:rPr>
          <w:sz w:val="22"/>
          <w:szCs w:val="22"/>
        </w:rPr>
        <w:t>Elstow</w:t>
      </w:r>
      <w:proofErr w:type="spellEnd"/>
      <w:r w:rsidR="0044145E">
        <w:rPr>
          <w:sz w:val="22"/>
          <w:szCs w:val="22"/>
        </w:rPr>
        <w:t xml:space="preserve"> Avenue; a cul-de-sac</w:t>
      </w:r>
      <w:proofErr w:type="gramStart"/>
      <w:r w:rsidR="0044145E">
        <w:rPr>
          <w:sz w:val="22"/>
          <w:szCs w:val="22"/>
        </w:rPr>
        <w:t xml:space="preserve">. </w:t>
      </w:r>
      <w:proofErr w:type="gramEnd"/>
      <w:r w:rsidR="0044145E">
        <w:rPr>
          <w:sz w:val="22"/>
          <w:szCs w:val="22"/>
        </w:rPr>
        <w:t>These dwellings are attached by a single-storey garage on the northern side elevation (side).</w:t>
      </w:r>
      <w:r w:rsidR="00351E99">
        <w:rPr>
          <w:sz w:val="22"/>
          <w:szCs w:val="22"/>
        </w:rPr>
        <w:t xml:space="preserve"> </w:t>
      </w:r>
    </w:p>
    <w:p w:rsidR="00F674E0" w:rsidRPr="0017335D" w:rsidRDefault="00F674E0">
      <w:pPr>
        <w:jc w:val="both"/>
        <w:rPr>
          <w:b/>
          <w:bCs/>
          <w:sz w:val="22"/>
          <w:szCs w:val="22"/>
        </w:rPr>
      </w:pPr>
    </w:p>
    <w:p w:rsidR="00F674E0" w:rsidRPr="0017335D" w:rsidRDefault="00F674E0" w:rsidP="00832380">
      <w:pPr>
        <w:pStyle w:val="Heading1"/>
        <w:ind w:hanging="426"/>
      </w:pPr>
      <w:r w:rsidRPr="0017335D">
        <w:t>2.</w:t>
      </w:r>
      <w:r w:rsidRPr="0017335D">
        <w:tab/>
        <w:t>PROPOSAL AND SUPPORTING INFORMATION</w:t>
      </w:r>
    </w:p>
    <w:p w:rsidR="00F674E0" w:rsidRPr="0017335D" w:rsidRDefault="00F674E0">
      <w:pPr>
        <w:pStyle w:val="BodyText"/>
        <w:jc w:val="both"/>
        <w:rPr>
          <w:rFonts w:ascii="Trebuchet MS" w:hAnsi="Trebuchet MS"/>
          <w:sz w:val="22"/>
          <w:szCs w:val="22"/>
        </w:rPr>
      </w:pPr>
    </w:p>
    <w:p w:rsidR="00F674E0" w:rsidRDefault="00230E5E" w:rsidP="00C531B5">
      <w:pPr>
        <w:rPr>
          <w:bCs/>
          <w:sz w:val="22"/>
          <w:szCs w:val="22"/>
        </w:rPr>
      </w:pPr>
      <w:r w:rsidRPr="0017335D">
        <w:rPr>
          <w:sz w:val="22"/>
          <w:szCs w:val="22"/>
        </w:rPr>
        <w:t xml:space="preserve">The proposed development is for </w:t>
      </w:r>
      <w:r w:rsidR="00AA7DA6">
        <w:rPr>
          <w:sz w:val="22"/>
          <w:szCs w:val="22"/>
        </w:rPr>
        <w:t xml:space="preserve">the </w:t>
      </w:r>
      <w:r w:rsidR="002F4E66">
        <w:rPr>
          <w:sz w:val="22"/>
          <w:szCs w:val="22"/>
        </w:rPr>
        <w:t>conversion and extension</w:t>
      </w:r>
      <w:r w:rsidR="00AA7DA6">
        <w:rPr>
          <w:sz w:val="22"/>
          <w:szCs w:val="22"/>
        </w:rPr>
        <w:t xml:space="preserve"> of </w:t>
      </w:r>
      <w:r w:rsidR="002F4E66">
        <w:rPr>
          <w:sz w:val="22"/>
          <w:szCs w:val="22"/>
        </w:rPr>
        <w:t xml:space="preserve">the </w:t>
      </w:r>
      <w:r w:rsidR="00AA7DA6">
        <w:rPr>
          <w:sz w:val="22"/>
          <w:szCs w:val="22"/>
        </w:rPr>
        <w:t xml:space="preserve">existing </w:t>
      </w:r>
      <w:r w:rsidR="002F4E66">
        <w:rPr>
          <w:sz w:val="22"/>
          <w:szCs w:val="22"/>
        </w:rPr>
        <w:t xml:space="preserve">attached garage. </w:t>
      </w:r>
      <w:r w:rsidR="00F674E0" w:rsidRPr="0017335D">
        <w:rPr>
          <w:bCs/>
          <w:sz w:val="22"/>
          <w:szCs w:val="22"/>
        </w:rPr>
        <w:t>Plans considered</w:t>
      </w:r>
      <w:r w:rsidR="00C531B5">
        <w:rPr>
          <w:bCs/>
          <w:sz w:val="22"/>
          <w:szCs w:val="22"/>
        </w:rPr>
        <w:t>;</w:t>
      </w:r>
    </w:p>
    <w:p w:rsidR="00C531B5" w:rsidRPr="0017335D" w:rsidRDefault="00C531B5" w:rsidP="00C531B5">
      <w:pPr>
        <w:ind w:left="720"/>
        <w:rPr>
          <w:b/>
          <w:bCs/>
          <w:sz w:val="22"/>
          <w:szCs w:val="22"/>
        </w:rPr>
      </w:pPr>
    </w:p>
    <w:p w:rsidR="00CB2E90" w:rsidRDefault="0044145E" w:rsidP="00C531B5">
      <w:pPr>
        <w:pStyle w:val="BodyText"/>
        <w:ind w:left="720"/>
        <w:jc w:val="both"/>
        <w:rPr>
          <w:rFonts w:ascii="Trebuchet MS" w:hAnsi="Trebuchet MS"/>
          <w:b w:val="0"/>
          <w:bCs/>
          <w:sz w:val="22"/>
          <w:szCs w:val="22"/>
        </w:rPr>
      </w:pPr>
      <w:proofErr w:type="spellStart"/>
      <w:r>
        <w:rPr>
          <w:rFonts w:ascii="Trebuchet MS" w:hAnsi="Trebuchet MS"/>
          <w:b w:val="0"/>
          <w:bCs/>
          <w:sz w:val="22"/>
          <w:szCs w:val="22"/>
        </w:rPr>
        <w:t>Dwg</w:t>
      </w:r>
      <w:proofErr w:type="spellEnd"/>
      <w:r w:rsidR="00CB2E90">
        <w:rPr>
          <w:rFonts w:ascii="Trebuchet MS" w:hAnsi="Trebuchet MS"/>
          <w:b w:val="0"/>
          <w:bCs/>
          <w:sz w:val="22"/>
          <w:szCs w:val="22"/>
        </w:rPr>
        <w:t xml:space="preserve"> No</w:t>
      </w:r>
      <w:r w:rsidR="00CB2E90" w:rsidRPr="0017335D">
        <w:rPr>
          <w:rFonts w:ascii="Trebuchet MS" w:hAnsi="Trebuchet MS"/>
          <w:b w:val="0"/>
          <w:bCs/>
          <w:sz w:val="22"/>
          <w:szCs w:val="22"/>
        </w:rPr>
        <w:t xml:space="preserve">. </w:t>
      </w:r>
      <w:r>
        <w:rPr>
          <w:rFonts w:ascii="Trebuchet MS" w:hAnsi="Trebuchet MS"/>
          <w:b w:val="0"/>
          <w:bCs/>
          <w:sz w:val="22"/>
          <w:szCs w:val="22"/>
        </w:rPr>
        <w:t>34520-01 Existing Ground Floor Plans</w:t>
      </w:r>
    </w:p>
    <w:p w:rsidR="0044145E" w:rsidRDefault="0044145E" w:rsidP="00C531B5">
      <w:pPr>
        <w:pStyle w:val="BodyText"/>
        <w:ind w:left="720"/>
        <w:jc w:val="both"/>
        <w:rPr>
          <w:rFonts w:ascii="Trebuchet MS" w:hAnsi="Trebuchet MS"/>
          <w:b w:val="0"/>
          <w:bCs/>
          <w:sz w:val="22"/>
          <w:szCs w:val="22"/>
        </w:rPr>
      </w:pPr>
      <w:proofErr w:type="spellStart"/>
      <w:r>
        <w:rPr>
          <w:rFonts w:ascii="Trebuchet MS" w:hAnsi="Trebuchet MS"/>
          <w:b w:val="0"/>
          <w:bCs/>
          <w:sz w:val="22"/>
          <w:szCs w:val="22"/>
        </w:rPr>
        <w:t>Dwg</w:t>
      </w:r>
      <w:proofErr w:type="spellEnd"/>
      <w:r>
        <w:rPr>
          <w:rFonts w:ascii="Trebuchet MS" w:hAnsi="Trebuchet MS"/>
          <w:b w:val="0"/>
          <w:bCs/>
          <w:sz w:val="22"/>
          <w:szCs w:val="22"/>
        </w:rPr>
        <w:t xml:space="preserve"> No</w:t>
      </w:r>
      <w:r w:rsidRPr="0017335D">
        <w:rPr>
          <w:rFonts w:ascii="Trebuchet MS" w:hAnsi="Trebuchet MS"/>
          <w:b w:val="0"/>
          <w:bCs/>
          <w:sz w:val="22"/>
          <w:szCs w:val="22"/>
        </w:rPr>
        <w:t xml:space="preserve">. </w:t>
      </w:r>
      <w:r>
        <w:rPr>
          <w:rFonts w:ascii="Trebuchet MS" w:hAnsi="Trebuchet MS"/>
          <w:b w:val="0"/>
          <w:bCs/>
          <w:sz w:val="22"/>
          <w:szCs w:val="22"/>
        </w:rPr>
        <w:t>34520-0</w:t>
      </w:r>
      <w:r>
        <w:rPr>
          <w:rFonts w:ascii="Trebuchet MS" w:hAnsi="Trebuchet MS"/>
          <w:b w:val="0"/>
          <w:bCs/>
          <w:sz w:val="22"/>
          <w:szCs w:val="22"/>
        </w:rPr>
        <w:t>2 Existing Elevations</w:t>
      </w:r>
    </w:p>
    <w:p w:rsidR="0044145E" w:rsidRDefault="0044145E" w:rsidP="00C531B5">
      <w:pPr>
        <w:pStyle w:val="BodyText"/>
        <w:ind w:left="720"/>
        <w:jc w:val="both"/>
        <w:rPr>
          <w:rFonts w:ascii="Trebuchet MS" w:hAnsi="Trebuchet MS"/>
          <w:b w:val="0"/>
          <w:bCs/>
          <w:sz w:val="22"/>
          <w:szCs w:val="22"/>
        </w:rPr>
      </w:pPr>
      <w:proofErr w:type="spellStart"/>
      <w:r>
        <w:rPr>
          <w:rFonts w:ascii="Trebuchet MS" w:hAnsi="Trebuchet MS"/>
          <w:b w:val="0"/>
          <w:bCs/>
          <w:sz w:val="22"/>
          <w:szCs w:val="22"/>
        </w:rPr>
        <w:t>Dwg</w:t>
      </w:r>
      <w:proofErr w:type="spellEnd"/>
      <w:r>
        <w:rPr>
          <w:rFonts w:ascii="Trebuchet MS" w:hAnsi="Trebuchet MS"/>
          <w:b w:val="0"/>
          <w:bCs/>
          <w:sz w:val="22"/>
          <w:szCs w:val="22"/>
        </w:rPr>
        <w:t xml:space="preserve"> No</w:t>
      </w:r>
      <w:r w:rsidRPr="0017335D">
        <w:rPr>
          <w:rFonts w:ascii="Trebuchet MS" w:hAnsi="Trebuchet MS"/>
          <w:b w:val="0"/>
          <w:bCs/>
          <w:sz w:val="22"/>
          <w:szCs w:val="22"/>
        </w:rPr>
        <w:t xml:space="preserve">. </w:t>
      </w:r>
      <w:r>
        <w:rPr>
          <w:rFonts w:ascii="Trebuchet MS" w:hAnsi="Trebuchet MS"/>
          <w:b w:val="0"/>
          <w:bCs/>
          <w:sz w:val="22"/>
          <w:szCs w:val="22"/>
        </w:rPr>
        <w:t>34520-0</w:t>
      </w:r>
      <w:r>
        <w:rPr>
          <w:rFonts w:ascii="Trebuchet MS" w:hAnsi="Trebuchet MS"/>
          <w:b w:val="0"/>
          <w:bCs/>
          <w:sz w:val="22"/>
          <w:szCs w:val="22"/>
        </w:rPr>
        <w:t>3 Proposed Ground Floor Plans</w:t>
      </w:r>
    </w:p>
    <w:p w:rsidR="0044145E" w:rsidRDefault="0044145E" w:rsidP="00C531B5">
      <w:pPr>
        <w:pStyle w:val="BodyText"/>
        <w:ind w:left="720"/>
        <w:jc w:val="both"/>
        <w:rPr>
          <w:rFonts w:ascii="Trebuchet MS" w:hAnsi="Trebuchet MS"/>
          <w:b w:val="0"/>
          <w:bCs/>
          <w:sz w:val="22"/>
          <w:szCs w:val="22"/>
        </w:rPr>
      </w:pPr>
      <w:proofErr w:type="spellStart"/>
      <w:r>
        <w:rPr>
          <w:rFonts w:ascii="Trebuchet MS" w:hAnsi="Trebuchet MS"/>
          <w:b w:val="0"/>
          <w:bCs/>
          <w:sz w:val="22"/>
          <w:szCs w:val="22"/>
        </w:rPr>
        <w:t>Dwg</w:t>
      </w:r>
      <w:proofErr w:type="spellEnd"/>
      <w:r>
        <w:rPr>
          <w:rFonts w:ascii="Trebuchet MS" w:hAnsi="Trebuchet MS"/>
          <w:b w:val="0"/>
          <w:bCs/>
          <w:sz w:val="22"/>
          <w:szCs w:val="22"/>
        </w:rPr>
        <w:t xml:space="preserve"> No</w:t>
      </w:r>
      <w:r w:rsidRPr="0017335D">
        <w:rPr>
          <w:rFonts w:ascii="Trebuchet MS" w:hAnsi="Trebuchet MS"/>
          <w:b w:val="0"/>
          <w:bCs/>
          <w:sz w:val="22"/>
          <w:szCs w:val="22"/>
        </w:rPr>
        <w:t xml:space="preserve">. </w:t>
      </w:r>
      <w:r>
        <w:rPr>
          <w:rFonts w:ascii="Trebuchet MS" w:hAnsi="Trebuchet MS"/>
          <w:b w:val="0"/>
          <w:bCs/>
          <w:sz w:val="22"/>
          <w:szCs w:val="22"/>
        </w:rPr>
        <w:t>34520-0</w:t>
      </w:r>
      <w:r>
        <w:rPr>
          <w:rFonts w:ascii="Trebuchet MS" w:hAnsi="Trebuchet MS"/>
          <w:b w:val="0"/>
          <w:bCs/>
          <w:sz w:val="22"/>
          <w:szCs w:val="22"/>
        </w:rPr>
        <w:t>4 Proposed Elevations</w:t>
      </w:r>
    </w:p>
    <w:p w:rsidR="00694BD1" w:rsidRPr="0017335D" w:rsidRDefault="008F264D" w:rsidP="008F264D">
      <w:pPr>
        <w:pStyle w:val="BodyText"/>
        <w:ind w:left="720"/>
        <w:jc w:val="both"/>
        <w:rPr>
          <w:rFonts w:ascii="Trebuchet MS" w:hAnsi="Trebuchet MS"/>
          <w:b w:val="0"/>
          <w:bCs/>
          <w:sz w:val="22"/>
          <w:szCs w:val="22"/>
        </w:rPr>
      </w:pPr>
      <w:proofErr w:type="spellStart"/>
      <w:r>
        <w:rPr>
          <w:rFonts w:ascii="Trebuchet MS" w:hAnsi="Trebuchet MS"/>
          <w:b w:val="0"/>
          <w:bCs/>
          <w:sz w:val="22"/>
          <w:szCs w:val="22"/>
        </w:rPr>
        <w:t>Dwg</w:t>
      </w:r>
      <w:proofErr w:type="spellEnd"/>
      <w:r>
        <w:rPr>
          <w:rFonts w:ascii="Trebuchet MS" w:hAnsi="Trebuchet MS"/>
          <w:b w:val="0"/>
          <w:bCs/>
          <w:sz w:val="22"/>
          <w:szCs w:val="22"/>
        </w:rPr>
        <w:t xml:space="preserve"> No</w:t>
      </w:r>
      <w:r w:rsidRPr="0017335D">
        <w:rPr>
          <w:rFonts w:ascii="Trebuchet MS" w:hAnsi="Trebuchet MS"/>
          <w:b w:val="0"/>
          <w:bCs/>
          <w:sz w:val="22"/>
          <w:szCs w:val="22"/>
        </w:rPr>
        <w:t xml:space="preserve">. </w:t>
      </w:r>
      <w:r>
        <w:rPr>
          <w:rFonts w:ascii="Trebuchet MS" w:hAnsi="Trebuchet MS"/>
          <w:b w:val="0"/>
          <w:bCs/>
          <w:sz w:val="22"/>
          <w:szCs w:val="22"/>
        </w:rPr>
        <w:t>34520-0</w:t>
      </w:r>
      <w:r>
        <w:rPr>
          <w:rFonts w:ascii="Trebuchet MS" w:hAnsi="Trebuchet MS"/>
          <w:b w:val="0"/>
          <w:bCs/>
          <w:sz w:val="22"/>
          <w:szCs w:val="22"/>
        </w:rPr>
        <w:t>5 Block and Location Plans</w:t>
      </w:r>
    </w:p>
    <w:p w:rsidR="00230E5E" w:rsidRPr="0017335D" w:rsidRDefault="00230E5E" w:rsidP="00C531B5">
      <w:pPr>
        <w:pStyle w:val="BodyText"/>
        <w:ind w:left="720"/>
        <w:jc w:val="both"/>
        <w:rPr>
          <w:rFonts w:ascii="Trebuchet MS" w:hAnsi="Trebuchet MS"/>
          <w:b w:val="0"/>
          <w:bCs/>
          <w:sz w:val="22"/>
          <w:szCs w:val="22"/>
        </w:rPr>
      </w:pPr>
      <w:r w:rsidRPr="0017335D">
        <w:rPr>
          <w:rFonts w:ascii="Trebuchet MS" w:hAnsi="Trebuchet MS"/>
          <w:b w:val="0"/>
          <w:bCs/>
          <w:sz w:val="22"/>
          <w:szCs w:val="22"/>
        </w:rPr>
        <w:t xml:space="preserve">As received </w:t>
      </w:r>
      <w:r w:rsidR="00CB2E90">
        <w:rPr>
          <w:rFonts w:ascii="Trebuchet MS" w:hAnsi="Trebuchet MS"/>
          <w:b w:val="0"/>
          <w:bCs/>
          <w:sz w:val="22"/>
          <w:szCs w:val="22"/>
        </w:rPr>
        <w:t>2</w:t>
      </w:r>
      <w:r w:rsidR="008F264D">
        <w:rPr>
          <w:rFonts w:ascii="Trebuchet MS" w:hAnsi="Trebuchet MS"/>
          <w:b w:val="0"/>
          <w:bCs/>
          <w:sz w:val="22"/>
          <w:szCs w:val="22"/>
        </w:rPr>
        <w:t>6</w:t>
      </w:r>
      <w:r w:rsidR="00CB2E90" w:rsidRPr="00CB2E90">
        <w:rPr>
          <w:rFonts w:ascii="Trebuchet MS" w:hAnsi="Trebuchet MS"/>
          <w:b w:val="0"/>
          <w:bCs/>
          <w:sz w:val="22"/>
          <w:szCs w:val="22"/>
          <w:vertAlign w:val="superscript"/>
        </w:rPr>
        <w:t>th</w:t>
      </w:r>
      <w:r w:rsidR="00CB2E90">
        <w:rPr>
          <w:rFonts w:ascii="Trebuchet MS" w:hAnsi="Trebuchet MS"/>
          <w:b w:val="0"/>
          <w:bCs/>
          <w:sz w:val="22"/>
          <w:szCs w:val="22"/>
        </w:rPr>
        <w:t xml:space="preserve"> of </w:t>
      </w:r>
      <w:r w:rsidR="008F264D">
        <w:rPr>
          <w:rFonts w:ascii="Trebuchet MS" w:hAnsi="Trebuchet MS"/>
          <w:b w:val="0"/>
          <w:bCs/>
          <w:sz w:val="22"/>
          <w:szCs w:val="22"/>
        </w:rPr>
        <w:t>January</w:t>
      </w:r>
      <w:r w:rsidR="00694BD1">
        <w:rPr>
          <w:rFonts w:ascii="Trebuchet MS" w:hAnsi="Trebuchet MS"/>
          <w:b w:val="0"/>
          <w:bCs/>
          <w:sz w:val="22"/>
          <w:szCs w:val="22"/>
        </w:rPr>
        <w:t xml:space="preserve"> 202</w:t>
      </w:r>
      <w:r w:rsidR="008F264D">
        <w:rPr>
          <w:rFonts w:ascii="Trebuchet MS" w:hAnsi="Trebuchet MS"/>
          <w:b w:val="0"/>
          <w:bCs/>
          <w:sz w:val="22"/>
          <w:szCs w:val="22"/>
        </w:rPr>
        <w:t>1</w:t>
      </w:r>
    </w:p>
    <w:p w:rsidR="00230E5E" w:rsidRPr="0017335D" w:rsidRDefault="00230E5E" w:rsidP="00832380">
      <w:pPr>
        <w:pStyle w:val="BodyText"/>
        <w:jc w:val="both"/>
        <w:rPr>
          <w:rFonts w:ascii="Trebuchet MS" w:hAnsi="Trebuchet MS"/>
          <w:b w:val="0"/>
          <w:bCs/>
          <w:sz w:val="22"/>
          <w:szCs w:val="22"/>
        </w:rPr>
      </w:pPr>
    </w:p>
    <w:p w:rsidR="00F674E0" w:rsidRPr="0017335D" w:rsidRDefault="004A61F3" w:rsidP="00832380">
      <w:pPr>
        <w:pStyle w:val="Heading1"/>
        <w:ind w:hanging="426"/>
      </w:pPr>
      <w:r w:rsidRPr="0017335D">
        <w:t>3.</w:t>
      </w:r>
      <w:r w:rsidRPr="0017335D">
        <w:tab/>
      </w:r>
      <w:r w:rsidR="00F674E0" w:rsidRPr="0017335D">
        <w:t xml:space="preserve">RELEVANT PLANNING HISTORY </w:t>
      </w:r>
    </w:p>
    <w:p w:rsidR="00F674E0" w:rsidRPr="0017335D" w:rsidRDefault="00F674E0" w:rsidP="00F674E0">
      <w:pPr>
        <w:jc w:val="both"/>
        <w:rPr>
          <w:b/>
          <w:bCs/>
          <w:sz w:val="22"/>
          <w:szCs w:val="22"/>
        </w:rPr>
      </w:pPr>
    </w:p>
    <w:p w:rsidR="000051A3" w:rsidRPr="005E7DE9" w:rsidRDefault="005E7DE9" w:rsidP="00F674E0">
      <w:pPr>
        <w:jc w:val="both"/>
        <w:rPr>
          <w:bCs/>
          <w:sz w:val="22"/>
          <w:szCs w:val="22"/>
        </w:rPr>
      </w:pPr>
      <w:r w:rsidRPr="005E7DE9">
        <w:rPr>
          <w:bCs/>
          <w:sz w:val="22"/>
          <w:szCs w:val="22"/>
        </w:rPr>
        <w:t>None.</w:t>
      </w:r>
    </w:p>
    <w:p w:rsidR="00056DD4" w:rsidRPr="0017335D" w:rsidRDefault="00056DD4" w:rsidP="00F674E0">
      <w:pPr>
        <w:jc w:val="both"/>
        <w:rPr>
          <w:bCs/>
          <w:sz w:val="22"/>
          <w:szCs w:val="22"/>
        </w:rPr>
      </w:pPr>
    </w:p>
    <w:p w:rsidR="00F674E0" w:rsidRPr="0017335D" w:rsidRDefault="00F674E0" w:rsidP="00832380">
      <w:pPr>
        <w:pStyle w:val="Heading1"/>
        <w:ind w:hanging="426"/>
      </w:pPr>
      <w:r w:rsidRPr="0017335D">
        <w:t>4.</w:t>
      </w:r>
      <w:r w:rsidRPr="0017335D">
        <w:tab/>
        <w:t>CONSULTATIONS</w:t>
      </w:r>
    </w:p>
    <w:p w:rsidR="00F674E0" w:rsidRPr="0017335D" w:rsidRDefault="00F674E0">
      <w:pPr>
        <w:jc w:val="both"/>
        <w:rPr>
          <w:b/>
          <w:bCs/>
          <w:sz w:val="22"/>
          <w:szCs w:val="22"/>
        </w:rPr>
      </w:pPr>
    </w:p>
    <w:p w:rsidR="00C531B5" w:rsidRPr="00C531B5" w:rsidRDefault="00F674E0" w:rsidP="001C40CD">
      <w:pPr>
        <w:pStyle w:val="Heading2"/>
      </w:pPr>
      <w:r w:rsidRPr="0017335D">
        <w:t>4.1</w:t>
      </w:r>
      <w:r w:rsidRPr="0017335D">
        <w:tab/>
      </w:r>
      <w:r w:rsidR="00C531B5">
        <w:t>Neighbours</w:t>
      </w:r>
    </w:p>
    <w:p w:rsidR="001C40CD" w:rsidRPr="00C531B5" w:rsidRDefault="001C40CD" w:rsidP="001C40CD"/>
    <w:p w:rsidR="008F264D" w:rsidRPr="008F264D" w:rsidRDefault="008F264D" w:rsidP="008F264D">
      <w:pPr>
        <w:jc w:val="both"/>
        <w:rPr>
          <w:sz w:val="22"/>
          <w:szCs w:val="22"/>
          <w:lang w:eastAsia="en-GB"/>
        </w:rPr>
      </w:pPr>
      <w:r w:rsidRPr="008F264D">
        <w:rPr>
          <w:sz w:val="22"/>
          <w:szCs w:val="22"/>
          <w:lang w:eastAsia="en-GB"/>
        </w:rPr>
        <w:t>The following addresses were consulted by letter.</w:t>
      </w:r>
    </w:p>
    <w:p w:rsidR="008F264D" w:rsidRPr="008F264D" w:rsidRDefault="008F264D" w:rsidP="008F264D">
      <w:pPr>
        <w:overflowPunct/>
        <w:adjustRightInd/>
        <w:jc w:val="both"/>
        <w:textAlignment w:val="auto"/>
        <w:rPr>
          <w:b/>
          <w:sz w:val="22"/>
          <w:szCs w:val="22"/>
          <w:lang w:eastAsia="en-GB"/>
        </w:rPr>
      </w:pPr>
    </w:p>
    <w:p w:rsidR="008F264D" w:rsidRPr="008F264D" w:rsidRDefault="008F264D" w:rsidP="008F264D">
      <w:pPr>
        <w:overflowPunct/>
        <w:adjustRightInd/>
        <w:ind w:firstLine="720"/>
        <w:textAlignment w:val="auto"/>
        <w:rPr>
          <w:sz w:val="22"/>
          <w:szCs w:val="22"/>
          <w:lang w:eastAsia="en-GB"/>
        </w:rPr>
      </w:pPr>
      <w:r w:rsidRPr="008F264D">
        <w:rPr>
          <w:sz w:val="22"/>
          <w:szCs w:val="22"/>
          <w:lang w:eastAsia="en-GB"/>
        </w:rPr>
        <w:t xml:space="preserve">10 </w:t>
      </w:r>
      <w:proofErr w:type="spellStart"/>
      <w:r w:rsidRPr="008F264D">
        <w:rPr>
          <w:sz w:val="22"/>
          <w:szCs w:val="22"/>
          <w:lang w:eastAsia="en-GB"/>
        </w:rPr>
        <w:t>Elstow</w:t>
      </w:r>
      <w:proofErr w:type="spellEnd"/>
      <w:r w:rsidRPr="008F264D">
        <w:rPr>
          <w:sz w:val="22"/>
          <w:szCs w:val="22"/>
          <w:lang w:eastAsia="en-GB"/>
        </w:rPr>
        <w:t xml:space="preserve"> Avenue, Caversham, Reading, Berkshire, RG4 6RX</w:t>
      </w:r>
    </w:p>
    <w:p w:rsidR="008F264D" w:rsidRPr="008F264D" w:rsidRDefault="008F264D" w:rsidP="008F264D">
      <w:pPr>
        <w:overflowPunct/>
        <w:adjustRightInd/>
        <w:ind w:firstLine="720"/>
        <w:textAlignment w:val="auto"/>
        <w:rPr>
          <w:sz w:val="22"/>
          <w:szCs w:val="22"/>
          <w:lang w:eastAsia="en-GB"/>
        </w:rPr>
      </w:pPr>
      <w:r w:rsidRPr="008F264D">
        <w:rPr>
          <w:sz w:val="22"/>
          <w:szCs w:val="22"/>
          <w:lang w:eastAsia="en-GB"/>
        </w:rPr>
        <w:t xml:space="preserve">12 </w:t>
      </w:r>
      <w:proofErr w:type="spellStart"/>
      <w:r w:rsidRPr="008F264D">
        <w:rPr>
          <w:sz w:val="22"/>
          <w:szCs w:val="22"/>
          <w:lang w:eastAsia="en-GB"/>
        </w:rPr>
        <w:t>Elstow</w:t>
      </w:r>
      <w:proofErr w:type="spellEnd"/>
      <w:r w:rsidRPr="008F264D">
        <w:rPr>
          <w:sz w:val="22"/>
          <w:szCs w:val="22"/>
          <w:lang w:eastAsia="en-GB"/>
        </w:rPr>
        <w:t xml:space="preserve"> Avenue, Caversham, Reading, Berkshire, RG4 6RX</w:t>
      </w:r>
    </w:p>
    <w:p w:rsidR="008F264D" w:rsidRPr="008F264D" w:rsidRDefault="008F264D" w:rsidP="008F264D">
      <w:pPr>
        <w:overflowPunct/>
        <w:adjustRightInd/>
        <w:ind w:firstLine="720"/>
        <w:textAlignment w:val="auto"/>
        <w:rPr>
          <w:sz w:val="22"/>
          <w:szCs w:val="22"/>
          <w:lang w:eastAsia="en-GB"/>
        </w:rPr>
      </w:pPr>
      <w:r w:rsidRPr="008F264D">
        <w:rPr>
          <w:sz w:val="22"/>
          <w:szCs w:val="22"/>
          <w:lang w:eastAsia="en-GB"/>
        </w:rPr>
        <w:t>16 Fraser Avenue, Caversham, Reading, Berkshire, RG4 6RT</w:t>
      </w:r>
    </w:p>
    <w:p w:rsidR="008F264D" w:rsidRPr="008F264D" w:rsidRDefault="008F264D" w:rsidP="008F264D">
      <w:pPr>
        <w:overflowPunct/>
        <w:adjustRightInd/>
        <w:ind w:firstLine="720"/>
        <w:textAlignment w:val="auto"/>
        <w:rPr>
          <w:sz w:val="22"/>
          <w:szCs w:val="22"/>
          <w:lang w:eastAsia="en-GB"/>
        </w:rPr>
      </w:pPr>
      <w:r w:rsidRPr="008F264D">
        <w:rPr>
          <w:sz w:val="22"/>
          <w:szCs w:val="22"/>
          <w:lang w:eastAsia="en-GB"/>
        </w:rPr>
        <w:t>18 Fraser Avenue, Caversham, Reading, RG4 6RT</w:t>
      </w:r>
    </w:p>
    <w:p w:rsidR="008F264D" w:rsidRPr="008F264D" w:rsidRDefault="008F264D" w:rsidP="008F264D">
      <w:pPr>
        <w:overflowPunct/>
        <w:adjustRightInd/>
        <w:ind w:firstLine="720"/>
        <w:textAlignment w:val="auto"/>
        <w:rPr>
          <w:sz w:val="22"/>
          <w:szCs w:val="22"/>
          <w:lang w:eastAsia="en-GB"/>
        </w:rPr>
      </w:pPr>
      <w:r w:rsidRPr="008F264D">
        <w:rPr>
          <w:sz w:val="22"/>
          <w:szCs w:val="22"/>
          <w:lang w:eastAsia="en-GB"/>
        </w:rPr>
        <w:t>17 Fraser Avenue, Caversham, Reading, RG4 6RT</w:t>
      </w:r>
    </w:p>
    <w:p w:rsidR="008F264D" w:rsidRPr="008F264D" w:rsidRDefault="008F264D" w:rsidP="008F264D">
      <w:pPr>
        <w:overflowPunct/>
        <w:adjustRightInd/>
        <w:ind w:left="720" w:hanging="720"/>
        <w:jc w:val="both"/>
        <w:textAlignment w:val="auto"/>
        <w:rPr>
          <w:sz w:val="22"/>
          <w:szCs w:val="22"/>
          <w:lang w:eastAsia="en-GB"/>
        </w:rPr>
      </w:pPr>
    </w:p>
    <w:p w:rsidR="001C40CD" w:rsidRDefault="008F264D" w:rsidP="008F264D">
      <w:pPr>
        <w:overflowPunct/>
        <w:adjustRightInd/>
        <w:ind w:left="720" w:hanging="720"/>
        <w:jc w:val="both"/>
        <w:textAlignment w:val="auto"/>
        <w:rPr>
          <w:sz w:val="22"/>
          <w:szCs w:val="22"/>
          <w:lang w:eastAsia="en-GB"/>
        </w:rPr>
      </w:pPr>
      <w:r w:rsidRPr="008F264D">
        <w:rPr>
          <w:sz w:val="22"/>
          <w:szCs w:val="22"/>
          <w:lang w:eastAsia="en-GB"/>
        </w:rPr>
        <w:t xml:space="preserve">No letters of representation have been received. </w:t>
      </w:r>
      <w:r w:rsidR="001C40CD" w:rsidRPr="00FE0F59">
        <w:rPr>
          <w:sz w:val="22"/>
          <w:szCs w:val="22"/>
          <w:lang w:eastAsia="en-GB"/>
        </w:rPr>
        <w:t xml:space="preserve"> </w:t>
      </w:r>
    </w:p>
    <w:p w:rsidR="00460DD9" w:rsidRPr="0017335D" w:rsidRDefault="00460DD9" w:rsidP="00460DD9">
      <w:pPr>
        <w:jc w:val="both"/>
        <w:rPr>
          <w:sz w:val="22"/>
          <w:szCs w:val="22"/>
        </w:rPr>
      </w:pPr>
    </w:p>
    <w:p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rsidR="00E0411C" w:rsidRPr="0017335D" w:rsidRDefault="00E0411C" w:rsidP="00F674E0">
      <w:pPr>
        <w:overflowPunct/>
        <w:adjustRightInd/>
        <w:jc w:val="both"/>
        <w:textAlignment w:val="auto"/>
        <w:rPr>
          <w:rFonts w:cs="Arial"/>
          <w:b/>
          <w:bCs/>
          <w:color w:val="000000"/>
          <w:sz w:val="22"/>
          <w:szCs w:val="22"/>
          <w:lang w:eastAsia="en-GB"/>
        </w:rPr>
      </w:pPr>
    </w:p>
    <w:p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 xml:space="preserve">In determining this </w:t>
      </w:r>
      <w:proofErr w:type="gramStart"/>
      <w:r w:rsidRPr="0017335D">
        <w:rPr>
          <w:rFonts w:cs="Arial"/>
          <w:bCs/>
          <w:color w:val="000000"/>
          <w:sz w:val="22"/>
          <w:szCs w:val="22"/>
          <w:lang w:eastAsia="en-GB"/>
        </w:rPr>
        <w:t>application</w:t>
      </w:r>
      <w:proofErr w:type="gramEnd"/>
      <w:r w:rsidRPr="0017335D">
        <w:rPr>
          <w:rFonts w:cs="Arial"/>
          <w:bCs/>
          <w:color w:val="000000"/>
          <w:sz w:val="22"/>
          <w:szCs w:val="22"/>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17335D">
        <w:rPr>
          <w:rFonts w:cs="Arial"/>
          <w:bCs/>
          <w:color w:val="000000"/>
          <w:sz w:val="22"/>
          <w:szCs w:val="22"/>
          <w:lang w:eastAsia="en-GB"/>
        </w:rPr>
        <w:t>particular planning</w:t>
      </w:r>
      <w:proofErr w:type="gramEnd"/>
      <w:r w:rsidRPr="0017335D">
        <w:rPr>
          <w:rFonts w:cs="Arial"/>
          <w:bCs/>
          <w:color w:val="000000"/>
          <w:sz w:val="22"/>
          <w:szCs w:val="22"/>
          <w:lang w:eastAsia="en-GB"/>
        </w:rPr>
        <w:t xml:space="preserve"> application.  </w:t>
      </w:r>
      <w:proofErr w:type="gramStart"/>
      <w:r w:rsidRPr="0017335D">
        <w:rPr>
          <w:rFonts w:cs="Arial"/>
          <w:bCs/>
          <w:color w:val="000000"/>
          <w:sz w:val="22"/>
          <w:szCs w:val="22"/>
          <w:lang w:eastAsia="en-GB"/>
        </w:rPr>
        <w:t>Therefore</w:t>
      </w:r>
      <w:proofErr w:type="gramEnd"/>
      <w:r w:rsidRPr="0017335D">
        <w:rPr>
          <w:rFonts w:cs="Arial"/>
          <w:bCs/>
          <w:color w:val="000000"/>
          <w:sz w:val="22"/>
          <w:szCs w:val="22"/>
          <w:lang w:eastAsia="en-GB"/>
        </w:rPr>
        <w:t xml:space="preserve"> in terms of the key equalities protected characteristics it is considered there would be no significant adverse impacts as a result of the development.</w:t>
      </w:r>
    </w:p>
    <w:p w:rsidR="00F674E0" w:rsidRPr="0017335D" w:rsidRDefault="00F674E0">
      <w:pPr>
        <w:ind w:left="720" w:hanging="720"/>
        <w:jc w:val="both"/>
        <w:rPr>
          <w:sz w:val="22"/>
          <w:szCs w:val="22"/>
        </w:rPr>
      </w:pPr>
    </w:p>
    <w:p w:rsidR="00F674E0" w:rsidRPr="0017335D" w:rsidRDefault="004A61F3" w:rsidP="00832380">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rsidR="00F674E0" w:rsidRPr="00C531B5" w:rsidRDefault="00F674E0" w:rsidP="00832380">
      <w:pPr>
        <w:jc w:val="both"/>
        <w:rPr>
          <w:bCs/>
          <w:sz w:val="22"/>
          <w:szCs w:val="22"/>
          <w:lang w:eastAsia="en-GB"/>
        </w:rPr>
      </w:pPr>
    </w:p>
    <w:p w:rsidR="00C531B5" w:rsidRPr="00C531B5" w:rsidRDefault="00C531B5" w:rsidP="00C531B5">
      <w:pPr>
        <w:spacing w:before="240"/>
        <w:jc w:val="both"/>
        <w:rPr>
          <w:sz w:val="22"/>
          <w:szCs w:val="22"/>
        </w:rPr>
      </w:pPr>
      <w:r w:rsidRPr="00C531B5">
        <w:rPr>
          <w:sz w:val="22"/>
          <w:szCs w:val="22"/>
        </w:rPr>
        <w:lastRenderedPageBreak/>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C531B5" w:rsidRPr="00C531B5" w:rsidRDefault="00C531B5" w:rsidP="00C531B5">
      <w:pPr>
        <w:jc w:val="both"/>
        <w:rPr>
          <w:sz w:val="22"/>
          <w:szCs w:val="22"/>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National Planning Policy</w:t>
      </w:r>
    </w:p>
    <w:p w:rsidR="00C531B5" w:rsidRPr="00C531B5" w:rsidRDefault="00C531B5" w:rsidP="00C531B5">
      <w:pPr>
        <w:jc w:val="both"/>
        <w:rPr>
          <w:sz w:val="22"/>
          <w:szCs w:val="22"/>
          <w:lang w:eastAsia="en-GB"/>
        </w:rPr>
      </w:pPr>
      <w:r w:rsidRPr="00C531B5">
        <w:rPr>
          <w:sz w:val="22"/>
          <w:szCs w:val="22"/>
          <w:lang w:eastAsia="en-GB"/>
        </w:rPr>
        <w:t>National Planning Policy Framework (2019)</w:t>
      </w:r>
    </w:p>
    <w:p w:rsidR="00C531B5" w:rsidRPr="00C531B5" w:rsidRDefault="00C531B5" w:rsidP="00C531B5">
      <w:pPr>
        <w:jc w:val="both"/>
        <w:rPr>
          <w:sz w:val="22"/>
          <w:szCs w:val="22"/>
          <w:lang w:eastAsia="en-GB"/>
        </w:rPr>
      </w:pPr>
      <w:r w:rsidRPr="00C531B5">
        <w:rPr>
          <w:sz w:val="22"/>
          <w:szCs w:val="22"/>
          <w:lang w:eastAsia="en-GB"/>
        </w:rPr>
        <w:t>National Planning Practice Guidance</w:t>
      </w:r>
    </w:p>
    <w:p w:rsidR="00C531B5" w:rsidRPr="00C531B5" w:rsidRDefault="00C531B5" w:rsidP="00C531B5">
      <w:pPr>
        <w:jc w:val="both"/>
        <w:rPr>
          <w:sz w:val="22"/>
          <w:szCs w:val="22"/>
          <w:lang w:eastAsia="en-GB"/>
        </w:rPr>
      </w:pPr>
    </w:p>
    <w:p w:rsidR="00C531B5" w:rsidRPr="00C531B5" w:rsidRDefault="00C531B5" w:rsidP="00C531B5">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rsidR="00702121" w:rsidRPr="00702121" w:rsidRDefault="00702121" w:rsidP="00702121">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CC8</w:t>
      </w:r>
      <w:r w:rsidRPr="00702121">
        <w:rPr>
          <w:rFonts w:ascii="Trebuchet MS" w:hAnsi="Trebuchet MS"/>
          <w:b w:val="0"/>
          <w:color w:val="000000"/>
          <w:sz w:val="22"/>
          <w:szCs w:val="22"/>
        </w:rPr>
        <w:tab/>
        <w:t>Safeguarding Amenity</w:t>
      </w:r>
    </w:p>
    <w:p w:rsidR="002B064B" w:rsidRPr="00702121" w:rsidRDefault="002B064B" w:rsidP="002B064B">
      <w:pPr>
        <w:rPr>
          <w:color w:val="000000"/>
          <w:sz w:val="22"/>
          <w:szCs w:val="22"/>
        </w:rPr>
      </w:pPr>
      <w:r w:rsidRPr="00702121">
        <w:rPr>
          <w:color w:val="000000"/>
          <w:sz w:val="22"/>
          <w:szCs w:val="22"/>
        </w:rPr>
        <w:t>EN12</w:t>
      </w:r>
      <w:r w:rsidRPr="00702121">
        <w:rPr>
          <w:color w:val="000000"/>
          <w:sz w:val="22"/>
          <w:szCs w:val="22"/>
        </w:rPr>
        <w:tab/>
        <w:t>Biodiversity and the Green Network</w:t>
      </w:r>
    </w:p>
    <w:p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rsidR="00076E93" w:rsidRPr="00702121" w:rsidRDefault="00076E93" w:rsidP="00076E93">
      <w:pPr>
        <w:rPr>
          <w:color w:val="000000"/>
          <w:sz w:val="22"/>
          <w:szCs w:val="22"/>
        </w:rPr>
      </w:pPr>
      <w:r w:rsidRPr="00702121">
        <w:rPr>
          <w:color w:val="000000"/>
          <w:sz w:val="22"/>
          <w:szCs w:val="22"/>
        </w:rPr>
        <w:t>TR1</w:t>
      </w:r>
      <w:r w:rsidRPr="00702121">
        <w:rPr>
          <w:color w:val="000000"/>
          <w:sz w:val="22"/>
          <w:szCs w:val="22"/>
        </w:rPr>
        <w:tab/>
        <w:t>Achieving the Transport Strategy</w:t>
      </w:r>
    </w:p>
    <w:p w:rsidR="00076E93" w:rsidRPr="00702121" w:rsidRDefault="00076E93" w:rsidP="00076E93">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TR3</w:t>
      </w:r>
      <w:r w:rsidRPr="00702121">
        <w:rPr>
          <w:rFonts w:ascii="Trebuchet MS" w:hAnsi="Trebuchet MS"/>
          <w:b w:val="0"/>
          <w:color w:val="000000"/>
          <w:sz w:val="22"/>
          <w:szCs w:val="22"/>
        </w:rPr>
        <w:tab/>
        <w:t>Access, Traffic and Highway-related Matters</w:t>
      </w:r>
    </w:p>
    <w:p w:rsidR="00C531B5" w:rsidRPr="00C531B5" w:rsidRDefault="00C531B5" w:rsidP="00C531B5">
      <w:pPr>
        <w:jc w:val="both"/>
        <w:rPr>
          <w:sz w:val="22"/>
          <w:szCs w:val="22"/>
          <w:u w:val="single"/>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SPG/SPD</w:t>
      </w:r>
    </w:p>
    <w:p w:rsidR="00C531B5" w:rsidRPr="00C531B5" w:rsidRDefault="00C531B5" w:rsidP="00C531B5">
      <w:pPr>
        <w:jc w:val="both"/>
        <w:rPr>
          <w:sz w:val="22"/>
          <w:szCs w:val="22"/>
        </w:rPr>
      </w:pPr>
      <w:r w:rsidRPr="00C531B5">
        <w:rPr>
          <w:sz w:val="22"/>
          <w:szCs w:val="22"/>
        </w:rPr>
        <w:t>A Design Guide to House Extensions SPG</w:t>
      </w:r>
    </w:p>
    <w:p w:rsidR="00F674E0" w:rsidRPr="0017335D" w:rsidRDefault="00F674E0">
      <w:pPr>
        <w:jc w:val="both"/>
        <w:rPr>
          <w:b/>
          <w:bCs/>
          <w:sz w:val="22"/>
          <w:szCs w:val="22"/>
        </w:rPr>
      </w:pPr>
    </w:p>
    <w:p w:rsidR="009257AD" w:rsidRDefault="00832380" w:rsidP="00F91AF1">
      <w:pPr>
        <w:pStyle w:val="Heading1"/>
        <w:ind w:hanging="426"/>
      </w:pPr>
      <w:r w:rsidRPr="0017335D">
        <w:t>7</w:t>
      </w:r>
      <w:r w:rsidR="00F674E0" w:rsidRPr="0017335D">
        <w:t>.</w:t>
      </w:r>
      <w:r w:rsidR="00F674E0" w:rsidRPr="0017335D">
        <w:tab/>
        <w:t>APPRAISAL</w:t>
      </w:r>
    </w:p>
    <w:p w:rsidR="00F91AF1" w:rsidRDefault="00F91AF1" w:rsidP="00F91AF1"/>
    <w:p w:rsidR="00F91AF1" w:rsidRPr="00F91AF1" w:rsidRDefault="00F91AF1" w:rsidP="00F91AF1">
      <w:pPr>
        <w:pStyle w:val="Heading2"/>
        <w:rPr>
          <w:lang w:eastAsia="en-GB"/>
        </w:rPr>
      </w:pPr>
      <w:r w:rsidRPr="0017335D">
        <w:rPr>
          <w:lang w:eastAsia="en-GB"/>
        </w:rPr>
        <w:t>7.</w:t>
      </w:r>
      <w:r>
        <w:rPr>
          <w:lang w:eastAsia="en-GB"/>
        </w:rPr>
        <w:t>1 Principle of Development</w:t>
      </w:r>
    </w:p>
    <w:p w:rsidR="00F91AF1" w:rsidRDefault="00F91AF1" w:rsidP="00681E4B">
      <w:pPr>
        <w:pStyle w:val="Heading2"/>
        <w:rPr>
          <w:lang w:eastAsia="en-GB"/>
        </w:rPr>
      </w:pPr>
    </w:p>
    <w:p w:rsidR="00F91AF1" w:rsidRPr="00F91AF1" w:rsidRDefault="00F91AF1" w:rsidP="00C531B5">
      <w:pPr>
        <w:pStyle w:val="Heading2"/>
        <w:ind w:firstLine="0"/>
        <w:rPr>
          <w:i w:val="0"/>
          <w:lang w:eastAsia="en-GB"/>
        </w:rPr>
      </w:pPr>
      <w:r w:rsidRPr="00F91AF1">
        <w:rPr>
          <w:i w:val="0"/>
          <w:lang w:eastAsia="en-GB"/>
        </w:rPr>
        <w:t xml:space="preserve">The application seeks permission for a </w:t>
      </w:r>
      <w:r w:rsidR="00922B0C">
        <w:rPr>
          <w:i w:val="0"/>
          <w:lang w:eastAsia="en-GB"/>
        </w:rPr>
        <w:t xml:space="preserve">garage conversion and </w:t>
      </w:r>
      <w:r w:rsidR="002B064B">
        <w:rPr>
          <w:i w:val="0"/>
          <w:lang w:eastAsia="en-GB"/>
        </w:rPr>
        <w:t>single</w:t>
      </w:r>
      <w:r w:rsidRPr="00F91AF1">
        <w:rPr>
          <w:i w:val="0"/>
          <w:lang w:eastAsia="en-GB"/>
        </w:rPr>
        <w:t xml:space="preserve">-storey rear extension of an existing residential dwelling. Such domestic works are supported in principle by Policy H9 (House Extensions and Ancillary Accommodation) of the Local Plan (2019) subject to </w:t>
      </w:r>
      <w:proofErr w:type="gramStart"/>
      <w:r w:rsidRPr="00F91AF1">
        <w:rPr>
          <w:i w:val="0"/>
          <w:lang w:eastAsia="en-GB"/>
        </w:rPr>
        <w:t>a number of</w:t>
      </w:r>
      <w:proofErr w:type="gramEnd"/>
      <w:r w:rsidRPr="00F91AF1">
        <w:rPr>
          <w:i w:val="0"/>
          <w:lang w:eastAsia="en-GB"/>
        </w:rPr>
        <w:t xml:space="preserve"> criteria ensuring the effects of such extensions and alterations respect its context and are not harmful. These considerations will be examined in more detail in the following sections.</w:t>
      </w:r>
    </w:p>
    <w:p w:rsidR="00F91AF1" w:rsidRPr="00F91AF1" w:rsidRDefault="00F91AF1" w:rsidP="00F91AF1">
      <w:pPr>
        <w:rPr>
          <w:lang w:eastAsia="en-GB"/>
        </w:rPr>
      </w:pPr>
    </w:p>
    <w:p w:rsidR="00F91AF1" w:rsidRDefault="0081612D" w:rsidP="00681E4B">
      <w:pPr>
        <w:pStyle w:val="Heading2"/>
        <w:rPr>
          <w:lang w:eastAsia="en-GB"/>
        </w:rPr>
      </w:pPr>
      <w:r w:rsidRPr="0017335D">
        <w:rPr>
          <w:lang w:eastAsia="en-GB"/>
        </w:rPr>
        <w:t>7</w:t>
      </w:r>
      <w:r w:rsidR="00681E4B" w:rsidRPr="0017335D">
        <w:rPr>
          <w:lang w:eastAsia="en-GB"/>
        </w:rPr>
        <w:t>.</w:t>
      </w:r>
      <w:r w:rsidR="00F91AF1">
        <w:rPr>
          <w:lang w:eastAsia="en-GB"/>
        </w:rPr>
        <w:t>2 Character and scale</w:t>
      </w:r>
    </w:p>
    <w:p w:rsidR="00F91AF1" w:rsidRDefault="00F91AF1" w:rsidP="00681E4B">
      <w:pPr>
        <w:pStyle w:val="Heading2"/>
        <w:rPr>
          <w:lang w:eastAsia="en-GB"/>
        </w:rPr>
      </w:pPr>
    </w:p>
    <w:p w:rsidR="00F674E0" w:rsidRPr="00F91AF1" w:rsidRDefault="00F91AF1" w:rsidP="00C531B5">
      <w:pPr>
        <w:pStyle w:val="Heading2"/>
        <w:ind w:firstLine="0"/>
        <w:rPr>
          <w:i w:val="0"/>
          <w:lang w:eastAsia="en-GB"/>
        </w:rPr>
      </w:pPr>
      <w:r>
        <w:rPr>
          <w:i w:val="0"/>
          <w:lang w:eastAsia="en-GB"/>
        </w:rPr>
        <w:t>CC7</w:t>
      </w:r>
      <w:r w:rsidR="00F674E0" w:rsidRPr="00F91AF1">
        <w:rPr>
          <w:i w:val="0"/>
          <w:lang w:eastAsia="en-GB"/>
        </w:rPr>
        <w:t xml:space="preserve"> states: An extension to a house will be acceptable where it:</w:t>
      </w:r>
    </w:p>
    <w:p w:rsidR="00F674E0" w:rsidRPr="0017335D" w:rsidRDefault="00F674E0" w:rsidP="00F674E0">
      <w:pPr>
        <w:rPr>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of the house in terms of scale, location, materials and design;</w:t>
      </w:r>
    </w:p>
    <w:p w:rsidR="00F674E0" w:rsidRPr="0017335D" w:rsidRDefault="00F674E0" w:rsidP="00F674E0">
      <w:pPr>
        <w:ind w:left="720"/>
        <w:rPr>
          <w:sz w:val="22"/>
          <w:szCs w:val="22"/>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F91AF1" w:rsidRPr="00F91AF1" w:rsidRDefault="00F674E0" w:rsidP="00F91AF1">
      <w:pPr>
        <w:numPr>
          <w:ilvl w:val="0"/>
          <w:numId w:val="31"/>
        </w:numPr>
        <w:overflowPunct/>
        <w:adjustRightInd/>
        <w:spacing w:after="240"/>
        <w:contextualSpacing/>
        <w:textAlignment w:val="auto"/>
        <w:rPr>
          <w:sz w:val="22"/>
          <w:szCs w:val="22"/>
          <w:lang w:eastAsia="en-GB"/>
        </w:rPr>
      </w:pPr>
      <w:r w:rsidRPr="0017335D">
        <w:rPr>
          <w:bCs/>
          <w:sz w:val="22"/>
          <w:szCs w:val="22"/>
          <w:lang w:eastAsia="en-GB"/>
        </w:rPr>
        <w:t xml:space="preserve">detract from the appearance of the original building </w:t>
      </w:r>
      <w:proofErr w:type="gramStart"/>
      <w:r w:rsidRPr="0017335D">
        <w:rPr>
          <w:bCs/>
          <w:sz w:val="22"/>
          <w:szCs w:val="22"/>
          <w:lang w:eastAsia="en-GB"/>
        </w:rPr>
        <w:t>through the use of</w:t>
      </w:r>
      <w:proofErr w:type="gramEnd"/>
      <w:r w:rsidRPr="0017335D">
        <w:rPr>
          <w:bCs/>
          <w:sz w:val="22"/>
          <w:szCs w:val="22"/>
          <w:lang w:eastAsia="en-GB"/>
        </w:rPr>
        <w:t xml:space="preserve"> ill-matching materials and by not fitting in with the design, scale and proportions of the original building; </w:t>
      </w:r>
    </w:p>
    <w:p w:rsidR="00702121" w:rsidRPr="00702121" w:rsidRDefault="00F674E0" w:rsidP="00914A6E">
      <w:pPr>
        <w:overflowPunct/>
        <w:adjustRightInd/>
        <w:spacing w:after="240"/>
        <w:ind w:left="720"/>
        <w:contextualSpacing/>
        <w:textAlignment w:val="auto"/>
        <w:rPr>
          <w:b/>
          <w:sz w:val="22"/>
          <w:szCs w:val="22"/>
          <w:lang w:eastAsia="en-GB"/>
        </w:rPr>
      </w:pPr>
      <w:r w:rsidRPr="0017335D">
        <w:rPr>
          <w:b/>
          <w:sz w:val="22"/>
          <w:szCs w:val="22"/>
          <w:lang w:eastAsia="en-GB"/>
        </w:rPr>
        <w:t>NO</w:t>
      </w:r>
      <w:r w:rsidR="00351E99">
        <w:rPr>
          <w:b/>
          <w:sz w:val="22"/>
          <w:szCs w:val="22"/>
          <w:lang w:eastAsia="en-GB"/>
        </w:rPr>
        <w:t>.</w:t>
      </w:r>
      <w:r w:rsidR="003F63D4">
        <w:rPr>
          <w:b/>
          <w:sz w:val="22"/>
          <w:szCs w:val="22"/>
          <w:lang w:eastAsia="en-GB"/>
        </w:rPr>
        <w:t xml:space="preserve"> </w:t>
      </w:r>
    </w:p>
    <w:p w:rsidR="00F91AF1" w:rsidRPr="00F91AF1" w:rsidRDefault="00F674E0" w:rsidP="00F674E0">
      <w:pPr>
        <w:numPr>
          <w:ilvl w:val="0"/>
          <w:numId w:val="31"/>
        </w:numPr>
        <w:overflowPunct/>
        <w:adjustRightInd/>
        <w:contextualSpacing/>
        <w:textAlignment w:val="auto"/>
        <w:rPr>
          <w:sz w:val="22"/>
          <w:szCs w:val="22"/>
          <w:lang w:eastAsia="en-GB"/>
        </w:rPr>
      </w:pPr>
      <w:r w:rsidRPr="0017335D">
        <w:rPr>
          <w:bCs/>
          <w:sz w:val="22"/>
          <w:szCs w:val="22"/>
          <w:lang w:eastAsia="en-GB"/>
        </w:rPr>
        <w:t xml:space="preserve">reduce the amount of usable amenity space for the property to an unacceptable degree; </w:t>
      </w:r>
    </w:p>
    <w:p w:rsidR="00F91AF1" w:rsidRPr="00702121" w:rsidRDefault="00F674E0" w:rsidP="00702121">
      <w:pPr>
        <w:overflowPunct/>
        <w:adjustRightInd/>
        <w:ind w:firstLine="720"/>
        <w:contextualSpacing/>
        <w:textAlignment w:val="auto"/>
        <w:rPr>
          <w:b/>
          <w:sz w:val="22"/>
          <w:szCs w:val="22"/>
          <w:lang w:eastAsia="en-GB"/>
        </w:rPr>
      </w:pPr>
      <w:r w:rsidRPr="0017335D">
        <w:rPr>
          <w:b/>
          <w:sz w:val="22"/>
          <w:szCs w:val="22"/>
          <w:lang w:eastAsia="en-GB"/>
        </w:rPr>
        <w:t>NO</w:t>
      </w:r>
      <w:r w:rsidR="002B064B">
        <w:rPr>
          <w:b/>
          <w:sz w:val="22"/>
          <w:szCs w:val="22"/>
          <w:lang w:eastAsia="en-GB"/>
        </w:rPr>
        <w:t>.</w:t>
      </w:r>
    </w:p>
    <w:p w:rsidR="00914A6E" w:rsidRDefault="00F674E0" w:rsidP="00914A6E">
      <w:pPr>
        <w:numPr>
          <w:ilvl w:val="0"/>
          <w:numId w:val="31"/>
        </w:numPr>
        <w:overflowPunct/>
        <w:adjustRightInd/>
        <w:contextualSpacing/>
        <w:textAlignment w:val="auto"/>
        <w:rPr>
          <w:sz w:val="22"/>
          <w:szCs w:val="22"/>
          <w:lang w:eastAsia="en-GB"/>
        </w:rPr>
      </w:pPr>
      <w:r w:rsidRPr="0017335D">
        <w:rPr>
          <w:bCs/>
          <w:sz w:val="22"/>
          <w:szCs w:val="22"/>
          <w:lang w:eastAsia="en-GB"/>
        </w:rPr>
        <w:t>require the loss of trees in the garden or put significant trees at risk;</w:t>
      </w:r>
    </w:p>
    <w:p w:rsidR="00F674E0" w:rsidRPr="00914A6E" w:rsidRDefault="00F674E0" w:rsidP="00914A6E">
      <w:pPr>
        <w:overflowPunct/>
        <w:adjustRightInd/>
        <w:ind w:left="720"/>
        <w:contextualSpacing/>
        <w:textAlignment w:val="auto"/>
        <w:rPr>
          <w:sz w:val="22"/>
          <w:szCs w:val="22"/>
          <w:lang w:eastAsia="en-GB"/>
        </w:rPr>
      </w:pPr>
      <w:r w:rsidRPr="00914A6E">
        <w:rPr>
          <w:b/>
          <w:sz w:val="22"/>
          <w:szCs w:val="22"/>
          <w:lang w:eastAsia="en-GB"/>
        </w:rPr>
        <w:t>NO</w:t>
      </w:r>
      <w:r w:rsidR="002B064B">
        <w:rPr>
          <w:b/>
          <w:sz w:val="22"/>
          <w:szCs w:val="22"/>
          <w:lang w:eastAsia="en-GB"/>
        </w:rPr>
        <w:t>.</w:t>
      </w:r>
      <w:r w:rsidR="00F91AF1" w:rsidRPr="00914A6E">
        <w:rPr>
          <w:b/>
          <w:sz w:val="22"/>
          <w:szCs w:val="22"/>
          <w:lang w:eastAsia="en-GB"/>
        </w:rPr>
        <w:t xml:space="preserve"> </w:t>
      </w:r>
    </w:p>
    <w:p w:rsidR="00F674E0" w:rsidRPr="0017335D" w:rsidRDefault="00F674E0" w:rsidP="00F674E0">
      <w:pPr>
        <w:ind w:left="360"/>
        <w:rPr>
          <w:i/>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 xml:space="preserve">Respects the character and pattern of neighbouring properties and the street </w:t>
      </w:r>
      <w:proofErr w:type="gramStart"/>
      <w:r w:rsidRPr="0017335D">
        <w:rPr>
          <w:sz w:val="22"/>
          <w:szCs w:val="22"/>
          <w:u w:val="single"/>
          <w:lang w:eastAsia="en-GB"/>
        </w:rPr>
        <w:t>as a whole in</w:t>
      </w:r>
      <w:proofErr w:type="gramEnd"/>
      <w:r w:rsidRPr="0017335D">
        <w:rPr>
          <w:sz w:val="22"/>
          <w:szCs w:val="22"/>
          <w:u w:val="single"/>
          <w:lang w:eastAsia="en-GB"/>
        </w:rPr>
        <w:t xml:space="preserve"> terms of scale, location, materials and design, and any important existing building line; Respects neighbour’s amenities and does not present a large blank façade to public areas.</w:t>
      </w:r>
    </w:p>
    <w:p w:rsidR="00F674E0" w:rsidRPr="0017335D" w:rsidRDefault="00F674E0" w:rsidP="00F674E0">
      <w:pPr>
        <w:ind w:left="567"/>
        <w:contextualSpacing/>
        <w:rPr>
          <w:sz w:val="22"/>
          <w:szCs w:val="22"/>
          <w:u w:val="single"/>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914A6E" w:rsidRP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significantly reduce the amount of daylight and sunlight enjoyed by neighbouring properties;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lastRenderedPageBreak/>
        <w:t>NO</w:t>
      </w:r>
      <w:r w:rsidR="002B064B">
        <w:rPr>
          <w:b/>
          <w:sz w:val="22"/>
          <w:szCs w:val="22"/>
          <w:lang w:eastAsia="en-GB"/>
        </w:rPr>
        <w:t xml:space="preserve">. </w:t>
      </w:r>
      <w:r w:rsidR="00351E99">
        <w:rPr>
          <w:b/>
          <w:sz w:val="22"/>
          <w:szCs w:val="22"/>
          <w:lang w:eastAsia="en-GB"/>
        </w:rPr>
        <w:t>The proposed development is located topographically lower, behind and/or further away from all relevant neighbours.</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invade the privacy of neighbouring properties through overlooking from windows or balconies;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character of neighbouring properties through siting, excessive bulk, ill-matching materials or inconsistent design;</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351E99">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appearance of the street or area by using ill-matched materials, glazing and detailing;</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4B0615" w:rsidRPr="0017335D">
        <w:rPr>
          <w:b/>
          <w:sz w:val="22"/>
          <w:szCs w:val="22"/>
          <w:lang w:eastAsia="en-GB"/>
        </w:rPr>
        <w:t xml:space="preserve">. </w:t>
      </w:r>
    </w:p>
    <w:p w:rsidR="00F674E0" w:rsidRPr="0017335D" w:rsidRDefault="00F674E0" w:rsidP="00F674E0">
      <w:pPr>
        <w:jc w:val="both"/>
        <w:rPr>
          <w:color w:val="000000"/>
          <w:sz w:val="22"/>
          <w:szCs w:val="22"/>
          <w:lang w:eastAsia="en-GB"/>
        </w:rPr>
      </w:pPr>
    </w:p>
    <w:p w:rsidR="006B2643" w:rsidRDefault="0081612D" w:rsidP="00681E4B">
      <w:pPr>
        <w:pStyle w:val="Heading2"/>
        <w:rPr>
          <w:lang w:eastAsia="en-GB"/>
        </w:rPr>
      </w:pPr>
      <w:r w:rsidRPr="0017335D">
        <w:rPr>
          <w:lang w:eastAsia="en-GB"/>
        </w:rPr>
        <w:t>7</w:t>
      </w:r>
      <w:r w:rsidR="00681E4B" w:rsidRPr="0017335D">
        <w:rPr>
          <w:lang w:eastAsia="en-GB"/>
        </w:rPr>
        <w:t>.</w:t>
      </w:r>
      <w:r w:rsidR="006B2643">
        <w:rPr>
          <w:lang w:eastAsia="en-GB"/>
        </w:rPr>
        <w:t>3 Amenity</w:t>
      </w:r>
    </w:p>
    <w:p w:rsidR="006B2643" w:rsidRDefault="006B2643" w:rsidP="00681E4B">
      <w:pPr>
        <w:pStyle w:val="Heading2"/>
        <w:rPr>
          <w:lang w:eastAsia="en-GB"/>
        </w:rPr>
      </w:pPr>
    </w:p>
    <w:p w:rsidR="00702121" w:rsidRPr="00702121" w:rsidRDefault="00681E4B" w:rsidP="00702121">
      <w:pPr>
        <w:pStyle w:val="Heading2"/>
        <w:rPr>
          <w:i w:val="0"/>
        </w:rPr>
      </w:pPr>
      <w:r w:rsidRPr="0017335D">
        <w:rPr>
          <w:lang w:eastAsia="en-GB"/>
        </w:rPr>
        <w:tab/>
      </w:r>
      <w:r w:rsidR="00702121" w:rsidRPr="00702121">
        <w:rPr>
          <w:i w:val="0"/>
        </w:rPr>
        <w:t>Policy CC8: Safeguarding Amenity states that an extension to a house will be acceptable where it will not cause a significant detrimental impact to the living environment of existing or new residential properties.</w:t>
      </w:r>
    </w:p>
    <w:p w:rsidR="00702121" w:rsidRPr="00702121" w:rsidRDefault="00702121" w:rsidP="00702121"/>
    <w:p w:rsidR="00702121" w:rsidRPr="00702121" w:rsidRDefault="00702121" w:rsidP="00702121">
      <w:pPr>
        <w:overflowPunct/>
        <w:adjustRightInd/>
        <w:spacing w:after="240" w:line="276" w:lineRule="auto"/>
        <w:jc w:val="both"/>
        <w:textAlignment w:val="auto"/>
        <w:rPr>
          <w:sz w:val="22"/>
          <w:szCs w:val="22"/>
          <w:lang w:eastAsia="en-GB"/>
        </w:rPr>
      </w:pPr>
      <w:r w:rsidRPr="00702121">
        <w:rPr>
          <w:sz w:val="22"/>
          <w:szCs w:val="22"/>
          <w:lang w:eastAsia="en-GB"/>
        </w:rPr>
        <w:t>To assess this, the following has been considered – would the proposal cause a significant detrimental impact to the living environment of existing or new residential properties in terms of:</w:t>
      </w:r>
    </w:p>
    <w:p w:rsidR="00702121" w:rsidRPr="00702121" w:rsidRDefault="00702121" w:rsidP="00702121">
      <w:pPr>
        <w:numPr>
          <w:ilvl w:val="0"/>
          <w:numId w:val="30"/>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Privacy and overlooking; </w:t>
      </w:r>
    </w:p>
    <w:p w:rsidR="00702121" w:rsidRPr="00702121" w:rsidRDefault="00702121" w:rsidP="00702121">
      <w:pPr>
        <w:overflowPunct/>
        <w:adjustRightInd/>
        <w:spacing w:line="276" w:lineRule="auto"/>
        <w:ind w:left="720"/>
        <w:contextualSpacing/>
        <w:jc w:val="both"/>
        <w:textAlignment w:val="auto"/>
        <w:rPr>
          <w:b/>
          <w:sz w:val="22"/>
          <w:szCs w:val="22"/>
          <w:lang w:eastAsia="en-GB"/>
        </w:rPr>
      </w:pPr>
      <w:r w:rsidRPr="00702121">
        <w:rPr>
          <w:b/>
          <w:sz w:val="22"/>
          <w:szCs w:val="22"/>
          <w:lang w:eastAsia="en-GB"/>
        </w:rPr>
        <w:t xml:space="preserve">NO, </w:t>
      </w:r>
      <w:r w:rsidR="002B064B">
        <w:rPr>
          <w:b/>
          <w:sz w:val="22"/>
          <w:szCs w:val="22"/>
          <w:lang w:eastAsia="en-GB"/>
        </w:rPr>
        <w:t>single-storey.</w:t>
      </w:r>
    </w:p>
    <w:p w:rsidR="00702121" w:rsidRPr="00702121" w:rsidRDefault="00702121" w:rsidP="00702121">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Access to sunlight and daylight; </w:t>
      </w:r>
      <w:r w:rsidRPr="00702121">
        <w:rPr>
          <w:b/>
          <w:sz w:val="22"/>
          <w:szCs w:val="22"/>
          <w:lang w:eastAsia="en-GB"/>
        </w:rPr>
        <w:t>NO,</w:t>
      </w:r>
      <w:r w:rsidR="002B064B">
        <w:rPr>
          <w:b/>
          <w:sz w:val="22"/>
          <w:szCs w:val="22"/>
          <w:lang w:eastAsia="en-GB"/>
        </w:rPr>
        <w:t xml:space="preserve"> as discussed in section 7.2</w:t>
      </w:r>
      <w:r w:rsidRPr="00702121">
        <w:rPr>
          <w:b/>
          <w:sz w:val="22"/>
          <w:szCs w:val="22"/>
          <w:lang w:eastAsia="en-GB"/>
        </w:rPr>
        <w:t>.</w:t>
      </w:r>
    </w:p>
    <w:p w:rsidR="00702121" w:rsidRPr="00702121" w:rsidRDefault="00702121" w:rsidP="00702121">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Visual dominance and overbearing effects of a development;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Noise and disturbance;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Artificial lighting;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Vibration;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Dust and fumes;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Smell; </w:t>
      </w:r>
      <w:r w:rsidRPr="00702121">
        <w:rPr>
          <w:b/>
          <w:sz w:val="22"/>
          <w:szCs w:val="22"/>
          <w:lang w:eastAsia="en-GB"/>
        </w:rPr>
        <w:t>NO</w:t>
      </w:r>
    </w:p>
    <w:p w:rsidR="00702121" w:rsidRPr="00914A6E" w:rsidRDefault="00702121" w:rsidP="00702121">
      <w:pPr>
        <w:numPr>
          <w:ilvl w:val="0"/>
          <w:numId w:val="33"/>
        </w:numPr>
        <w:overflowPunct/>
        <w:autoSpaceDE/>
        <w:autoSpaceDN/>
        <w:adjustRightInd/>
        <w:spacing w:after="240" w:line="276" w:lineRule="auto"/>
        <w:jc w:val="both"/>
        <w:textAlignment w:val="auto"/>
        <w:rPr>
          <w:sz w:val="22"/>
          <w:szCs w:val="22"/>
          <w:lang w:eastAsia="en-GB"/>
        </w:rPr>
      </w:pPr>
      <w:r w:rsidRPr="00702121">
        <w:rPr>
          <w:sz w:val="22"/>
          <w:szCs w:val="22"/>
          <w:lang w:eastAsia="en-GB"/>
        </w:rPr>
        <w:t xml:space="preserve">Crime and safety. </w:t>
      </w:r>
      <w:r w:rsidRPr="00702121">
        <w:rPr>
          <w:b/>
          <w:sz w:val="22"/>
          <w:szCs w:val="22"/>
          <w:lang w:eastAsia="en-GB"/>
        </w:rPr>
        <w:t>NO</w:t>
      </w:r>
    </w:p>
    <w:p w:rsidR="00702121" w:rsidRPr="009920D2" w:rsidRDefault="00702121" w:rsidP="00702121">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rsidR="00702121" w:rsidRDefault="00702121" w:rsidP="00702121">
      <w:pPr>
        <w:rPr>
          <w:sz w:val="22"/>
          <w:szCs w:val="22"/>
          <w:lang w:eastAsia="en-GB"/>
        </w:rPr>
      </w:pPr>
    </w:p>
    <w:p w:rsidR="00702121" w:rsidRPr="00702121" w:rsidRDefault="00702121" w:rsidP="00702121">
      <w:pPr>
        <w:jc w:val="both"/>
        <w:rPr>
          <w:sz w:val="22"/>
          <w:szCs w:val="22"/>
          <w:lang w:eastAsia="en-GB"/>
        </w:rPr>
      </w:pPr>
      <w:r w:rsidRPr="00702121">
        <w:rPr>
          <w:sz w:val="22"/>
          <w:szCs w:val="22"/>
          <w:lang w:eastAsia="en-GB"/>
        </w:rPr>
        <w:t xml:space="preserve">Part ‘b’ of Policy EN12 indicates that all development sites should not result in a net loss of biodiversity or </w:t>
      </w:r>
      <w:proofErr w:type="gramStart"/>
      <w:r w:rsidRPr="00702121">
        <w:rPr>
          <w:sz w:val="22"/>
          <w:szCs w:val="22"/>
          <w:lang w:eastAsia="en-GB"/>
        </w:rPr>
        <w:t>geodiversity, and</w:t>
      </w:r>
      <w:proofErr w:type="gramEnd"/>
      <w:r w:rsidRPr="00702121">
        <w:rPr>
          <w:sz w:val="22"/>
          <w:szCs w:val="22"/>
          <w:lang w:eastAsia="en-GB"/>
        </w:rPr>
        <w:t xml:space="preserve"> should provide a net gain for biodiversity wherever possible through new tree planting, wildlife friendly landscaping and other ecological enhancements. These aims are supported by Policy H9 which states that an extension will only be acceptable where it does not result in the loss of biodiversity within gardens.</w:t>
      </w:r>
    </w:p>
    <w:p w:rsidR="00702121" w:rsidRPr="00702121" w:rsidRDefault="00702121" w:rsidP="00702121">
      <w:pPr>
        <w:jc w:val="both"/>
        <w:rPr>
          <w:sz w:val="22"/>
          <w:szCs w:val="22"/>
          <w:lang w:eastAsia="en-GB"/>
        </w:rPr>
      </w:pPr>
    </w:p>
    <w:p w:rsidR="009257AD" w:rsidRDefault="00702121" w:rsidP="00702121">
      <w:pPr>
        <w:spacing w:after="240"/>
        <w:jc w:val="both"/>
        <w:rPr>
          <w:sz w:val="22"/>
          <w:szCs w:val="22"/>
          <w:lang w:eastAsia="en-GB"/>
        </w:rPr>
      </w:pPr>
      <w:r w:rsidRPr="00702121">
        <w:rPr>
          <w:sz w:val="22"/>
          <w:szCs w:val="22"/>
          <w:lang w:eastAsia="en-GB"/>
        </w:rPr>
        <w:t>The proposal is not considered likely to result in a net loss of biodiversity or geodiversity. As such the proposal is considered to accord with the biodiversity and sustainability considerations of Policies H9 and EN12 of the local plan.</w:t>
      </w:r>
    </w:p>
    <w:p w:rsidR="00076E93" w:rsidRPr="009920D2" w:rsidRDefault="00076E93" w:rsidP="00076E93">
      <w:pPr>
        <w:pStyle w:val="Heading2"/>
        <w:rPr>
          <w:lang w:eastAsia="en-GB"/>
        </w:rPr>
      </w:pPr>
      <w:r w:rsidRPr="009920D2">
        <w:rPr>
          <w:lang w:eastAsia="en-GB"/>
        </w:rPr>
        <w:t>7.</w:t>
      </w:r>
      <w:r>
        <w:rPr>
          <w:lang w:eastAsia="en-GB"/>
        </w:rPr>
        <w:t>5</w:t>
      </w:r>
      <w:r w:rsidRPr="009920D2">
        <w:rPr>
          <w:lang w:eastAsia="en-GB"/>
        </w:rPr>
        <w:tab/>
      </w:r>
      <w:r>
        <w:rPr>
          <w:lang w:eastAsia="en-GB"/>
        </w:rPr>
        <w:t>Transport</w:t>
      </w:r>
    </w:p>
    <w:p w:rsidR="00076E93" w:rsidRDefault="00076E93" w:rsidP="00076E93">
      <w:pPr>
        <w:spacing w:before="240" w:after="240"/>
        <w:rPr>
          <w:sz w:val="22"/>
          <w:szCs w:val="22"/>
          <w:lang w:eastAsia="en-GB"/>
        </w:rPr>
      </w:pPr>
      <w:r w:rsidRPr="00914A6E">
        <w:rPr>
          <w:sz w:val="22"/>
          <w:szCs w:val="22"/>
          <w:lang w:eastAsia="en-GB"/>
        </w:rPr>
        <w:t>Policy TR3 indicates proposed development will accord with the most up-to-date objectives of the Local Transport Plan, comply with the adopted standards of the Transport Authority and refrain from having a material detrimental impact on the function of the transport network.</w:t>
      </w:r>
    </w:p>
    <w:p w:rsidR="00E459FF" w:rsidRPr="00914A6E" w:rsidRDefault="00845237" w:rsidP="00076E93">
      <w:pPr>
        <w:spacing w:before="240" w:after="240"/>
        <w:rPr>
          <w:sz w:val="22"/>
          <w:szCs w:val="22"/>
          <w:lang w:eastAsia="en-GB"/>
        </w:rPr>
      </w:pPr>
      <w:bookmarkStart w:id="0" w:name="_GoBack"/>
      <w:bookmarkEnd w:id="0"/>
      <w:r>
        <w:rPr>
          <w:sz w:val="22"/>
          <w:szCs w:val="22"/>
          <w:lang w:eastAsia="en-GB"/>
        </w:rPr>
        <w:t>T</w:t>
      </w:r>
      <w:r w:rsidR="00E459FF">
        <w:rPr>
          <w:sz w:val="22"/>
          <w:szCs w:val="22"/>
          <w:lang w:eastAsia="en-GB"/>
        </w:rPr>
        <w:t>he existing transport strategy requires a maximum of two parking spaces for dwellings like this and that the existing driveway offers 1 parking space.</w:t>
      </w:r>
    </w:p>
    <w:p w:rsidR="002B064B" w:rsidRPr="002D1566" w:rsidRDefault="00E459FF" w:rsidP="00076E93">
      <w:pPr>
        <w:spacing w:after="240"/>
        <w:rPr>
          <w:sz w:val="22"/>
          <w:szCs w:val="22"/>
          <w:lang w:eastAsia="en-GB"/>
        </w:rPr>
      </w:pPr>
      <w:r>
        <w:rPr>
          <w:sz w:val="22"/>
          <w:szCs w:val="22"/>
        </w:rPr>
        <w:t>A single parking space</w:t>
      </w:r>
      <w:r w:rsidR="00076E93">
        <w:rPr>
          <w:sz w:val="22"/>
          <w:szCs w:val="22"/>
        </w:rPr>
        <w:t xml:space="preserve"> </w:t>
      </w:r>
      <w:r w:rsidR="00351E99">
        <w:rPr>
          <w:sz w:val="22"/>
          <w:szCs w:val="22"/>
        </w:rPr>
        <w:t xml:space="preserve">is </w:t>
      </w:r>
      <w:r>
        <w:rPr>
          <w:sz w:val="22"/>
          <w:szCs w:val="22"/>
        </w:rPr>
        <w:t xml:space="preserve">considered </w:t>
      </w:r>
      <w:proofErr w:type="gramStart"/>
      <w:r w:rsidR="00351E99">
        <w:rPr>
          <w:sz w:val="22"/>
          <w:szCs w:val="22"/>
        </w:rPr>
        <w:t>sufficient</w:t>
      </w:r>
      <w:proofErr w:type="gramEnd"/>
      <w:r w:rsidR="00351E99">
        <w:rPr>
          <w:sz w:val="22"/>
          <w:szCs w:val="22"/>
        </w:rPr>
        <w:t xml:space="preserve"> for dwelling of this type and location</w:t>
      </w:r>
      <w:r w:rsidR="00076E93">
        <w:rPr>
          <w:sz w:val="22"/>
          <w:szCs w:val="22"/>
        </w:rPr>
        <w:t xml:space="preserve">, and thus the loss of the garage to internal space is considered to neither harm nor hinder the aims of the </w:t>
      </w:r>
      <w:r w:rsidR="00076E93">
        <w:rPr>
          <w:sz w:val="22"/>
          <w:szCs w:val="22"/>
        </w:rPr>
        <w:lastRenderedPageBreak/>
        <w:t xml:space="preserve">adopted transport strategy. </w:t>
      </w:r>
      <w:r w:rsidR="00076E93" w:rsidRPr="00914A6E">
        <w:rPr>
          <w:sz w:val="22"/>
          <w:szCs w:val="22"/>
        </w:rPr>
        <w:t xml:space="preserve">As such, the proposal </w:t>
      </w:r>
      <w:r w:rsidR="00C645E8">
        <w:rPr>
          <w:sz w:val="22"/>
          <w:szCs w:val="22"/>
        </w:rPr>
        <w:t>adequality</w:t>
      </w:r>
      <w:r>
        <w:rPr>
          <w:sz w:val="22"/>
          <w:szCs w:val="22"/>
        </w:rPr>
        <w:t xml:space="preserve"> </w:t>
      </w:r>
      <w:r w:rsidR="00076E93" w:rsidRPr="00914A6E">
        <w:rPr>
          <w:sz w:val="22"/>
          <w:szCs w:val="22"/>
        </w:rPr>
        <w:t xml:space="preserve">meets the </w:t>
      </w:r>
      <w:r w:rsidR="00076E93" w:rsidRPr="00914A6E">
        <w:rPr>
          <w:sz w:val="22"/>
          <w:szCs w:val="22"/>
          <w:lang w:eastAsia="en-GB"/>
        </w:rPr>
        <w:t xml:space="preserve">requirements of </w:t>
      </w:r>
      <w:r w:rsidR="00076E93" w:rsidRPr="00914A6E">
        <w:rPr>
          <w:sz w:val="22"/>
          <w:szCs w:val="22"/>
        </w:rPr>
        <w:t xml:space="preserve">Policies TR1 and TR3 </w:t>
      </w:r>
      <w:r w:rsidR="00076E93" w:rsidRPr="00914A6E">
        <w:rPr>
          <w:sz w:val="22"/>
          <w:szCs w:val="22"/>
          <w:lang w:eastAsia="en-GB"/>
        </w:rPr>
        <w:t>of the Local Plan (2019).</w:t>
      </w:r>
    </w:p>
    <w:p w:rsidR="00F674E0" w:rsidRPr="0017335D" w:rsidRDefault="00CE2E4F" w:rsidP="00CE2E4F">
      <w:pPr>
        <w:pStyle w:val="Heading1"/>
        <w:ind w:hanging="426"/>
        <w:rPr>
          <w:lang w:eastAsia="en-GB"/>
        </w:rPr>
      </w:pPr>
      <w:r w:rsidRPr="0017335D">
        <w:rPr>
          <w:lang w:eastAsia="en-GB"/>
        </w:rPr>
        <w:t>8.</w:t>
      </w:r>
      <w:r w:rsidRPr="0017335D">
        <w:rPr>
          <w:lang w:eastAsia="en-GB"/>
        </w:rPr>
        <w:tab/>
      </w:r>
      <w:r w:rsidR="00F674E0" w:rsidRPr="0017335D">
        <w:rPr>
          <w:lang w:eastAsia="en-GB"/>
        </w:rPr>
        <w:t xml:space="preserve">CONCLUSION  </w:t>
      </w:r>
    </w:p>
    <w:p w:rsidR="00E0411C" w:rsidRPr="0017335D" w:rsidRDefault="00E0411C" w:rsidP="00E0411C">
      <w:pPr>
        <w:ind w:left="720"/>
        <w:jc w:val="both"/>
        <w:rPr>
          <w:rFonts w:cs="Trebuchet MS"/>
          <w:b/>
          <w:sz w:val="22"/>
          <w:szCs w:val="22"/>
          <w:lang w:eastAsia="en-GB"/>
        </w:rPr>
      </w:pPr>
    </w:p>
    <w:p w:rsidR="00F674E0" w:rsidRPr="0017335D" w:rsidRDefault="00F674E0" w:rsidP="00F674E0">
      <w:pPr>
        <w:jc w:val="both"/>
        <w:rPr>
          <w:bCs/>
          <w:sz w:val="22"/>
          <w:szCs w:val="22"/>
          <w:lang w:eastAsia="en-GB"/>
        </w:rPr>
      </w:pPr>
      <w:r w:rsidRPr="0017335D">
        <w:rPr>
          <w:bCs/>
          <w:sz w:val="22"/>
          <w:szCs w:val="22"/>
          <w:lang w:eastAsia="en-GB"/>
        </w:rPr>
        <w:t xml:space="preserve">The proposed development has been assessed and the proposed works </w:t>
      </w:r>
      <w:proofErr w:type="gramStart"/>
      <w:r w:rsidRPr="0017335D">
        <w:rPr>
          <w:bCs/>
          <w:sz w:val="22"/>
          <w:szCs w:val="22"/>
          <w:lang w:eastAsia="en-GB"/>
        </w:rPr>
        <w:t>are considered to be</w:t>
      </w:r>
      <w:proofErr w:type="gramEnd"/>
      <w:r w:rsidRPr="0017335D">
        <w:rPr>
          <w:bCs/>
          <w:sz w:val="22"/>
          <w:szCs w:val="22"/>
          <w:lang w:eastAsia="en-GB"/>
        </w:rPr>
        <w:t xml:space="preserve"> in accordance with the above relevant policies and planning permission can be granted. </w:t>
      </w:r>
    </w:p>
    <w:p w:rsidR="00F674E0" w:rsidRPr="0017335D" w:rsidRDefault="00F674E0" w:rsidP="00F674E0">
      <w:pPr>
        <w:ind w:hanging="11"/>
        <w:jc w:val="both"/>
        <w:rPr>
          <w:rFonts w:cs="Trebuchet MS"/>
          <w:sz w:val="22"/>
          <w:szCs w:val="22"/>
          <w:u w:val="single"/>
          <w:lang w:eastAsia="en-GB"/>
        </w:rPr>
      </w:pPr>
    </w:p>
    <w:p w:rsidR="00F674E0" w:rsidRPr="0017335D" w:rsidRDefault="00CE2E4F" w:rsidP="00CE2E4F">
      <w:pPr>
        <w:pStyle w:val="Heading1"/>
        <w:ind w:hanging="426"/>
      </w:pPr>
      <w:r w:rsidRPr="0017335D">
        <w:t>9.</w:t>
      </w:r>
      <w:r w:rsidR="00F674E0" w:rsidRPr="0017335D">
        <w:tab/>
        <w:t xml:space="preserve">RECOMMENDATION  </w:t>
      </w:r>
    </w:p>
    <w:p w:rsidR="009257AD" w:rsidRPr="00914A6E" w:rsidRDefault="009257AD" w:rsidP="00CE2E4F">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rsidR="00E67BC2" w:rsidRDefault="00E67BC2" w:rsidP="00E67BC2">
      <w:pPr>
        <w:pStyle w:val="Heading1"/>
        <w:ind w:hanging="426"/>
      </w:pPr>
      <w:r>
        <w:t>10.</w:t>
      </w:r>
      <w:r>
        <w:tab/>
        <w:t xml:space="preserve">CONDITIONS  </w:t>
      </w:r>
    </w:p>
    <w:p w:rsidR="00E67BC2" w:rsidRDefault="00E67BC2" w:rsidP="00E67BC2">
      <w:pPr>
        <w:rPr>
          <w:sz w:val="22"/>
          <w:szCs w:val="22"/>
        </w:rPr>
      </w:pP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Standard time limit (TL1)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Standard approved plans (AP1)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Materials to match (M1)</w:t>
      </w:r>
    </w:p>
    <w:p w:rsidR="00F674E0" w:rsidRPr="0017335D" w:rsidRDefault="00F674E0" w:rsidP="00F674E0">
      <w:pPr>
        <w:ind w:hanging="11"/>
        <w:jc w:val="both"/>
        <w:rPr>
          <w:rFonts w:cs="Trebuchet MS"/>
          <w:sz w:val="22"/>
          <w:szCs w:val="22"/>
          <w:u w:val="single"/>
          <w:lang w:eastAsia="en-GB"/>
        </w:rPr>
      </w:pPr>
    </w:p>
    <w:sectPr w:rsidR="00F674E0" w:rsidRPr="0017335D">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2B0C" w:rsidRDefault="00922B0C">
      <w:r>
        <w:separator/>
      </w:r>
    </w:p>
  </w:endnote>
  <w:endnote w:type="continuationSeparator" w:id="0">
    <w:p w:rsidR="00922B0C" w:rsidRDefault="00922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B0C" w:rsidRDefault="00922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B0C" w:rsidRDefault="00922B0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B0C" w:rsidRDefault="00922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2B0C" w:rsidRDefault="00922B0C">
      <w:r>
        <w:separator/>
      </w:r>
    </w:p>
  </w:footnote>
  <w:footnote w:type="continuationSeparator" w:id="0">
    <w:p w:rsidR="00922B0C" w:rsidRDefault="00922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B0C" w:rsidRDefault="00922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B0C" w:rsidRDefault="00922B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2B0C" w:rsidRDefault="00922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1"/>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A0"/>
    <w:rsid w:val="000051A3"/>
    <w:rsid w:val="00010CE6"/>
    <w:rsid w:val="00054C3C"/>
    <w:rsid w:val="00056DD4"/>
    <w:rsid w:val="00076E93"/>
    <w:rsid w:val="0017335D"/>
    <w:rsid w:val="001C40CD"/>
    <w:rsid w:val="00230E5E"/>
    <w:rsid w:val="002B064B"/>
    <w:rsid w:val="002D70CA"/>
    <w:rsid w:val="002F4E66"/>
    <w:rsid w:val="00332765"/>
    <w:rsid w:val="00351E99"/>
    <w:rsid w:val="003F63D4"/>
    <w:rsid w:val="0044145E"/>
    <w:rsid w:val="00450713"/>
    <w:rsid w:val="00460DD9"/>
    <w:rsid w:val="004960EA"/>
    <w:rsid w:val="004A61F3"/>
    <w:rsid w:val="004B0615"/>
    <w:rsid w:val="005134E6"/>
    <w:rsid w:val="005E7DE9"/>
    <w:rsid w:val="00655043"/>
    <w:rsid w:val="00681E4B"/>
    <w:rsid w:val="00691318"/>
    <w:rsid w:val="00694BD1"/>
    <w:rsid w:val="006B2643"/>
    <w:rsid w:val="00702121"/>
    <w:rsid w:val="00707477"/>
    <w:rsid w:val="007625B6"/>
    <w:rsid w:val="008133E8"/>
    <w:rsid w:val="0081612D"/>
    <w:rsid w:val="00832380"/>
    <w:rsid w:val="00845237"/>
    <w:rsid w:val="0086092E"/>
    <w:rsid w:val="008F255C"/>
    <w:rsid w:val="008F264D"/>
    <w:rsid w:val="008F2DF5"/>
    <w:rsid w:val="00914A6E"/>
    <w:rsid w:val="00922B0C"/>
    <w:rsid w:val="009257AD"/>
    <w:rsid w:val="00943BA0"/>
    <w:rsid w:val="009E64EE"/>
    <w:rsid w:val="00A70BFD"/>
    <w:rsid w:val="00A74E83"/>
    <w:rsid w:val="00AA7DA6"/>
    <w:rsid w:val="00B70FE3"/>
    <w:rsid w:val="00BB47C8"/>
    <w:rsid w:val="00BD32F1"/>
    <w:rsid w:val="00C531B5"/>
    <w:rsid w:val="00C645E8"/>
    <w:rsid w:val="00CB2E90"/>
    <w:rsid w:val="00CE2E4F"/>
    <w:rsid w:val="00D87A51"/>
    <w:rsid w:val="00D903EF"/>
    <w:rsid w:val="00E0411C"/>
    <w:rsid w:val="00E459FF"/>
    <w:rsid w:val="00E67BC2"/>
    <w:rsid w:val="00E91547"/>
    <w:rsid w:val="00F674E0"/>
    <w:rsid w:val="00F91AF1"/>
    <w:rsid w:val="00FA5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24B3C7"/>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link w:val="Heading2Char"/>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Heading2Char">
    <w:name w:val="Heading 2 Char"/>
    <w:basedOn w:val="DefaultParagraphFont"/>
    <w:link w:val="Heading2"/>
    <w:rsid w:val="002B064B"/>
    <w:rPr>
      <w:rFonts w:ascii="Trebuchet MS" w:hAnsi="Trebuchet MS"/>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18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48617-AAB1-4E1B-B777-F6EFD8008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1128</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Schofield, James</cp:lastModifiedBy>
  <cp:revision>4</cp:revision>
  <cp:lastPrinted>2012-06-25T12:52:00Z</cp:lastPrinted>
  <dcterms:created xsi:type="dcterms:W3CDTF">2021-03-22T15:07:00Z</dcterms:created>
  <dcterms:modified xsi:type="dcterms:W3CDTF">2021-03-22T15:27:00Z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