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CB2E9" w14:textId="2D42C29F" w:rsidR="009B246E" w:rsidRPr="009B246E" w:rsidRDefault="009B246E" w:rsidP="009B246E">
      <w:pPr>
        <w:spacing w:after="0" w:line="240" w:lineRule="auto"/>
        <w:rPr>
          <w:b/>
          <w:sz w:val="32"/>
          <w:szCs w:val="32"/>
        </w:rPr>
      </w:pPr>
      <w:r w:rsidRPr="009B246E">
        <w:rPr>
          <w:b/>
          <w:sz w:val="32"/>
          <w:szCs w:val="32"/>
        </w:rPr>
        <w:t>STATION HILL PHASE 2 HYBRID APPLICATION</w:t>
      </w:r>
      <w:r>
        <w:rPr>
          <w:b/>
          <w:sz w:val="32"/>
          <w:szCs w:val="32"/>
        </w:rPr>
        <w:t xml:space="preserve"> (REF. </w:t>
      </w:r>
      <w:r w:rsidRPr="009B246E">
        <w:rPr>
          <w:b/>
          <w:sz w:val="32"/>
          <w:szCs w:val="32"/>
        </w:rPr>
        <w:t>192032</w:t>
      </w:r>
      <w:r>
        <w:rPr>
          <w:b/>
          <w:sz w:val="32"/>
          <w:szCs w:val="32"/>
        </w:rPr>
        <w:t>)</w:t>
      </w:r>
    </w:p>
    <w:p w14:paraId="5058498E" w14:textId="79EA9E58" w:rsidR="00E61866" w:rsidRPr="00E61866" w:rsidRDefault="00995843" w:rsidP="00E61866">
      <w:pPr>
        <w:spacing w:after="0" w:line="240" w:lineRule="auto"/>
        <w:rPr>
          <w:b/>
          <w:sz w:val="32"/>
          <w:szCs w:val="32"/>
        </w:rPr>
      </w:pPr>
      <w:r>
        <w:rPr>
          <w:b/>
          <w:sz w:val="32"/>
          <w:szCs w:val="32"/>
        </w:rPr>
        <w:t xml:space="preserve">CONSULTATION </w:t>
      </w:r>
      <w:r w:rsidR="00E61866" w:rsidRPr="00E61866">
        <w:rPr>
          <w:b/>
          <w:sz w:val="32"/>
          <w:szCs w:val="32"/>
        </w:rPr>
        <w:t>RESPONSE MATRIX</w:t>
      </w:r>
    </w:p>
    <w:p w14:paraId="660ABA81" w14:textId="55002F3A" w:rsidR="00E61866" w:rsidRDefault="002B0102" w:rsidP="00E61866">
      <w:pPr>
        <w:pBdr>
          <w:bottom w:val="single" w:sz="6" w:space="1" w:color="auto"/>
        </w:pBdr>
        <w:spacing w:after="0" w:line="240" w:lineRule="auto"/>
        <w:rPr>
          <w:b/>
          <w:sz w:val="32"/>
          <w:szCs w:val="32"/>
        </w:rPr>
      </w:pPr>
      <w:r>
        <w:rPr>
          <w:b/>
          <w:sz w:val="32"/>
          <w:szCs w:val="32"/>
        </w:rPr>
        <w:t>22</w:t>
      </w:r>
      <w:r w:rsidRPr="002B0102">
        <w:rPr>
          <w:b/>
          <w:sz w:val="32"/>
          <w:szCs w:val="32"/>
          <w:vertAlign w:val="superscript"/>
        </w:rPr>
        <w:t>nd</w:t>
      </w:r>
      <w:r>
        <w:rPr>
          <w:b/>
          <w:sz w:val="32"/>
          <w:szCs w:val="32"/>
        </w:rPr>
        <w:t xml:space="preserve"> </w:t>
      </w:r>
      <w:r w:rsidR="0058693D">
        <w:rPr>
          <w:b/>
          <w:sz w:val="32"/>
          <w:szCs w:val="32"/>
        </w:rPr>
        <w:t>May</w:t>
      </w:r>
      <w:r w:rsidR="009B246E">
        <w:rPr>
          <w:b/>
          <w:sz w:val="32"/>
          <w:szCs w:val="32"/>
        </w:rPr>
        <w:t xml:space="preserve"> 2020</w:t>
      </w:r>
    </w:p>
    <w:p w14:paraId="09B5F228" w14:textId="77777777" w:rsidR="00704304" w:rsidRPr="00E61866" w:rsidRDefault="00704304" w:rsidP="00E61866">
      <w:pPr>
        <w:pBdr>
          <w:bottom w:val="single" w:sz="6" w:space="1" w:color="auto"/>
        </w:pBdr>
        <w:spacing w:after="0" w:line="240" w:lineRule="auto"/>
        <w:rPr>
          <w:b/>
          <w:sz w:val="32"/>
          <w:szCs w:val="32"/>
        </w:rPr>
      </w:pPr>
    </w:p>
    <w:p w14:paraId="44A1D29C" w14:textId="77777777" w:rsidR="00E61866" w:rsidRDefault="00E61866"/>
    <w:tbl>
      <w:tblPr>
        <w:tblStyle w:val="TableGrid"/>
        <w:tblW w:w="20974" w:type="dxa"/>
        <w:tblLook w:val="04A0" w:firstRow="1" w:lastRow="0" w:firstColumn="1" w:lastColumn="0" w:noHBand="0" w:noVBand="1"/>
      </w:tblPr>
      <w:tblGrid>
        <w:gridCol w:w="1547"/>
        <w:gridCol w:w="1270"/>
        <w:gridCol w:w="1612"/>
        <w:gridCol w:w="4802"/>
        <w:gridCol w:w="7566"/>
        <w:gridCol w:w="3265"/>
        <w:gridCol w:w="912"/>
      </w:tblGrid>
      <w:tr w:rsidR="009B246E" w:rsidRPr="00A60702" w14:paraId="1BAB5F50" w14:textId="77777777" w:rsidTr="00B211D8">
        <w:tc>
          <w:tcPr>
            <w:tcW w:w="1547" w:type="dxa"/>
            <w:shd w:val="clear" w:color="auto" w:fill="1F3864" w:themeFill="accent1" w:themeFillShade="80"/>
          </w:tcPr>
          <w:p w14:paraId="62229A12" w14:textId="12D9E131" w:rsidR="009B246E" w:rsidRPr="00A60702" w:rsidRDefault="009B246E" w:rsidP="00BA3ECB">
            <w:pPr>
              <w:spacing w:before="120" w:after="120"/>
              <w:jc w:val="both"/>
              <w:rPr>
                <w:b/>
                <w:sz w:val="24"/>
                <w:szCs w:val="20"/>
              </w:rPr>
            </w:pPr>
            <w:r>
              <w:rPr>
                <w:b/>
                <w:sz w:val="24"/>
                <w:szCs w:val="20"/>
              </w:rPr>
              <w:t>Summary</w:t>
            </w:r>
          </w:p>
        </w:tc>
        <w:tc>
          <w:tcPr>
            <w:tcW w:w="1270" w:type="dxa"/>
            <w:shd w:val="clear" w:color="auto" w:fill="1F3864" w:themeFill="accent1" w:themeFillShade="80"/>
          </w:tcPr>
          <w:p w14:paraId="24AB8B28" w14:textId="6DC30B48" w:rsidR="009B246E" w:rsidRDefault="009B4095" w:rsidP="00BA3ECB">
            <w:pPr>
              <w:spacing w:before="120" w:after="120"/>
              <w:jc w:val="both"/>
              <w:rPr>
                <w:b/>
                <w:sz w:val="24"/>
                <w:szCs w:val="20"/>
              </w:rPr>
            </w:pPr>
            <w:r>
              <w:rPr>
                <w:b/>
                <w:sz w:val="24"/>
                <w:szCs w:val="20"/>
              </w:rPr>
              <w:t>Consultee</w:t>
            </w:r>
          </w:p>
        </w:tc>
        <w:tc>
          <w:tcPr>
            <w:tcW w:w="1612" w:type="dxa"/>
            <w:shd w:val="clear" w:color="auto" w:fill="1F3864" w:themeFill="accent1" w:themeFillShade="80"/>
          </w:tcPr>
          <w:p w14:paraId="647D7F93" w14:textId="08FE73C2" w:rsidR="009B246E" w:rsidRPr="00A60702" w:rsidRDefault="009B246E" w:rsidP="00BA3ECB">
            <w:pPr>
              <w:spacing w:before="120" w:after="120"/>
              <w:jc w:val="both"/>
              <w:rPr>
                <w:b/>
                <w:sz w:val="24"/>
                <w:szCs w:val="20"/>
              </w:rPr>
            </w:pPr>
            <w:r>
              <w:rPr>
                <w:b/>
                <w:sz w:val="24"/>
                <w:szCs w:val="20"/>
              </w:rPr>
              <w:t>Responsibility</w:t>
            </w:r>
          </w:p>
        </w:tc>
        <w:tc>
          <w:tcPr>
            <w:tcW w:w="4802" w:type="dxa"/>
            <w:shd w:val="clear" w:color="auto" w:fill="1F3864" w:themeFill="accent1" w:themeFillShade="80"/>
          </w:tcPr>
          <w:p w14:paraId="3D941ED7" w14:textId="77777777" w:rsidR="009B246E" w:rsidRPr="00A60702" w:rsidRDefault="009B246E" w:rsidP="00BA3ECB">
            <w:pPr>
              <w:spacing w:before="120" w:after="120"/>
              <w:jc w:val="both"/>
              <w:rPr>
                <w:b/>
                <w:sz w:val="24"/>
                <w:szCs w:val="20"/>
              </w:rPr>
            </w:pPr>
            <w:r w:rsidRPr="00A60702">
              <w:rPr>
                <w:b/>
                <w:sz w:val="24"/>
                <w:szCs w:val="20"/>
              </w:rPr>
              <w:t>Detailed Comment</w:t>
            </w:r>
          </w:p>
        </w:tc>
        <w:tc>
          <w:tcPr>
            <w:tcW w:w="7566" w:type="dxa"/>
            <w:shd w:val="clear" w:color="auto" w:fill="1F3864" w:themeFill="accent1" w:themeFillShade="80"/>
          </w:tcPr>
          <w:p w14:paraId="76700248" w14:textId="729F47FE" w:rsidR="009B246E" w:rsidRPr="00A60702" w:rsidRDefault="005E01BD" w:rsidP="00BA3ECB">
            <w:pPr>
              <w:spacing w:before="120" w:after="120"/>
              <w:jc w:val="both"/>
              <w:rPr>
                <w:b/>
                <w:sz w:val="24"/>
                <w:szCs w:val="20"/>
              </w:rPr>
            </w:pPr>
            <w:r>
              <w:rPr>
                <w:b/>
                <w:sz w:val="24"/>
                <w:szCs w:val="20"/>
              </w:rPr>
              <w:t xml:space="preserve">Team </w:t>
            </w:r>
            <w:r w:rsidR="009B246E" w:rsidRPr="00A60702">
              <w:rPr>
                <w:b/>
                <w:sz w:val="24"/>
                <w:szCs w:val="20"/>
              </w:rPr>
              <w:t>Response</w:t>
            </w:r>
          </w:p>
        </w:tc>
        <w:tc>
          <w:tcPr>
            <w:tcW w:w="3265" w:type="dxa"/>
            <w:shd w:val="clear" w:color="auto" w:fill="1F3864" w:themeFill="accent1" w:themeFillShade="80"/>
          </w:tcPr>
          <w:p w14:paraId="42147EBD" w14:textId="73B54CEB" w:rsidR="009B246E" w:rsidRPr="00A60702" w:rsidRDefault="005E01BD" w:rsidP="00BA3ECB">
            <w:pPr>
              <w:spacing w:before="120" w:after="120"/>
              <w:jc w:val="both"/>
              <w:rPr>
                <w:b/>
                <w:sz w:val="24"/>
                <w:szCs w:val="20"/>
              </w:rPr>
            </w:pPr>
            <w:r>
              <w:rPr>
                <w:b/>
                <w:sz w:val="24"/>
                <w:szCs w:val="20"/>
              </w:rPr>
              <w:t>RBC Response</w:t>
            </w:r>
          </w:p>
        </w:tc>
        <w:tc>
          <w:tcPr>
            <w:tcW w:w="912" w:type="dxa"/>
            <w:shd w:val="clear" w:color="auto" w:fill="1F3864" w:themeFill="accent1" w:themeFillShade="80"/>
          </w:tcPr>
          <w:p w14:paraId="274EF8CC" w14:textId="77777777" w:rsidR="009B246E" w:rsidRPr="00A60702" w:rsidRDefault="009B246E" w:rsidP="00BA3ECB">
            <w:pPr>
              <w:spacing w:before="120" w:after="120"/>
              <w:jc w:val="both"/>
              <w:rPr>
                <w:b/>
                <w:sz w:val="24"/>
                <w:szCs w:val="20"/>
              </w:rPr>
            </w:pPr>
            <w:r w:rsidRPr="00A60702">
              <w:rPr>
                <w:b/>
                <w:sz w:val="24"/>
                <w:szCs w:val="20"/>
              </w:rPr>
              <w:t>Status</w:t>
            </w:r>
          </w:p>
        </w:tc>
      </w:tr>
      <w:tr w:rsidR="009B246E" w:rsidRPr="00A60702" w14:paraId="3CB64922" w14:textId="77777777" w:rsidTr="00BA3ECB">
        <w:tc>
          <w:tcPr>
            <w:tcW w:w="20974" w:type="dxa"/>
            <w:gridSpan w:val="7"/>
            <w:shd w:val="clear" w:color="auto" w:fill="8EAADB" w:themeFill="accent1" w:themeFillTint="99"/>
          </w:tcPr>
          <w:p w14:paraId="18743231" w14:textId="3E4F8422" w:rsidR="009B246E" w:rsidRPr="00A60702" w:rsidRDefault="00E5640F" w:rsidP="00BA3ECB">
            <w:pPr>
              <w:spacing w:before="60" w:after="60"/>
              <w:jc w:val="both"/>
              <w:rPr>
                <w:b/>
                <w:sz w:val="20"/>
                <w:szCs w:val="20"/>
              </w:rPr>
            </w:pPr>
            <w:r>
              <w:rPr>
                <w:b/>
                <w:sz w:val="20"/>
                <w:szCs w:val="20"/>
              </w:rPr>
              <w:t xml:space="preserve">Section 1 - </w:t>
            </w:r>
            <w:r w:rsidR="009B246E">
              <w:rPr>
                <w:b/>
                <w:sz w:val="20"/>
                <w:szCs w:val="20"/>
              </w:rPr>
              <w:t>Heritage</w:t>
            </w:r>
          </w:p>
        </w:tc>
      </w:tr>
      <w:tr w:rsidR="009B246E" w:rsidRPr="00A60702" w14:paraId="450D75DA" w14:textId="77777777" w:rsidTr="00BA3ECB">
        <w:tc>
          <w:tcPr>
            <w:tcW w:w="20974" w:type="dxa"/>
            <w:gridSpan w:val="7"/>
            <w:shd w:val="clear" w:color="auto" w:fill="BFBFBF" w:themeFill="background1" w:themeFillShade="BF"/>
          </w:tcPr>
          <w:p w14:paraId="4F45D51C" w14:textId="510F9302" w:rsidR="009B246E" w:rsidRPr="00A60702" w:rsidRDefault="009B246E" w:rsidP="00BA3ECB">
            <w:pPr>
              <w:spacing w:before="60" w:after="60"/>
              <w:jc w:val="both"/>
              <w:rPr>
                <w:sz w:val="20"/>
                <w:szCs w:val="20"/>
              </w:rPr>
            </w:pPr>
            <w:r w:rsidRPr="009B246E">
              <w:rPr>
                <w:b/>
                <w:sz w:val="20"/>
                <w:szCs w:val="20"/>
              </w:rPr>
              <w:t>Statutory</w:t>
            </w:r>
          </w:p>
        </w:tc>
      </w:tr>
      <w:tr w:rsidR="009B246E" w:rsidRPr="00A60702" w14:paraId="5A4684D6" w14:textId="77777777" w:rsidTr="00B211D8">
        <w:tc>
          <w:tcPr>
            <w:tcW w:w="1547" w:type="dxa"/>
            <w:shd w:val="clear" w:color="auto" w:fill="BFBFBF" w:themeFill="background1" w:themeFillShade="BF"/>
          </w:tcPr>
          <w:p w14:paraId="0EA83E5D" w14:textId="463EF2A4" w:rsidR="009B246E" w:rsidRDefault="009B4095" w:rsidP="00BA3ECB">
            <w:pPr>
              <w:spacing w:before="60" w:after="60"/>
              <w:jc w:val="both"/>
              <w:rPr>
                <w:sz w:val="20"/>
                <w:szCs w:val="20"/>
              </w:rPr>
            </w:pPr>
            <w:r>
              <w:rPr>
                <w:sz w:val="20"/>
                <w:szCs w:val="20"/>
              </w:rPr>
              <w:t xml:space="preserve">Setting of </w:t>
            </w:r>
            <w:proofErr w:type="gramStart"/>
            <w:r>
              <w:rPr>
                <w:sz w:val="20"/>
                <w:szCs w:val="20"/>
              </w:rPr>
              <w:t>Grade</w:t>
            </w:r>
            <w:proofErr w:type="gramEnd"/>
            <w:r>
              <w:rPr>
                <w:sz w:val="20"/>
                <w:szCs w:val="20"/>
              </w:rPr>
              <w:t xml:space="preserve"> I listed Greyfriars Church </w:t>
            </w:r>
          </w:p>
        </w:tc>
        <w:tc>
          <w:tcPr>
            <w:tcW w:w="1270" w:type="dxa"/>
          </w:tcPr>
          <w:p w14:paraId="4E0BBF6E" w14:textId="2FC68FC2" w:rsidR="009B246E" w:rsidRPr="002B6AAE" w:rsidRDefault="009B4095" w:rsidP="00BA3ECB">
            <w:pPr>
              <w:spacing w:before="60" w:after="60"/>
              <w:jc w:val="both"/>
              <w:rPr>
                <w:sz w:val="20"/>
                <w:szCs w:val="20"/>
              </w:rPr>
            </w:pPr>
            <w:r>
              <w:rPr>
                <w:sz w:val="20"/>
                <w:szCs w:val="20"/>
              </w:rPr>
              <w:t>Historic England</w:t>
            </w:r>
          </w:p>
        </w:tc>
        <w:tc>
          <w:tcPr>
            <w:tcW w:w="1612" w:type="dxa"/>
            <w:shd w:val="clear" w:color="auto" w:fill="auto"/>
          </w:tcPr>
          <w:p w14:paraId="676D2703" w14:textId="089AD448" w:rsidR="009B246E" w:rsidRPr="002B6AAE" w:rsidRDefault="00D01D02" w:rsidP="00BA3ECB">
            <w:pPr>
              <w:spacing w:before="60" w:after="60"/>
              <w:jc w:val="both"/>
              <w:rPr>
                <w:sz w:val="20"/>
                <w:szCs w:val="20"/>
              </w:rPr>
            </w:pPr>
            <w:r>
              <w:rPr>
                <w:sz w:val="20"/>
                <w:szCs w:val="20"/>
              </w:rPr>
              <w:t>Watermans</w:t>
            </w:r>
          </w:p>
        </w:tc>
        <w:tc>
          <w:tcPr>
            <w:tcW w:w="4802" w:type="dxa"/>
          </w:tcPr>
          <w:p w14:paraId="69B9AD90" w14:textId="47EFA536" w:rsidR="009B4095" w:rsidRPr="00874110" w:rsidRDefault="009B4095" w:rsidP="00BA3ECB">
            <w:pPr>
              <w:spacing w:before="60" w:after="60"/>
              <w:jc w:val="both"/>
              <w:rPr>
                <w:sz w:val="20"/>
                <w:szCs w:val="20"/>
              </w:rPr>
            </w:pPr>
            <w:r w:rsidRPr="00874110">
              <w:rPr>
                <w:sz w:val="20"/>
                <w:szCs w:val="20"/>
              </w:rPr>
              <w:t xml:space="preserve">The proposed building for is markedly taller than the approved 2013 scheme but this is unlikely to have undue harm to heritage assets. However, the outline proposals for Plots A and C are for maximum heights to be considerably taller than permitted in the 2015 scheme which would result in them being a great deal more visible and intruding on the setting of Grade I listed Reading Minster and Grade I listed Greyfriars Church. They would also have a detrimental impact on the St Mary’s Butts/ Castle Street conservation area. </w:t>
            </w:r>
          </w:p>
          <w:p w14:paraId="28261754" w14:textId="76A31716" w:rsidR="009B4095" w:rsidRPr="00874110" w:rsidRDefault="009B4095" w:rsidP="00BA3ECB">
            <w:pPr>
              <w:spacing w:before="60" w:after="60"/>
              <w:jc w:val="both"/>
              <w:rPr>
                <w:sz w:val="20"/>
                <w:szCs w:val="20"/>
              </w:rPr>
            </w:pPr>
            <w:r w:rsidRPr="00874110">
              <w:rPr>
                <w:sz w:val="20"/>
                <w:szCs w:val="20"/>
              </w:rPr>
              <w:t>The proposed maximum heights of Plot A and Plot C which are +151.5m AOD and +163m AOD respectively would have a demonstrably harmful impact on the Grade I listed Greyfriars Church when viewed from Friars’ Street and the roundabout to the west of this, looking east.</w:t>
            </w:r>
          </w:p>
          <w:p w14:paraId="617E84E4" w14:textId="5859C3A3" w:rsidR="009B4095" w:rsidRPr="00874110" w:rsidRDefault="009B4095" w:rsidP="00BA3ECB">
            <w:pPr>
              <w:spacing w:before="60" w:after="60"/>
              <w:jc w:val="both"/>
              <w:rPr>
                <w:sz w:val="20"/>
                <w:szCs w:val="20"/>
              </w:rPr>
            </w:pPr>
            <w:r w:rsidRPr="00874110">
              <w:rPr>
                <w:sz w:val="20"/>
                <w:szCs w:val="20"/>
              </w:rPr>
              <w:t>The proposed towers would be an unwelcome intrusion that would harm the remaining prominence of this building.</w:t>
            </w:r>
          </w:p>
        </w:tc>
        <w:tc>
          <w:tcPr>
            <w:tcW w:w="7566" w:type="dxa"/>
          </w:tcPr>
          <w:p w14:paraId="4DBD00C2" w14:textId="72F2706B" w:rsidR="00874110" w:rsidRPr="00CE776B" w:rsidRDefault="00CE776B" w:rsidP="00CE776B">
            <w:pPr>
              <w:spacing w:before="60" w:after="60"/>
              <w:jc w:val="both"/>
              <w:rPr>
                <w:sz w:val="20"/>
                <w:szCs w:val="20"/>
              </w:rPr>
            </w:pPr>
            <w:r>
              <w:rPr>
                <w:sz w:val="20"/>
                <w:szCs w:val="20"/>
              </w:rPr>
              <w:t>See KM Townscape response</w:t>
            </w:r>
          </w:p>
        </w:tc>
        <w:tc>
          <w:tcPr>
            <w:tcW w:w="3265" w:type="dxa"/>
          </w:tcPr>
          <w:p w14:paraId="66D2FBD3" w14:textId="77777777" w:rsidR="009B246E" w:rsidRPr="00A60702" w:rsidRDefault="009B246E" w:rsidP="00BA3ECB">
            <w:pPr>
              <w:spacing w:before="60" w:after="60"/>
              <w:jc w:val="both"/>
              <w:rPr>
                <w:sz w:val="20"/>
                <w:szCs w:val="20"/>
              </w:rPr>
            </w:pPr>
          </w:p>
        </w:tc>
        <w:tc>
          <w:tcPr>
            <w:tcW w:w="912" w:type="dxa"/>
            <w:shd w:val="clear" w:color="auto" w:fill="FFC000"/>
          </w:tcPr>
          <w:p w14:paraId="4713B654" w14:textId="77777777" w:rsidR="009B246E" w:rsidRPr="00A60702" w:rsidRDefault="009B246E" w:rsidP="00BA3ECB">
            <w:pPr>
              <w:spacing w:before="60" w:after="60"/>
              <w:jc w:val="both"/>
              <w:rPr>
                <w:sz w:val="20"/>
                <w:szCs w:val="20"/>
              </w:rPr>
            </w:pPr>
          </w:p>
        </w:tc>
      </w:tr>
      <w:tr w:rsidR="00874110" w:rsidRPr="00A60702" w14:paraId="5FC97E50" w14:textId="77777777" w:rsidTr="00B211D8">
        <w:tc>
          <w:tcPr>
            <w:tcW w:w="1547" w:type="dxa"/>
            <w:shd w:val="clear" w:color="auto" w:fill="BFBFBF" w:themeFill="background1" w:themeFillShade="BF"/>
          </w:tcPr>
          <w:p w14:paraId="4F1C3084" w14:textId="723B33F9" w:rsidR="00874110" w:rsidRDefault="00874110" w:rsidP="00874110">
            <w:pPr>
              <w:spacing w:before="60" w:after="60"/>
              <w:jc w:val="both"/>
              <w:rPr>
                <w:sz w:val="20"/>
                <w:szCs w:val="20"/>
              </w:rPr>
            </w:pPr>
            <w:r>
              <w:rPr>
                <w:sz w:val="20"/>
                <w:szCs w:val="20"/>
              </w:rPr>
              <w:t xml:space="preserve">Setting of </w:t>
            </w:r>
            <w:proofErr w:type="gramStart"/>
            <w:r>
              <w:rPr>
                <w:sz w:val="20"/>
                <w:szCs w:val="20"/>
              </w:rPr>
              <w:t>Grade</w:t>
            </w:r>
            <w:proofErr w:type="gramEnd"/>
            <w:r>
              <w:rPr>
                <w:sz w:val="20"/>
                <w:szCs w:val="20"/>
              </w:rPr>
              <w:t xml:space="preserve"> I listed Reading Minster</w:t>
            </w:r>
          </w:p>
        </w:tc>
        <w:tc>
          <w:tcPr>
            <w:tcW w:w="1270" w:type="dxa"/>
          </w:tcPr>
          <w:p w14:paraId="077E2102" w14:textId="65FAF4D4" w:rsidR="00874110" w:rsidRDefault="00874110" w:rsidP="00874110">
            <w:pPr>
              <w:spacing w:before="60" w:after="60"/>
              <w:jc w:val="both"/>
              <w:rPr>
                <w:sz w:val="20"/>
                <w:szCs w:val="20"/>
              </w:rPr>
            </w:pPr>
            <w:r w:rsidRPr="002C232F">
              <w:rPr>
                <w:sz w:val="20"/>
                <w:szCs w:val="20"/>
              </w:rPr>
              <w:t>Historic England</w:t>
            </w:r>
          </w:p>
        </w:tc>
        <w:tc>
          <w:tcPr>
            <w:tcW w:w="1612" w:type="dxa"/>
            <w:shd w:val="clear" w:color="auto" w:fill="auto"/>
          </w:tcPr>
          <w:p w14:paraId="0CC4F02B" w14:textId="42A2DF5A" w:rsidR="00874110" w:rsidRPr="002B6AAE" w:rsidRDefault="00874110" w:rsidP="00874110">
            <w:pPr>
              <w:spacing w:before="60" w:after="60"/>
              <w:jc w:val="both"/>
              <w:rPr>
                <w:sz w:val="20"/>
                <w:szCs w:val="20"/>
              </w:rPr>
            </w:pPr>
            <w:r>
              <w:rPr>
                <w:sz w:val="20"/>
                <w:szCs w:val="20"/>
              </w:rPr>
              <w:t>Watermans</w:t>
            </w:r>
          </w:p>
        </w:tc>
        <w:tc>
          <w:tcPr>
            <w:tcW w:w="4802" w:type="dxa"/>
          </w:tcPr>
          <w:p w14:paraId="740525AC" w14:textId="34E32ABB" w:rsidR="00874110" w:rsidRDefault="00874110" w:rsidP="00874110">
            <w:pPr>
              <w:spacing w:before="60" w:after="60"/>
              <w:jc w:val="both"/>
              <w:rPr>
                <w:sz w:val="20"/>
                <w:szCs w:val="20"/>
              </w:rPr>
            </w:pPr>
            <w:r w:rsidRPr="009B4095">
              <w:rPr>
                <w:sz w:val="20"/>
                <w:szCs w:val="20"/>
              </w:rPr>
              <w:t xml:space="preserve">In addition, because of the height of Plots A and C these towers would be highly visible within the setting of Grade I listed Reading Minster, as illustrated by the viewpoint 8.26 Viewpoint 28 (page 22 of the pdf) and within that central historic core of the Castle Street/ St Mary’s Butts Conservation Area. As a major medieval church, it was intended to dominate this part of town and the space around it allows for this.  As surrounding buildings are relatively low the church’s dominant position in the townscape remains intact. The proposed towers would </w:t>
            </w:r>
            <w:proofErr w:type="gramStart"/>
            <w:r w:rsidRPr="009B4095">
              <w:rPr>
                <w:sz w:val="20"/>
                <w:szCs w:val="20"/>
              </w:rPr>
              <w:t>rise up</w:t>
            </w:r>
            <w:proofErr w:type="gramEnd"/>
            <w:r w:rsidRPr="009B4095">
              <w:rPr>
                <w:sz w:val="20"/>
                <w:szCs w:val="20"/>
              </w:rPr>
              <w:t xml:space="preserve"> prominently behind and to the side of the Minster tower and could compete with the tower in views looking north, detracting from this important view of the Minster.</w:t>
            </w:r>
          </w:p>
          <w:p w14:paraId="7A3E5C10" w14:textId="26AE144A" w:rsidR="00874110" w:rsidRPr="009B4095" w:rsidRDefault="00874110" w:rsidP="00874110">
            <w:pPr>
              <w:spacing w:before="60" w:after="60"/>
              <w:jc w:val="both"/>
              <w:rPr>
                <w:b/>
                <w:bCs/>
                <w:sz w:val="20"/>
                <w:szCs w:val="20"/>
              </w:rPr>
            </w:pPr>
            <w:r w:rsidRPr="009B4095">
              <w:rPr>
                <w:sz w:val="20"/>
                <w:szCs w:val="20"/>
              </w:rPr>
              <w:t>Whilst we would not go so far as to conclude that the impact on setting equated to substantial harm it would nevertheless be serious. To address this issue, we recommend that the heights on the parameter plan are adjusted so that they are no higher than that of the consented scheme from 2013.</w:t>
            </w:r>
          </w:p>
        </w:tc>
        <w:tc>
          <w:tcPr>
            <w:tcW w:w="7566" w:type="dxa"/>
          </w:tcPr>
          <w:p w14:paraId="455EC5BA" w14:textId="0C447BC7" w:rsidR="00874110" w:rsidRPr="00874110" w:rsidRDefault="00CE776B" w:rsidP="00874110">
            <w:pPr>
              <w:spacing w:before="60" w:after="60"/>
              <w:jc w:val="both"/>
              <w:rPr>
                <w:sz w:val="20"/>
                <w:szCs w:val="20"/>
              </w:rPr>
            </w:pPr>
            <w:r>
              <w:rPr>
                <w:sz w:val="20"/>
                <w:szCs w:val="20"/>
              </w:rPr>
              <w:t>See KM Townscape response</w:t>
            </w:r>
          </w:p>
        </w:tc>
        <w:tc>
          <w:tcPr>
            <w:tcW w:w="3265" w:type="dxa"/>
          </w:tcPr>
          <w:p w14:paraId="5FD44A68" w14:textId="77777777" w:rsidR="00874110" w:rsidRPr="00A60702" w:rsidRDefault="00874110" w:rsidP="00874110">
            <w:pPr>
              <w:spacing w:before="60" w:after="60"/>
              <w:jc w:val="both"/>
              <w:rPr>
                <w:sz w:val="20"/>
                <w:szCs w:val="20"/>
              </w:rPr>
            </w:pPr>
          </w:p>
        </w:tc>
        <w:tc>
          <w:tcPr>
            <w:tcW w:w="912" w:type="dxa"/>
            <w:shd w:val="clear" w:color="auto" w:fill="FFC000"/>
          </w:tcPr>
          <w:p w14:paraId="6E376FD0" w14:textId="77777777" w:rsidR="00874110" w:rsidRPr="00A60702" w:rsidRDefault="00874110" w:rsidP="00874110">
            <w:pPr>
              <w:spacing w:before="60" w:after="60"/>
              <w:jc w:val="both"/>
              <w:rPr>
                <w:sz w:val="20"/>
                <w:szCs w:val="20"/>
              </w:rPr>
            </w:pPr>
          </w:p>
        </w:tc>
      </w:tr>
      <w:tr w:rsidR="00874110" w:rsidRPr="00A60702" w14:paraId="09B4D72C" w14:textId="77777777" w:rsidTr="00B211D8">
        <w:tc>
          <w:tcPr>
            <w:tcW w:w="1547" w:type="dxa"/>
            <w:shd w:val="clear" w:color="auto" w:fill="BFBFBF" w:themeFill="background1" w:themeFillShade="BF"/>
          </w:tcPr>
          <w:p w14:paraId="28CE7389" w14:textId="6D6FCAF3" w:rsidR="00874110" w:rsidRDefault="00874110" w:rsidP="00874110">
            <w:pPr>
              <w:spacing w:before="60" w:after="60"/>
              <w:jc w:val="both"/>
              <w:rPr>
                <w:sz w:val="20"/>
                <w:szCs w:val="20"/>
              </w:rPr>
            </w:pPr>
            <w:r>
              <w:rPr>
                <w:sz w:val="20"/>
                <w:szCs w:val="20"/>
              </w:rPr>
              <w:t>Harm to wider setting</w:t>
            </w:r>
          </w:p>
        </w:tc>
        <w:tc>
          <w:tcPr>
            <w:tcW w:w="1270" w:type="dxa"/>
          </w:tcPr>
          <w:p w14:paraId="1333150E" w14:textId="678F61B9" w:rsidR="00874110" w:rsidRPr="002B6AAE" w:rsidRDefault="00874110" w:rsidP="00874110">
            <w:pPr>
              <w:spacing w:before="60" w:after="60"/>
              <w:jc w:val="both"/>
              <w:rPr>
                <w:sz w:val="20"/>
                <w:szCs w:val="20"/>
              </w:rPr>
            </w:pPr>
            <w:r w:rsidRPr="002C232F">
              <w:rPr>
                <w:sz w:val="20"/>
                <w:szCs w:val="20"/>
              </w:rPr>
              <w:t>Historic England</w:t>
            </w:r>
          </w:p>
        </w:tc>
        <w:tc>
          <w:tcPr>
            <w:tcW w:w="1612" w:type="dxa"/>
            <w:shd w:val="clear" w:color="auto" w:fill="auto"/>
          </w:tcPr>
          <w:p w14:paraId="29BB7C19" w14:textId="7D5F57F5" w:rsidR="00874110" w:rsidRPr="002B6AAE" w:rsidRDefault="00874110" w:rsidP="00874110">
            <w:pPr>
              <w:spacing w:before="60" w:after="60"/>
              <w:jc w:val="both"/>
              <w:rPr>
                <w:sz w:val="20"/>
                <w:szCs w:val="20"/>
              </w:rPr>
            </w:pPr>
            <w:r>
              <w:rPr>
                <w:sz w:val="20"/>
                <w:szCs w:val="20"/>
              </w:rPr>
              <w:t>Watermans</w:t>
            </w:r>
          </w:p>
        </w:tc>
        <w:tc>
          <w:tcPr>
            <w:tcW w:w="4802" w:type="dxa"/>
          </w:tcPr>
          <w:p w14:paraId="7D153816" w14:textId="77777777" w:rsidR="00874110" w:rsidRPr="009B4095" w:rsidRDefault="00874110" w:rsidP="00874110">
            <w:pPr>
              <w:spacing w:before="60" w:after="60"/>
              <w:jc w:val="both"/>
              <w:rPr>
                <w:sz w:val="20"/>
                <w:szCs w:val="20"/>
              </w:rPr>
            </w:pPr>
            <w:r w:rsidRPr="009B4095">
              <w:rPr>
                <w:sz w:val="20"/>
                <w:szCs w:val="20"/>
              </w:rPr>
              <w:t xml:space="preserve">We would also note that the proposals have a degree of harm on the Town Hall, Church of St Lawrence and the </w:t>
            </w:r>
            <w:r w:rsidRPr="009B4095">
              <w:rPr>
                <w:sz w:val="20"/>
                <w:szCs w:val="20"/>
              </w:rPr>
              <w:lastRenderedPageBreak/>
              <w:t>Market Place/ London Street conservation area, which should be taken into consideration.</w:t>
            </w:r>
          </w:p>
          <w:p w14:paraId="1894A5E6" w14:textId="5C37B822" w:rsidR="00874110" w:rsidRPr="009B4095" w:rsidRDefault="00874110" w:rsidP="00874110">
            <w:pPr>
              <w:spacing w:before="60" w:after="60"/>
              <w:jc w:val="both"/>
              <w:rPr>
                <w:sz w:val="20"/>
                <w:szCs w:val="20"/>
              </w:rPr>
            </w:pPr>
            <w:r w:rsidRPr="009B4095">
              <w:rPr>
                <w:sz w:val="20"/>
                <w:szCs w:val="20"/>
              </w:rPr>
              <w:t xml:space="preserve">It is therefore recommended that planning permission is only granted if the application is revised and the maximum permitted height of Plots A and C are reduced.  </w:t>
            </w:r>
          </w:p>
        </w:tc>
        <w:tc>
          <w:tcPr>
            <w:tcW w:w="7566" w:type="dxa"/>
          </w:tcPr>
          <w:p w14:paraId="19AD21BA" w14:textId="066F6C9F" w:rsidR="00874110" w:rsidRPr="00874110" w:rsidRDefault="00CE776B" w:rsidP="00874110">
            <w:pPr>
              <w:spacing w:before="60" w:after="60"/>
              <w:jc w:val="both"/>
              <w:rPr>
                <w:sz w:val="20"/>
                <w:szCs w:val="20"/>
              </w:rPr>
            </w:pPr>
            <w:r>
              <w:rPr>
                <w:sz w:val="20"/>
                <w:szCs w:val="20"/>
              </w:rPr>
              <w:lastRenderedPageBreak/>
              <w:t>See KM Townscape response</w:t>
            </w:r>
          </w:p>
        </w:tc>
        <w:tc>
          <w:tcPr>
            <w:tcW w:w="3265" w:type="dxa"/>
          </w:tcPr>
          <w:p w14:paraId="21F3A6C0" w14:textId="77777777" w:rsidR="00874110" w:rsidRPr="00A60702" w:rsidRDefault="00874110" w:rsidP="00874110">
            <w:pPr>
              <w:spacing w:before="60" w:after="60"/>
              <w:jc w:val="both"/>
              <w:rPr>
                <w:sz w:val="20"/>
                <w:szCs w:val="20"/>
              </w:rPr>
            </w:pPr>
          </w:p>
        </w:tc>
        <w:tc>
          <w:tcPr>
            <w:tcW w:w="912" w:type="dxa"/>
            <w:shd w:val="clear" w:color="auto" w:fill="FFC000"/>
          </w:tcPr>
          <w:p w14:paraId="1B50E6D9" w14:textId="77777777" w:rsidR="00874110" w:rsidRPr="00A60702" w:rsidRDefault="00874110" w:rsidP="00874110">
            <w:pPr>
              <w:spacing w:before="60" w:after="60"/>
              <w:jc w:val="both"/>
              <w:rPr>
                <w:sz w:val="20"/>
                <w:szCs w:val="20"/>
              </w:rPr>
            </w:pPr>
          </w:p>
        </w:tc>
      </w:tr>
      <w:tr w:rsidR="00874110" w:rsidRPr="00A60702" w14:paraId="4BCD650A" w14:textId="77777777" w:rsidTr="00B211D8">
        <w:tc>
          <w:tcPr>
            <w:tcW w:w="1547" w:type="dxa"/>
            <w:shd w:val="clear" w:color="auto" w:fill="BFBFBF" w:themeFill="background1" w:themeFillShade="BF"/>
          </w:tcPr>
          <w:p w14:paraId="0B640683" w14:textId="18B7F6A3" w:rsidR="00874110" w:rsidRDefault="00874110" w:rsidP="00874110">
            <w:pPr>
              <w:spacing w:before="60" w:after="60"/>
              <w:jc w:val="both"/>
              <w:rPr>
                <w:sz w:val="20"/>
                <w:szCs w:val="20"/>
              </w:rPr>
            </w:pPr>
            <w:r>
              <w:rPr>
                <w:sz w:val="20"/>
                <w:szCs w:val="20"/>
              </w:rPr>
              <w:t>Environmental Statement Views Assessment</w:t>
            </w:r>
          </w:p>
        </w:tc>
        <w:tc>
          <w:tcPr>
            <w:tcW w:w="1270" w:type="dxa"/>
          </w:tcPr>
          <w:p w14:paraId="2E196346" w14:textId="02A4E7F4" w:rsidR="00874110" w:rsidRPr="002B6AAE" w:rsidRDefault="00874110" w:rsidP="00874110">
            <w:pPr>
              <w:spacing w:before="60" w:after="60"/>
              <w:jc w:val="both"/>
              <w:rPr>
                <w:sz w:val="20"/>
                <w:szCs w:val="20"/>
              </w:rPr>
            </w:pPr>
            <w:r w:rsidRPr="002C232F">
              <w:rPr>
                <w:sz w:val="20"/>
                <w:szCs w:val="20"/>
              </w:rPr>
              <w:t>Historic England</w:t>
            </w:r>
          </w:p>
        </w:tc>
        <w:tc>
          <w:tcPr>
            <w:tcW w:w="1612" w:type="dxa"/>
            <w:shd w:val="clear" w:color="auto" w:fill="auto"/>
          </w:tcPr>
          <w:p w14:paraId="175A7D39" w14:textId="4DBE5128" w:rsidR="00874110" w:rsidRPr="002B6AAE" w:rsidRDefault="00874110" w:rsidP="00874110">
            <w:pPr>
              <w:spacing w:before="60" w:after="60"/>
              <w:jc w:val="both"/>
              <w:rPr>
                <w:sz w:val="20"/>
                <w:szCs w:val="20"/>
              </w:rPr>
            </w:pPr>
            <w:r>
              <w:rPr>
                <w:sz w:val="20"/>
                <w:szCs w:val="20"/>
              </w:rPr>
              <w:t>Watermans</w:t>
            </w:r>
          </w:p>
        </w:tc>
        <w:tc>
          <w:tcPr>
            <w:tcW w:w="4802" w:type="dxa"/>
          </w:tcPr>
          <w:p w14:paraId="0582BEF0" w14:textId="4A15FE76" w:rsidR="00874110" w:rsidRPr="00A60702" w:rsidRDefault="00874110" w:rsidP="00874110">
            <w:pPr>
              <w:spacing w:before="60" w:after="60"/>
              <w:jc w:val="both"/>
              <w:rPr>
                <w:sz w:val="20"/>
                <w:szCs w:val="20"/>
              </w:rPr>
            </w:pPr>
            <w:r w:rsidRPr="009B4095">
              <w:rPr>
                <w:sz w:val="20"/>
                <w:szCs w:val="20"/>
              </w:rPr>
              <w:t xml:space="preserve">Friars’ Street and the roundabout to the west of this, looking east. Views from these points were not included in the Environmental Statement Views Assessment (views from Chatham Street were the closest on page 7 of the pdf). This church has always featured strongly in the townscape. When built it would have dominated one of the main entrances into the town and despite the increasing size of surrounding development it </w:t>
            </w:r>
            <w:proofErr w:type="gramStart"/>
            <w:r w:rsidRPr="009B4095">
              <w:rPr>
                <w:sz w:val="20"/>
                <w:szCs w:val="20"/>
              </w:rPr>
              <w:t>still remains</w:t>
            </w:r>
            <w:proofErr w:type="gramEnd"/>
            <w:r w:rsidRPr="009B4095">
              <w:rPr>
                <w:sz w:val="20"/>
                <w:szCs w:val="20"/>
              </w:rPr>
              <w:t xml:space="preserve"> a commanding presence on Friar Street.</w:t>
            </w:r>
          </w:p>
        </w:tc>
        <w:tc>
          <w:tcPr>
            <w:tcW w:w="7566" w:type="dxa"/>
          </w:tcPr>
          <w:p w14:paraId="03E3BEC1" w14:textId="7BA6B60C" w:rsidR="00874110" w:rsidRPr="00874110" w:rsidRDefault="00CE776B" w:rsidP="00874110">
            <w:pPr>
              <w:spacing w:before="60" w:after="60"/>
              <w:jc w:val="both"/>
              <w:rPr>
                <w:sz w:val="20"/>
                <w:szCs w:val="20"/>
              </w:rPr>
            </w:pPr>
            <w:r>
              <w:rPr>
                <w:sz w:val="20"/>
                <w:szCs w:val="20"/>
              </w:rPr>
              <w:t>See KM Townscape response</w:t>
            </w:r>
          </w:p>
        </w:tc>
        <w:tc>
          <w:tcPr>
            <w:tcW w:w="3265" w:type="dxa"/>
          </w:tcPr>
          <w:p w14:paraId="5319A31E" w14:textId="77777777" w:rsidR="00874110" w:rsidRPr="00A60702" w:rsidRDefault="00874110" w:rsidP="00874110">
            <w:pPr>
              <w:spacing w:before="60" w:after="60"/>
              <w:jc w:val="both"/>
              <w:rPr>
                <w:sz w:val="20"/>
                <w:szCs w:val="20"/>
              </w:rPr>
            </w:pPr>
          </w:p>
        </w:tc>
        <w:tc>
          <w:tcPr>
            <w:tcW w:w="912" w:type="dxa"/>
            <w:shd w:val="clear" w:color="auto" w:fill="FFC000"/>
          </w:tcPr>
          <w:p w14:paraId="199387CC" w14:textId="77777777" w:rsidR="00874110" w:rsidRPr="00A60702" w:rsidRDefault="00874110" w:rsidP="00874110">
            <w:pPr>
              <w:spacing w:before="60" w:after="60"/>
              <w:jc w:val="both"/>
              <w:rPr>
                <w:sz w:val="20"/>
                <w:szCs w:val="20"/>
              </w:rPr>
            </w:pPr>
          </w:p>
        </w:tc>
      </w:tr>
      <w:tr w:rsidR="00D92ED2" w:rsidRPr="00A60702" w14:paraId="4C6EFDD6" w14:textId="77777777" w:rsidTr="00BA3ECB">
        <w:tc>
          <w:tcPr>
            <w:tcW w:w="20974" w:type="dxa"/>
            <w:gridSpan w:val="7"/>
            <w:shd w:val="clear" w:color="auto" w:fill="8EAADB" w:themeFill="accent1" w:themeFillTint="99"/>
          </w:tcPr>
          <w:p w14:paraId="70BAE1A2" w14:textId="32566849" w:rsidR="00D92ED2" w:rsidRPr="00D92ED2" w:rsidRDefault="00405799" w:rsidP="00BA3ECB">
            <w:pPr>
              <w:spacing w:before="60" w:after="60"/>
              <w:jc w:val="both"/>
              <w:rPr>
                <w:b/>
                <w:sz w:val="20"/>
                <w:szCs w:val="20"/>
              </w:rPr>
            </w:pPr>
            <w:r>
              <w:rPr>
                <w:b/>
                <w:sz w:val="20"/>
                <w:szCs w:val="20"/>
              </w:rPr>
              <w:t xml:space="preserve">Section 2 - </w:t>
            </w:r>
            <w:r w:rsidR="00D92ED2" w:rsidRPr="00D92ED2">
              <w:rPr>
                <w:b/>
                <w:sz w:val="20"/>
                <w:szCs w:val="20"/>
              </w:rPr>
              <w:t>Archaeology</w:t>
            </w:r>
          </w:p>
        </w:tc>
      </w:tr>
      <w:tr w:rsidR="00D92ED2" w:rsidRPr="00A60702" w14:paraId="0B17A3CF" w14:textId="77777777" w:rsidTr="00BA3ECB">
        <w:tc>
          <w:tcPr>
            <w:tcW w:w="20974" w:type="dxa"/>
            <w:gridSpan w:val="7"/>
            <w:shd w:val="clear" w:color="auto" w:fill="BFBFBF" w:themeFill="background1" w:themeFillShade="BF"/>
          </w:tcPr>
          <w:p w14:paraId="492E2A40" w14:textId="510E8A3A" w:rsidR="00D92ED2" w:rsidRPr="00D92ED2" w:rsidRDefault="00D92ED2" w:rsidP="00BA3ECB">
            <w:pPr>
              <w:spacing w:before="60" w:after="60"/>
              <w:jc w:val="both"/>
              <w:rPr>
                <w:b/>
                <w:sz w:val="20"/>
                <w:szCs w:val="20"/>
              </w:rPr>
            </w:pPr>
            <w:r w:rsidRPr="00D92ED2">
              <w:rPr>
                <w:b/>
                <w:sz w:val="20"/>
                <w:szCs w:val="20"/>
              </w:rPr>
              <w:t>Statutory</w:t>
            </w:r>
          </w:p>
        </w:tc>
      </w:tr>
      <w:tr w:rsidR="00D92ED2" w:rsidRPr="00A60702" w14:paraId="0D13854D" w14:textId="77777777" w:rsidTr="00B211D8">
        <w:tc>
          <w:tcPr>
            <w:tcW w:w="1547" w:type="dxa"/>
            <w:shd w:val="clear" w:color="auto" w:fill="BFBFBF" w:themeFill="background1" w:themeFillShade="BF"/>
          </w:tcPr>
          <w:p w14:paraId="0905AF23" w14:textId="5E7F50A9" w:rsidR="00D92ED2" w:rsidRDefault="00D92ED2" w:rsidP="00BA3ECB">
            <w:pPr>
              <w:spacing w:before="60" w:after="60"/>
              <w:jc w:val="both"/>
              <w:rPr>
                <w:sz w:val="20"/>
                <w:szCs w:val="20"/>
              </w:rPr>
            </w:pPr>
            <w:r>
              <w:rPr>
                <w:sz w:val="20"/>
                <w:szCs w:val="20"/>
              </w:rPr>
              <w:t>Mitigation conditions</w:t>
            </w:r>
          </w:p>
        </w:tc>
        <w:tc>
          <w:tcPr>
            <w:tcW w:w="1270" w:type="dxa"/>
          </w:tcPr>
          <w:p w14:paraId="3A1C7E00" w14:textId="183CCB07" w:rsidR="00D92ED2" w:rsidRPr="002C232F" w:rsidRDefault="00BA3ECB" w:rsidP="00BA3ECB">
            <w:pPr>
              <w:spacing w:before="60" w:after="60"/>
              <w:jc w:val="both"/>
              <w:rPr>
                <w:sz w:val="20"/>
                <w:szCs w:val="20"/>
              </w:rPr>
            </w:pPr>
            <w:r>
              <w:rPr>
                <w:sz w:val="20"/>
                <w:szCs w:val="20"/>
              </w:rPr>
              <w:t>Berkshire Archaeology</w:t>
            </w:r>
          </w:p>
        </w:tc>
        <w:tc>
          <w:tcPr>
            <w:tcW w:w="1612" w:type="dxa"/>
            <w:shd w:val="clear" w:color="auto" w:fill="auto"/>
          </w:tcPr>
          <w:p w14:paraId="721A86E3" w14:textId="60A94A82" w:rsidR="00D92ED2" w:rsidRPr="002B6AAE" w:rsidRDefault="00D92ED2" w:rsidP="00BA3ECB">
            <w:pPr>
              <w:spacing w:before="60" w:after="60"/>
              <w:jc w:val="both"/>
              <w:rPr>
                <w:sz w:val="20"/>
                <w:szCs w:val="20"/>
              </w:rPr>
            </w:pPr>
          </w:p>
        </w:tc>
        <w:tc>
          <w:tcPr>
            <w:tcW w:w="4802" w:type="dxa"/>
          </w:tcPr>
          <w:p w14:paraId="22B3049B" w14:textId="5288A501" w:rsidR="00D92ED2" w:rsidRPr="00D92ED2" w:rsidRDefault="00D92ED2" w:rsidP="00BA3ECB">
            <w:pPr>
              <w:spacing w:before="60" w:after="60"/>
              <w:jc w:val="both"/>
              <w:rPr>
                <w:sz w:val="20"/>
                <w:szCs w:val="20"/>
              </w:rPr>
            </w:pPr>
            <w:r w:rsidRPr="00D92ED2">
              <w:rPr>
                <w:sz w:val="20"/>
                <w:szCs w:val="20"/>
              </w:rPr>
              <w:t>This application is accompanied by an ES (December 2019), which is ‘</w:t>
            </w:r>
            <w:r w:rsidRPr="00D92ED2">
              <w:rPr>
                <w:i/>
                <w:iCs/>
                <w:sz w:val="20"/>
                <w:szCs w:val="20"/>
              </w:rPr>
              <w:t xml:space="preserve">a full update of all </w:t>
            </w:r>
            <w:r w:rsidRPr="00D92ED2">
              <w:rPr>
                <w:sz w:val="20"/>
                <w:szCs w:val="20"/>
              </w:rPr>
              <w:t xml:space="preserve">previous ESs’ (Paragraph 1.17). Chapter 9 addresses the historic environment, including archaeology, and has been updated to reflect recent archaeological work south of the application area, in Plots E and F (Oxford Archaeology, 2019). </w:t>
            </w:r>
          </w:p>
          <w:p w14:paraId="3599B7A2" w14:textId="3B52BA66" w:rsidR="00D92ED2" w:rsidRPr="00D92ED2" w:rsidRDefault="00D92ED2" w:rsidP="00BA3ECB">
            <w:pPr>
              <w:spacing w:before="60" w:after="60"/>
              <w:jc w:val="both"/>
              <w:rPr>
                <w:sz w:val="20"/>
                <w:szCs w:val="20"/>
              </w:rPr>
            </w:pPr>
            <w:r w:rsidRPr="00D92ED2">
              <w:rPr>
                <w:sz w:val="20"/>
                <w:szCs w:val="20"/>
              </w:rPr>
              <w:t xml:space="preserve">The document provides for archaeological investigations post demolition and pre-construction within the application area (Paragraph 6.13. and 9.62). This accords with previous proposals for the wider Station Hill development as set out in the previously approved ‘Overarching Archaeological Written Scheme of Investigation’ (OAWSI) prepared by Waterman in relation to applications 130436, 151426 and 151427. The programme of archaeological work will normally commence with an exploratory field evaluation which will establish if and what further archaeological mitigation measures are required. </w:t>
            </w:r>
          </w:p>
          <w:p w14:paraId="15AE2149" w14:textId="034E5EFD" w:rsidR="00D92ED2" w:rsidRPr="00D92ED2" w:rsidRDefault="00D92ED2" w:rsidP="00BA3ECB">
            <w:pPr>
              <w:spacing w:before="60" w:after="60"/>
              <w:jc w:val="both"/>
              <w:rPr>
                <w:sz w:val="20"/>
                <w:szCs w:val="20"/>
              </w:rPr>
            </w:pPr>
            <w:r w:rsidRPr="00D92ED2">
              <w:rPr>
                <w:sz w:val="20"/>
                <w:szCs w:val="20"/>
              </w:rPr>
              <w:t xml:space="preserve">On this basis, Berkshire Archaeology recommends that, should this proposal be permitted, appropriate conditions are applied that reflect the previously agreed approach to mitigating the archaeological impacts of the Station Hill development. The following conditions are suggested: </w:t>
            </w:r>
          </w:p>
          <w:p w14:paraId="299156FB" w14:textId="631ABC03" w:rsidR="00D92ED2" w:rsidRPr="00D92ED2" w:rsidRDefault="00D92ED2" w:rsidP="00BA3ECB">
            <w:pPr>
              <w:spacing w:before="60" w:after="60"/>
              <w:jc w:val="both"/>
              <w:rPr>
                <w:sz w:val="20"/>
                <w:szCs w:val="20"/>
              </w:rPr>
            </w:pPr>
            <w:r w:rsidRPr="00D92ED2">
              <w:rPr>
                <w:b/>
                <w:sz w:val="20"/>
                <w:szCs w:val="20"/>
              </w:rPr>
              <w:t>Condition 1</w:t>
            </w:r>
            <w:r w:rsidRPr="00D92ED2">
              <w:rPr>
                <w:sz w:val="20"/>
                <w:szCs w:val="20"/>
              </w:rPr>
              <w:t>: ‘The development will be undertaken in accordance with the ‘Overarching Archaeological Written Scheme of Investigation (Waterman, October 2019) i</w:t>
            </w:r>
            <w:r>
              <w:rPr>
                <w:sz w:val="20"/>
                <w:szCs w:val="20"/>
              </w:rPr>
              <w:t>n order to mitigate the</w:t>
            </w:r>
            <w:r w:rsidRPr="00D92ED2">
              <w:rPr>
                <w:sz w:val="20"/>
                <w:szCs w:val="20"/>
              </w:rPr>
              <w:t xml:space="preserve"> impacts of development on the buried archaeological heritage’</w:t>
            </w:r>
          </w:p>
          <w:p w14:paraId="7EB597D7" w14:textId="556CCF78" w:rsidR="00D92ED2" w:rsidRPr="009B4095" w:rsidRDefault="00D92ED2" w:rsidP="00BA3ECB">
            <w:pPr>
              <w:spacing w:before="60" w:after="60"/>
              <w:jc w:val="both"/>
              <w:rPr>
                <w:sz w:val="20"/>
                <w:szCs w:val="20"/>
              </w:rPr>
            </w:pPr>
            <w:r w:rsidRPr="00D92ED2">
              <w:rPr>
                <w:b/>
                <w:sz w:val="20"/>
                <w:szCs w:val="20"/>
              </w:rPr>
              <w:t>Condition 2</w:t>
            </w:r>
            <w:r w:rsidRPr="00D92ED2">
              <w:rPr>
                <w:sz w:val="20"/>
                <w:szCs w:val="20"/>
              </w:rPr>
              <w:t xml:space="preserve">: ‘No development, other than demolition to ground level, shall take place within any Plot of the development until a written scheme of investigation for a programme of archaeological work, specific to that Plot </w:t>
            </w:r>
            <w:r w:rsidRPr="00D92ED2">
              <w:rPr>
                <w:sz w:val="20"/>
                <w:szCs w:val="20"/>
              </w:rPr>
              <w:lastRenderedPageBreak/>
              <w:t xml:space="preserve">has been submitted to and approved in writing by the local Planning Authority. Thereafter, the development of the phase shall only be undertaken in accordance with the approved scheme’. </w:t>
            </w:r>
          </w:p>
        </w:tc>
        <w:tc>
          <w:tcPr>
            <w:tcW w:w="7566" w:type="dxa"/>
          </w:tcPr>
          <w:p w14:paraId="178F0A2B" w14:textId="6966229C" w:rsidR="00E21217" w:rsidRPr="000541F3" w:rsidRDefault="00E21217" w:rsidP="00BA3ECB">
            <w:pPr>
              <w:spacing w:before="60" w:after="60"/>
              <w:jc w:val="both"/>
              <w:rPr>
                <w:sz w:val="20"/>
                <w:szCs w:val="20"/>
                <w:highlight w:val="yellow"/>
              </w:rPr>
            </w:pPr>
            <w:r w:rsidRPr="00E21217">
              <w:rPr>
                <w:sz w:val="20"/>
                <w:szCs w:val="20"/>
              </w:rPr>
              <w:lastRenderedPageBreak/>
              <w:t>Noted.</w:t>
            </w:r>
          </w:p>
        </w:tc>
        <w:tc>
          <w:tcPr>
            <w:tcW w:w="3265" w:type="dxa"/>
          </w:tcPr>
          <w:p w14:paraId="6585DF39" w14:textId="0DAAAA44" w:rsidR="00D92ED2" w:rsidRPr="000541F3" w:rsidRDefault="00D92ED2" w:rsidP="00BA3ECB">
            <w:pPr>
              <w:spacing w:before="60" w:after="60"/>
              <w:jc w:val="both"/>
              <w:rPr>
                <w:sz w:val="20"/>
                <w:szCs w:val="20"/>
                <w:highlight w:val="yellow"/>
              </w:rPr>
            </w:pPr>
          </w:p>
        </w:tc>
        <w:tc>
          <w:tcPr>
            <w:tcW w:w="912" w:type="dxa"/>
            <w:shd w:val="clear" w:color="auto" w:fill="FFC000"/>
          </w:tcPr>
          <w:p w14:paraId="5BD1721C" w14:textId="77777777" w:rsidR="00D92ED2" w:rsidRPr="00A60702" w:rsidRDefault="00D92ED2" w:rsidP="00BA3ECB">
            <w:pPr>
              <w:spacing w:before="60" w:after="60"/>
              <w:jc w:val="both"/>
              <w:rPr>
                <w:sz w:val="20"/>
                <w:szCs w:val="20"/>
              </w:rPr>
            </w:pPr>
          </w:p>
        </w:tc>
      </w:tr>
      <w:tr w:rsidR="009B246E" w:rsidRPr="00A60702" w14:paraId="0217973E" w14:textId="77777777" w:rsidTr="00BA3ECB">
        <w:tc>
          <w:tcPr>
            <w:tcW w:w="20974" w:type="dxa"/>
            <w:gridSpan w:val="7"/>
            <w:shd w:val="clear" w:color="auto" w:fill="8EAADB" w:themeFill="accent1" w:themeFillTint="99"/>
          </w:tcPr>
          <w:p w14:paraId="2D53C775" w14:textId="304E508D" w:rsidR="009B246E" w:rsidRPr="00A60702" w:rsidRDefault="00405799" w:rsidP="00BA3ECB">
            <w:pPr>
              <w:spacing w:before="60" w:after="60"/>
              <w:jc w:val="both"/>
              <w:rPr>
                <w:b/>
                <w:sz w:val="20"/>
                <w:szCs w:val="20"/>
              </w:rPr>
            </w:pPr>
            <w:r>
              <w:rPr>
                <w:b/>
                <w:sz w:val="20"/>
                <w:szCs w:val="20"/>
              </w:rPr>
              <w:t xml:space="preserve">Section 3 - </w:t>
            </w:r>
            <w:r w:rsidR="009B4095">
              <w:rPr>
                <w:b/>
                <w:sz w:val="20"/>
                <w:szCs w:val="20"/>
              </w:rPr>
              <w:t>Access</w:t>
            </w:r>
          </w:p>
        </w:tc>
      </w:tr>
      <w:tr w:rsidR="009B4095" w:rsidRPr="00A60702" w14:paraId="4429B367" w14:textId="77777777" w:rsidTr="00BA3ECB">
        <w:tc>
          <w:tcPr>
            <w:tcW w:w="20974" w:type="dxa"/>
            <w:gridSpan w:val="7"/>
            <w:shd w:val="clear" w:color="auto" w:fill="AEAAAA" w:themeFill="background2" w:themeFillShade="BF"/>
          </w:tcPr>
          <w:p w14:paraId="1448B3E2" w14:textId="4326ED35" w:rsidR="009B4095" w:rsidRDefault="009B4095" w:rsidP="00BA3ECB">
            <w:pPr>
              <w:spacing w:before="60" w:after="60"/>
              <w:jc w:val="both"/>
              <w:rPr>
                <w:b/>
                <w:sz w:val="20"/>
                <w:szCs w:val="20"/>
              </w:rPr>
            </w:pPr>
            <w:r>
              <w:rPr>
                <w:b/>
                <w:sz w:val="20"/>
                <w:szCs w:val="20"/>
              </w:rPr>
              <w:t>Statutory</w:t>
            </w:r>
          </w:p>
        </w:tc>
      </w:tr>
      <w:tr w:rsidR="00E66CAD" w:rsidRPr="00A60702" w14:paraId="0C318F98" w14:textId="77777777" w:rsidTr="00B211D8">
        <w:tc>
          <w:tcPr>
            <w:tcW w:w="1547" w:type="dxa"/>
            <w:shd w:val="clear" w:color="auto" w:fill="BFBFBF" w:themeFill="background1" w:themeFillShade="BF"/>
          </w:tcPr>
          <w:p w14:paraId="5E11E0CA" w14:textId="3E8BA206" w:rsidR="00E66CAD" w:rsidRPr="00A60702" w:rsidRDefault="00E66CAD" w:rsidP="00E66CAD">
            <w:pPr>
              <w:spacing w:before="60" w:after="60"/>
              <w:jc w:val="both"/>
              <w:rPr>
                <w:sz w:val="20"/>
                <w:szCs w:val="20"/>
              </w:rPr>
            </w:pPr>
            <w:r>
              <w:rPr>
                <w:sz w:val="20"/>
                <w:szCs w:val="20"/>
              </w:rPr>
              <w:t>Ramps &amp; Lifts</w:t>
            </w:r>
          </w:p>
        </w:tc>
        <w:tc>
          <w:tcPr>
            <w:tcW w:w="1270" w:type="dxa"/>
          </w:tcPr>
          <w:p w14:paraId="7F670B38" w14:textId="2544830D" w:rsidR="00E66CAD" w:rsidRPr="00A60702" w:rsidRDefault="00E66CAD" w:rsidP="00E66CAD">
            <w:pPr>
              <w:spacing w:before="60" w:after="60"/>
              <w:jc w:val="both"/>
              <w:rPr>
                <w:sz w:val="20"/>
                <w:szCs w:val="20"/>
              </w:rPr>
            </w:pPr>
            <w:r>
              <w:rPr>
                <w:sz w:val="20"/>
                <w:szCs w:val="20"/>
              </w:rPr>
              <w:t>Reading Access Officer</w:t>
            </w:r>
          </w:p>
        </w:tc>
        <w:tc>
          <w:tcPr>
            <w:tcW w:w="1612" w:type="dxa"/>
          </w:tcPr>
          <w:p w14:paraId="6EE99939" w14:textId="7CC846EC" w:rsidR="00E66CAD" w:rsidRPr="00A60702" w:rsidRDefault="00E66CAD" w:rsidP="00E66CAD">
            <w:pPr>
              <w:spacing w:before="60" w:after="60"/>
              <w:jc w:val="both"/>
              <w:rPr>
                <w:sz w:val="20"/>
                <w:szCs w:val="20"/>
              </w:rPr>
            </w:pPr>
            <w:r>
              <w:rPr>
                <w:sz w:val="20"/>
                <w:szCs w:val="20"/>
              </w:rPr>
              <w:t>CRTKL / LDA</w:t>
            </w:r>
          </w:p>
        </w:tc>
        <w:tc>
          <w:tcPr>
            <w:tcW w:w="4802" w:type="dxa"/>
          </w:tcPr>
          <w:p w14:paraId="12A80982" w14:textId="702AE222" w:rsidR="00E66CAD" w:rsidRPr="00A60702" w:rsidRDefault="00E66CAD" w:rsidP="00E66CAD">
            <w:pPr>
              <w:spacing w:before="60" w:after="60"/>
              <w:jc w:val="both"/>
              <w:rPr>
                <w:sz w:val="20"/>
                <w:szCs w:val="20"/>
              </w:rPr>
            </w:pPr>
            <w:r>
              <w:rPr>
                <w:sz w:val="20"/>
                <w:szCs w:val="20"/>
              </w:rPr>
              <w:t xml:space="preserve">I </w:t>
            </w:r>
            <w:r w:rsidRPr="009B4095">
              <w:rPr>
                <w:sz w:val="20"/>
                <w:szCs w:val="20"/>
              </w:rPr>
              <w:t>think ramps are a better solution than lifts overall, where possible.  Lifts break down – ramps don’t.</w:t>
            </w:r>
            <w:r>
              <w:rPr>
                <w:sz w:val="20"/>
                <w:szCs w:val="20"/>
              </w:rPr>
              <w:t xml:space="preserve"> </w:t>
            </w:r>
            <w:r w:rsidRPr="009B4095">
              <w:rPr>
                <w:sz w:val="20"/>
                <w:szCs w:val="20"/>
              </w:rPr>
              <w:t>Where there are lots of steps the ramped areas must be easy to spot, otherwise you might feel that you’re stuck if you can’t use steps.</w:t>
            </w:r>
            <w:r>
              <w:rPr>
                <w:sz w:val="20"/>
                <w:szCs w:val="20"/>
              </w:rPr>
              <w:t xml:space="preserve"> </w:t>
            </w:r>
            <w:r w:rsidRPr="009B4095">
              <w:rPr>
                <w:sz w:val="20"/>
                <w:szCs w:val="20"/>
              </w:rPr>
              <w:t xml:space="preserve">Where there is only lift access, it must be made </w:t>
            </w:r>
            <w:proofErr w:type="gramStart"/>
            <w:r w:rsidRPr="009B4095">
              <w:rPr>
                <w:sz w:val="20"/>
                <w:szCs w:val="20"/>
              </w:rPr>
              <w:t>very obvious</w:t>
            </w:r>
            <w:proofErr w:type="gramEnd"/>
            <w:r w:rsidRPr="009B4095">
              <w:rPr>
                <w:sz w:val="20"/>
                <w:szCs w:val="20"/>
              </w:rPr>
              <w:t xml:space="preserve"> how to find help if the lift breaks.</w:t>
            </w:r>
          </w:p>
        </w:tc>
        <w:tc>
          <w:tcPr>
            <w:tcW w:w="7566" w:type="dxa"/>
          </w:tcPr>
          <w:p w14:paraId="32C88EA2" w14:textId="2D805DC5" w:rsidR="00E66CAD" w:rsidRPr="0047328E" w:rsidRDefault="00E66CAD" w:rsidP="00E66CAD">
            <w:pPr>
              <w:spacing w:before="60" w:after="60"/>
              <w:jc w:val="both"/>
              <w:rPr>
                <w:sz w:val="20"/>
                <w:szCs w:val="20"/>
              </w:rPr>
            </w:pPr>
            <w:r>
              <w:rPr>
                <w:sz w:val="20"/>
                <w:szCs w:val="20"/>
              </w:rPr>
              <w:t>The access strategy is to retain the existing ramps and steps immediately outside the station</w:t>
            </w:r>
            <w:r w:rsidRPr="0047328E">
              <w:rPr>
                <w:sz w:val="20"/>
                <w:szCs w:val="20"/>
              </w:rPr>
              <w:t>, which provides the easiest way of getting from the subway exit and taxi ranks on Station Hill up to the station – and then to provide new steps and a lift from the lower level up into the new development</w:t>
            </w:r>
            <w:r w:rsidR="008A0E54" w:rsidRPr="0047328E">
              <w:rPr>
                <w:sz w:val="20"/>
                <w:szCs w:val="20"/>
              </w:rPr>
              <w:t xml:space="preserve"> via the Pocket park</w:t>
            </w:r>
            <w:r w:rsidRPr="0047328E">
              <w:rPr>
                <w:sz w:val="20"/>
                <w:szCs w:val="20"/>
              </w:rPr>
              <w:t>. The lift will be located so that</w:t>
            </w:r>
            <w:r w:rsidR="002109C7" w:rsidRPr="0047328E">
              <w:rPr>
                <w:sz w:val="20"/>
                <w:szCs w:val="20"/>
              </w:rPr>
              <w:t xml:space="preserve"> it</w:t>
            </w:r>
            <w:r w:rsidRPr="0047328E">
              <w:rPr>
                <w:sz w:val="20"/>
                <w:szCs w:val="20"/>
              </w:rPr>
              <w:t xml:space="preserve"> is </w:t>
            </w:r>
            <w:r w:rsidR="00012D9F" w:rsidRPr="0047328E">
              <w:rPr>
                <w:sz w:val="20"/>
                <w:szCs w:val="20"/>
              </w:rPr>
              <w:t xml:space="preserve">highly </w:t>
            </w:r>
            <w:r w:rsidRPr="0047328E">
              <w:rPr>
                <w:sz w:val="20"/>
                <w:szCs w:val="20"/>
              </w:rPr>
              <w:t xml:space="preserve">visible from both Station Hill and the subway exit, and a signage and wayfinding strategy developed </w:t>
            </w:r>
            <w:r w:rsidR="00012D9F" w:rsidRPr="0047328E">
              <w:rPr>
                <w:sz w:val="20"/>
                <w:szCs w:val="20"/>
              </w:rPr>
              <w:t xml:space="preserve">as part of a site-wide wayfinding strategy </w:t>
            </w:r>
            <w:r w:rsidRPr="0047328E">
              <w:rPr>
                <w:sz w:val="20"/>
                <w:szCs w:val="20"/>
              </w:rPr>
              <w:t>to ensure it is easy to find.</w:t>
            </w:r>
          </w:p>
          <w:p w14:paraId="538185FC" w14:textId="7DD0CC38" w:rsidR="008740FB" w:rsidRPr="00A60702" w:rsidRDefault="008740FB" w:rsidP="0047328E">
            <w:pPr>
              <w:spacing w:before="60" w:after="60"/>
              <w:jc w:val="both"/>
              <w:rPr>
                <w:sz w:val="20"/>
                <w:szCs w:val="20"/>
              </w:rPr>
            </w:pPr>
          </w:p>
        </w:tc>
        <w:tc>
          <w:tcPr>
            <w:tcW w:w="3265" w:type="dxa"/>
          </w:tcPr>
          <w:p w14:paraId="2AFDF282" w14:textId="0D3B1B81" w:rsidR="00E66CAD" w:rsidRPr="00106275" w:rsidRDefault="00E66CAD" w:rsidP="00E66CAD">
            <w:pPr>
              <w:spacing w:before="60" w:after="60"/>
              <w:jc w:val="both"/>
              <w:rPr>
                <w:color w:val="FF0000"/>
                <w:sz w:val="20"/>
                <w:szCs w:val="20"/>
              </w:rPr>
            </w:pPr>
          </w:p>
        </w:tc>
        <w:tc>
          <w:tcPr>
            <w:tcW w:w="912" w:type="dxa"/>
            <w:shd w:val="clear" w:color="auto" w:fill="FFC000"/>
          </w:tcPr>
          <w:p w14:paraId="6B4D3685" w14:textId="77777777" w:rsidR="00E66CAD" w:rsidRPr="005C41E5" w:rsidRDefault="00E66CAD" w:rsidP="00E66CAD">
            <w:pPr>
              <w:spacing w:before="60" w:after="60"/>
              <w:jc w:val="both"/>
              <w:rPr>
                <w:sz w:val="20"/>
                <w:szCs w:val="20"/>
                <w:highlight w:val="red"/>
              </w:rPr>
            </w:pPr>
          </w:p>
        </w:tc>
      </w:tr>
      <w:tr w:rsidR="00E66CAD" w:rsidRPr="00A60702" w14:paraId="4374609F" w14:textId="77777777" w:rsidTr="00B211D8">
        <w:tc>
          <w:tcPr>
            <w:tcW w:w="1547" w:type="dxa"/>
            <w:shd w:val="clear" w:color="auto" w:fill="BFBFBF" w:themeFill="background1" w:themeFillShade="BF"/>
          </w:tcPr>
          <w:p w14:paraId="5357D0E5" w14:textId="057DEC79" w:rsidR="00E66CAD" w:rsidRPr="00A60702" w:rsidRDefault="00E66CAD" w:rsidP="00E66CAD">
            <w:pPr>
              <w:spacing w:before="60" w:after="60"/>
              <w:jc w:val="both"/>
              <w:rPr>
                <w:sz w:val="20"/>
                <w:szCs w:val="20"/>
              </w:rPr>
            </w:pPr>
            <w:r>
              <w:rPr>
                <w:sz w:val="20"/>
                <w:szCs w:val="20"/>
              </w:rPr>
              <w:t>Lighting</w:t>
            </w:r>
          </w:p>
        </w:tc>
        <w:tc>
          <w:tcPr>
            <w:tcW w:w="1270" w:type="dxa"/>
          </w:tcPr>
          <w:p w14:paraId="6AF5D0D5" w14:textId="667A001E" w:rsidR="00E66CAD" w:rsidRDefault="00E66CAD" w:rsidP="00E66CAD">
            <w:pPr>
              <w:spacing w:before="60" w:after="60"/>
              <w:jc w:val="both"/>
              <w:rPr>
                <w:sz w:val="20"/>
                <w:szCs w:val="20"/>
              </w:rPr>
            </w:pPr>
            <w:r>
              <w:rPr>
                <w:sz w:val="20"/>
                <w:szCs w:val="20"/>
              </w:rPr>
              <w:t>Reading Access Officer</w:t>
            </w:r>
          </w:p>
        </w:tc>
        <w:tc>
          <w:tcPr>
            <w:tcW w:w="1612" w:type="dxa"/>
          </w:tcPr>
          <w:p w14:paraId="73596DF1" w14:textId="1A16942B" w:rsidR="00E66CAD" w:rsidRPr="00A60702" w:rsidRDefault="00E66CAD" w:rsidP="00E66CAD">
            <w:pPr>
              <w:spacing w:before="60" w:after="60"/>
              <w:jc w:val="both"/>
              <w:rPr>
                <w:sz w:val="20"/>
                <w:szCs w:val="20"/>
              </w:rPr>
            </w:pPr>
            <w:r>
              <w:rPr>
                <w:sz w:val="20"/>
                <w:szCs w:val="20"/>
              </w:rPr>
              <w:t>CRTKL / LDA</w:t>
            </w:r>
          </w:p>
        </w:tc>
        <w:tc>
          <w:tcPr>
            <w:tcW w:w="4802" w:type="dxa"/>
          </w:tcPr>
          <w:p w14:paraId="48DBAC6A" w14:textId="1D8794C4" w:rsidR="00E66CAD" w:rsidRPr="00A60702" w:rsidRDefault="00E66CAD" w:rsidP="00E66CAD">
            <w:pPr>
              <w:spacing w:before="60" w:after="60"/>
              <w:jc w:val="both"/>
              <w:rPr>
                <w:sz w:val="20"/>
                <w:szCs w:val="20"/>
              </w:rPr>
            </w:pPr>
            <w:r w:rsidRPr="009B4095">
              <w:rPr>
                <w:sz w:val="20"/>
                <w:szCs w:val="20"/>
              </w:rPr>
              <w:t>Lighting is very important, especially for visually impaired people</w:t>
            </w:r>
          </w:p>
        </w:tc>
        <w:tc>
          <w:tcPr>
            <w:tcW w:w="7566" w:type="dxa"/>
          </w:tcPr>
          <w:p w14:paraId="300A2C92" w14:textId="507C9AE5" w:rsidR="00E66CAD" w:rsidRPr="0047328E" w:rsidRDefault="00E66CAD" w:rsidP="00E66CAD">
            <w:pPr>
              <w:spacing w:before="60" w:after="60"/>
              <w:jc w:val="both"/>
              <w:rPr>
                <w:sz w:val="20"/>
                <w:szCs w:val="20"/>
              </w:rPr>
            </w:pPr>
            <w:r>
              <w:rPr>
                <w:sz w:val="20"/>
                <w:szCs w:val="20"/>
              </w:rPr>
              <w:t xml:space="preserve">Unobtrusive lighting through the public realm is designed to provide the required levels, at the same time as assisting </w:t>
            </w:r>
            <w:r w:rsidRPr="0047328E">
              <w:rPr>
                <w:sz w:val="20"/>
                <w:szCs w:val="20"/>
              </w:rPr>
              <w:t>with wayfinding through the spaces</w:t>
            </w:r>
            <w:r w:rsidR="000E1BDA" w:rsidRPr="0047328E">
              <w:rPr>
                <w:sz w:val="20"/>
                <w:szCs w:val="20"/>
              </w:rPr>
              <w:t xml:space="preserve">, following site-wide landscaping and lightning </w:t>
            </w:r>
            <w:r w:rsidR="00D068AE" w:rsidRPr="0047328E">
              <w:rPr>
                <w:sz w:val="20"/>
                <w:szCs w:val="20"/>
              </w:rPr>
              <w:t>guidelines.</w:t>
            </w:r>
          </w:p>
          <w:p w14:paraId="2E722DB5" w14:textId="2995F0CD" w:rsidR="008740FB" w:rsidRPr="00A60702" w:rsidRDefault="008740FB" w:rsidP="0047328E">
            <w:pPr>
              <w:spacing w:before="60" w:after="60"/>
              <w:jc w:val="both"/>
              <w:rPr>
                <w:sz w:val="20"/>
                <w:szCs w:val="20"/>
              </w:rPr>
            </w:pPr>
          </w:p>
        </w:tc>
        <w:tc>
          <w:tcPr>
            <w:tcW w:w="3265" w:type="dxa"/>
          </w:tcPr>
          <w:p w14:paraId="6D50525E" w14:textId="77777777" w:rsidR="00E66CAD" w:rsidRPr="00A60702" w:rsidRDefault="00E66CAD" w:rsidP="00E66CAD">
            <w:pPr>
              <w:spacing w:before="60" w:after="60"/>
              <w:jc w:val="both"/>
              <w:rPr>
                <w:sz w:val="20"/>
                <w:szCs w:val="20"/>
              </w:rPr>
            </w:pPr>
          </w:p>
        </w:tc>
        <w:tc>
          <w:tcPr>
            <w:tcW w:w="912" w:type="dxa"/>
            <w:shd w:val="clear" w:color="auto" w:fill="FFC000"/>
          </w:tcPr>
          <w:p w14:paraId="3D74C347" w14:textId="77777777" w:rsidR="00E66CAD" w:rsidRPr="005C41E5" w:rsidRDefault="00E66CAD" w:rsidP="00E66CAD">
            <w:pPr>
              <w:spacing w:before="60" w:after="60"/>
              <w:jc w:val="both"/>
              <w:rPr>
                <w:sz w:val="20"/>
                <w:szCs w:val="20"/>
              </w:rPr>
            </w:pPr>
          </w:p>
        </w:tc>
      </w:tr>
      <w:tr w:rsidR="00E66CAD" w:rsidRPr="00A60702" w14:paraId="77150795" w14:textId="77777777" w:rsidTr="00B211D8">
        <w:tc>
          <w:tcPr>
            <w:tcW w:w="1547" w:type="dxa"/>
            <w:shd w:val="clear" w:color="auto" w:fill="BFBFBF" w:themeFill="background1" w:themeFillShade="BF"/>
          </w:tcPr>
          <w:p w14:paraId="3EC81DA7" w14:textId="4A2AE0D0" w:rsidR="00E66CAD" w:rsidRDefault="00E66CAD" w:rsidP="00E66CAD">
            <w:pPr>
              <w:spacing w:before="60" w:after="60"/>
              <w:jc w:val="both"/>
              <w:rPr>
                <w:sz w:val="20"/>
                <w:szCs w:val="20"/>
              </w:rPr>
            </w:pPr>
            <w:r>
              <w:rPr>
                <w:sz w:val="20"/>
                <w:szCs w:val="20"/>
              </w:rPr>
              <w:t>Mix of users</w:t>
            </w:r>
          </w:p>
        </w:tc>
        <w:tc>
          <w:tcPr>
            <w:tcW w:w="1270" w:type="dxa"/>
          </w:tcPr>
          <w:p w14:paraId="1E266C82" w14:textId="71637090" w:rsidR="00E66CAD" w:rsidRDefault="00E66CAD" w:rsidP="00E66CAD">
            <w:pPr>
              <w:spacing w:before="60" w:after="60"/>
              <w:jc w:val="both"/>
              <w:rPr>
                <w:sz w:val="20"/>
                <w:szCs w:val="20"/>
              </w:rPr>
            </w:pPr>
            <w:r>
              <w:rPr>
                <w:sz w:val="20"/>
                <w:szCs w:val="20"/>
              </w:rPr>
              <w:t>Reading Access Officer</w:t>
            </w:r>
          </w:p>
        </w:tc>
        <w:tc>
          <w:tcPr>
            <w:tcW w:w="1612" w:type="dxa"/>
          </w:tcPr>
          <w:p w14:paraId="431D6CBA" w14:textId="5BA0D454" w:rsidR="00E66CAD" w:rsidRPr="00A60702" w:rsidRDefault="00E66CAD" w:rsidP="00E66CAD">
            <w:pPr>
              <w:spacing w:before="60" w:after="60"/>
              <w:jc w:val="both"/>
              <w:rPr>
                <w:sz w:val="20"/>
                <w:szCs w:val="20"/>
              </w:rPr>
            </w:pPr>
            <w:r>
              <w:rPr>
                <w:sz w:val="20"/>
                <w:szCs w:val="20"/>
              </w:rPr>
              <w:t>CRTKL / LDA</w:t>
            </w:r>
          </w:p>
        </w:tc>
        <w:tc>
          <w:tcPr>
            <w:tcW w:w="4802" w:type="dxa"/>
          </w:tcPr>
          <w:p w14:paraId="5AE0E992" w14:textId="34C4CD2D" w:rsidR="00E66CAD" w:rsidRPr="00A60702" w:rsidRDefault="00E66CAD" w:rsidP="00E66CAD">
            <w:pPr>
              <w:spacing w:before="60" w:after="60"/>
              <w:jc w:val="both"/>
              <w:rPr>
                <w:sz w:val="20"/>
                <w:szCs w:val="20"/>
              </w:rPr>
            </w:pPr>
            <w:r w:rsidRPr="009B4095">
              <w:rPr>
                <w:sz w:val="20"/>
                <w:szCs w:val="20"/>
              </w:rPr>
              <w:t>Cyclists and blind, elderly or disabled pedestrians don’t mix.</w:t>
            </w:r>
          </w:p>
        </w:tc>
        <w:tc>
          <w:tcPr>
            <w:tcW w:w="7566" w:type="dxa"/>
          </w:tcPr>
          <w:p w14:paraId="68CF4F1D" w14:textId="102E91CE" w:rsidR="00EC2650" w:rsidRDefault="002747AC" w:rsidP="00877A02">
            <w:pPr>
              <w:spacing w:before="60" w:after="60"/>
              <w:jc w:val="both"/>
              <w:rPr>
                <w:sz w:val="20"/>
                <w:szCs w:val="20"/>
              </w:rPr>
            </w:pPr>
            <w:r>
              <w:rPr>
                <w:sz w:val="20"/>
                <w:szCs w:val="20"/>
              </w:rPr>
              <w:t xml:space="preserve">The Station Hill </w:t>
            </w:r>
            <w:r w:rsidR="009E7C9C" w:rsidRPr="0047328E">
              <w:rPr>
                <w:sz w:val="20"/>
                <w:szCs w:val="20"/>
              </w:rPr>
              <w:t xml:space="preserve">cycle strategy </w:t>
            </w:r>
            <w:r>
              <w:rPr>
                <w:sz w:val="20"/>
                <w:szCs w:val="20"/>
              </w:rPr>
              <w:t xml:space="preserve">allows </w:t>
            </w:r>
            <w:r w:rsidR="009E7C9C" w:rsidRPr="0047328E">
              <w:rPr>
                <w:sz w:val="20"/>
                <w:szCs w:val="20"/>
              </w:rPr>
              <w:t>le</w:t>
            </w:r>
            <w:r>
              <w:rPr>
                <w:sz w:val="20"/>
                <w:szCs w:val="20"/>
              </w:rPr>
              <w:t xml:space="preserve">isurely </w:t>
            </w:r>
            <w:r w:rsidR="0087779B">
              <w:rPr>
                <w:sz w:val="20"/>
                <w:szCs w:val="20"/>
              </w:rPr>
              <w:t xml:space="preserve">(slow) </w:t>
            </w:r>
            <w:r w:rsidR="009E7C9C" w:rsidRPr="0047328E">
              <w:rPr>
                <w:sz w:val="20"/>
                <w:szCs w:val="20"/>
              </w:rPr>
              <w:t xml:space="preserve">cycling </w:t>
            </w:r>
            <w:r w:rsidR="005267DA">
              <w:rPr>
                <w:sz w:val="20"/>
                <w:szCs w:val="20"/>
              </w:rPr>
              <w:t>through</w:t>
            </w:r>
            <w:r w:rsidR="009E7C9C" w:rsidRPr="0047328E">
              <w:rPr>
                <w:sz w:val="20"/>
                <w:szCs w:val="20"/>
              </w:rPr>
              <w:t xml:space="preserve"> the public realm to</w:t>
            </w:r>
            <w:r>
              <w:rPr>
                <w:sz w:val="20"/>
                <w:szCs w:val="20"/>
              </w:rPr>
              <w:t xml:space="preserve"> </w:t>
            </w:r>
            <w:r w:rsidR="009E7C9C" w:rsidRPr="0047328E">
              <w:rPr>
                <w:sz w:val="20"/>
                <w:szCs w:val="20"/>
              </w:rPr>
              <w:t>take account</w:t>
            </w:r>
            <w:r w:rsidR="009E7C9C">
              <w:rPr>
                <w:sz w:val="20"/>
                <w:szCs w:val="20"/>
              </w:rPr>
              <w:t xml:space="preserve"> of the needs of the pedestrian </w:t>
            </w:r>
            <w:r w:rsidR="005267DA">
              <w:rPr>
                <w:sz w:val="20"/>
                <w:szCs w:val="20"/>
              </w:rPr>
              <w:t>environment and its users.</w:t>
            </w:r>
          </w:p>
          <w:p w14:paraId="016D6341" w14:textId="50328AB7" w:rsidR="007B108B" w:rsidRPr="00A60702" w:rsidRDefault="007B108B" w:rsidP="00877A02">
            <w:pPr>
              <w:spacing w:before="60" w:after="60"/>
              <w:jc w:val="both"/>
              <w:rPr>
                <w:sz w:val="20"/>
                <w:szCs w:val="20"/>
              </w:rPr>
            </w:pPr>
          </w:p>
        </w:tc>
        <w:tc>
          <w:tcPr>
            <w:tcW w:w="3265" w:type="dxa"/>
          </w:tcPr>
          <w:p w14:paraId="5C856697" w14:textId="77777777" w:rsidR="00E66CAD" w:rsidRPr="00A60702" w:rsidRDefault="00E66CAD" w:rsidP="00E66CAD">
            <w:pPr>
              <w:spacing w:before="60" w:after="60"/>
              <w:jc w:val="both"/>
              <w:rPr>
                <w:sz w:val="20"/>
                <w:szCs w:val="20"/>
              </w:rPr>
            </w:pPr>
          </w:p>
        </w:tc>
        <w:tc>
          <w:tcPr>
            <w:tcW w:w="912" w:type="dxa"/>
            <w:shd w:val="clear" w:color="auto" w:fill="FFC000"/>
          </w:tcPr>
          <w:p w14:paraId="04BD8E9E" w14:textId="77777777" w:rsidR="00E66CAD" w:rsidRPr="005C41E5" w:rsidRDefault="00E66CAD" w:rsidP="00E66CAD">
            <w:pPr>
              <w:spacing w:before="60" w:after="60"/>
              <w:jc w:val="both"/>
              <w:rPr>
                <w:sz w:val="20"/>
                <w:szCs w:val="20"/>
              </w:rPr>
            </w:pPr>
          </w:p>
        </w:tc>
      </w:tr>
      <w:tr w:rsidR="00E66CAD" w:rsidRPr="00A60702" w14:paraId="2485E5A8" w14:textId="77777777" w:rsidTr="00B211D8">
        <w:tc>
          <w:tcPr>
            <w:tcW w:w="1547" w:type="dxa"/>
            <w:shd w:val="clear" w:color="auto" w:fill="BFBFBF" w:themeFill="background1" w:themeFillShade="BF"/>
          </w:tcPr>
          <w:p w14:paraId="796F0EA4" w14:textId="7A5F9AFA" w:rsidR="00E66CAD" w:rsidRDefault="00E66CAD" w:rsidP="00E66CAD">
            <w:pPr>
              <w:spacing w:before="60" w:after="60"/>
              <w:jc w:val="both"/>
              <w:rPr>
                <w:sz w:val="20"/>
                <w:szCs w:val="20"/>
              </w:rPr>
            </w:pPr>
            <w:r>
              <w:rPr>
                <w:sz w:val="20"/>
                <w:szCs w:val="20"/>
              </w:rPr>
              <w:t>Lower glass areas</w:t>
            </w:r>
          </w:p>
        </w:tc>
        <w:tc>
          <w:tcPr>
            <w:tcW w:w="1270" w:type="dxa"/>
          </w:tcPr>
          <w:p w14:paraId="3491AE0D" w14:textId="0EE23336" w:rsidR="00E66CAD" w:rsidRDefault="00E66CAD" w:rsidP="00E66CAD">
            <w:pPr>
              <w:spacing w:before="60" w:after="60"/>
              <w:jc w:val="both"/>
              <w:rPr>
                <w:sz w:val="20"/>
                <w:szCs w:val="20"/>
              </w:rPr>
            </w:pPr>
            <w:r>
              <w:rPr>
                <w:sz w:val="20"/>
                <w:szCs w:val="20"/>
              </w:rPr>
              <w:t>Reading Access Officer</w:t>
            </w:r>
          </w:p>
        </w:tc>
        <w:tc>
          <w:tcPr>
            <w:tcW w:w="1612" w:type="dxa"/>
          </w:tcPr>
          <w:p w14:paraId="53CF07F5" w14:textId="4AC0C18E" w:rsidR="00E66CAD" w:rsidRPr="00A60702" w:rsidRDefault="00E66CAD" w:rsidP="00E66CAD">
            <w:pPr>
              <w:spacing w:before="60" w:after="60"/>
              <w:jc w:val="both"/>
              <w:rPr>
                <w:sz w:val="20"/>
                <w:szCs w:val="20"/>
              </w:rPr>
            </w:pPr>
            <w:r>
              <w:rPr>
                <w:sz w:val="20"/>
                <w:szCs w:val="20"/>
              </w:rPr>
              <w:t>CRTKL / LDA</w:t>
            </w:r>
          </w:p>
        </w:tc>
        <w:tc>
          <w:tcPr>
            <w:tcW w:w="4802" w:type="dxa"/>
          </w:tcPr>
          <w:p w14:paraId="487116AC" w14:textId="0A4D573D" w:rsidR="00E66CAD" w:rsidRPr="00A60702" w:rsidRDefault="00E66CAD" w:rsidP="00E66CAD">
            <w:pPr>
              <w:spacing w:before="60" w:after="60"/>
              <w:jc w:val="both"/>
              <w:rPr>
                <w:sz w:val="20"/>
                <w:szCs w:val="20"/>
              </w:rPr>
            </w:pPr>
            <w:r w:rsidRPr="009B4095">
              <w:rPr>
                <w:sz w:val="20"/>
                <w:szCs w:val="20"/>
              </w:rPr>
              <w:t>Manifestation on lower areas where there is a lot of glass is a must</w:t>
            </w:r>
          </w:p>
        </w:tc>
        <w:tc>
          <w:tcPr>
            <w:tcW w:w="7566" w:type="dxa"/>
          </w:tcPr>
          <w:p w14:paraId="357FA811" w14:textId="34B0F1C2" w:rsidR="00E66CAD" w:rsidRPr="00A60702" w:rsidRDefault="00E66CAD" w:rsidP="00E66CAD">
            <w:pPr>
              <w:spacing w:before="60" w:after="60"/>
              <w:jc w:val="both"/>
              <w:rPr>
                <w:sz w:val="20"/>
                <w:szCs w:val="20"/>
              </w:rPr>
            </w:pPr>
            <w:r>
              <w:rPr>
                <w:sz w:val="20"/>
                <w:szCs w:val="20"/>
              </w:rPr>
              <w:t>Manifestation will be included on glass facades.</w:t>
            </w:r>
            <w:r w:rsidR="00AA5860">
              <w:rPr>
                <w:sz w:val="20"/>
                <w:szCs w:val="20"/>
              </w:rPr>
              <w:t xml:space="preserve"> Details of this can be controlled by condition.</w:t>
            </w:r>
          </w:p>
        </w:tc>
        <w:tc>
          <w:tcPr>
            <w:tcW w:w="3265" w:type="dxa"/>
          </w:tcPr>
          <w:p w14:paraId="7D5F5702" w14:textId="77777777" w:rsidR="00E66CAD" w:rsidRPr="00A60702" w:rsidRDefault="00E66CAD" w:rsidP="00E66CAD">
            <w:pPr>
              <w:spacing w:before="60" w:after="60"/>
              <w:jc w:val="both"/>
              <w:rPr>
                <w:sz w:val="20"/>
                <w:szCs w:val="20"/>
              </w:rPr>
            </w:pPr>
          </w:p>
        </w:tc>
        <w:tc>
          <w:tcPr>
            <w:tcW w:w="912" w:type="dxa"/>
            <w:shd w:val="clear" w:color="auto" w:fill="FFC000"/>
          </w:tcPr>
          <w:p w14:paraId="4D99E8D4" w14:textId="77777777" w:rsidR="00E66CAD" w:rsidRPr="005C41E5" w:rsidRDefault="00E66CAD" w:rsidP="00E66CAD">
            <w:pPr>
              <w:spacing w:before="60" w:after="60"/>
              <w:jc w:val="both"/>
              <w:rPr>
                <w:sz w:val="20"/>
                <w:szCs w:val="20"/>
              </w:rPr>
            </w:pPr>
          </w:p>
        </w:tc>
      </w:tr>
      <w:tr w:rsidR="00E66CAD" w:rsidRPr="00A60702" w14:paraId="38D4E0AC" w14:textId="77777777" w:rsidTr="00B211D8">
        <w:tc>
          <w:tcPr>
            <w:tcW w:w="1547" w:type="dxa"/>
            <w:shd w:val="clear" w:color="auto" w:fill="BFBFBF" w:themeFill="background1" w:themeFillShade="BF"/>
          </w:tcPr>
          <w:p w14:paraId="25AABDFB" w14:textId="74401E42" w:rsidR="00E66CAD" w:rsidRDefault="00E66CAD" w:rsidP="00E66CAD">
            <w:pPr>
              <w:spacing w:before="60" w:after="60"/>
              <w:jc w:val="both"/>
              <w:rPr>
                <w:sz w:val="20"/>
                <w:szCs w:val="20"/>
              </w:rPr>
            </w:pPr>
            <w:r>
              <w:rPr>
                <w:sz w:val="20"/>
                <w:szCs w:val="20"/>
              </w:rPr>
              <w:t>Paving</w:t>
            </w:r>
          </w:p>
        </w:tc>
        <w:tc>
          <w:tcPr>
            <w:tcW w:w="1270" w:type="dxa"/>
          </w:tcPr>
          <w:p w14:paraId="22470C8B" w14:textId="16D34B81" w:rsidR="00E66CAD" w:rsidRDefault="00E66CAD" w:rsidP="00E66CAD">
            <w:pPr>
              <w:spacing w:before="60" w:after="60"/>
              <w:jc w:val="both"/>
              <w:rPr>
                <w:sz w:val="20"/>
                <w:szCs w:val="20"/>
              </w:rPr>
            </w:pPr>
            <w:r>
              <w:rPr>
                <w:sz w:val="20"/>
                <w:szCs w:val="20"/>
              </w:rPr>
              <w:t>Reading Access Officer</w:t>
            </w:r>
          </w:p>
        </w:tc>
        <w:tc>
          <w:tcPr>
            <w:tcW w:w="1612" w:type="dxa"/>
          </w:tcPr>
          <w:p w14:paraId="1AB8F97B" w14:textId="5FCE4F48" w:rsidR="00E66CAD" w:rsidRPr="00A60702" w:rsidRDefault="00E66CAD" w:rsidP="00E66CAD">
            <w:pPr>
              <w:spacing w:before="60" w:after="60"/>
              <w:jc w:val="both"/>
              <w:rPr>
                <w:sz w:val="20"/>
                <w:szCs w:val="20"/>
              </w:rPr>
            </w:pPr>
            <w:r>
              <w:rPr>
                <w:sz w:val="20"/>
                <w:szCs w:val="20"/>
              </w:rPr>
              <w:t>CRTKL / LDA</w:t>
            </w:r>
          </w:p>
        </w:tc>
        <w:tc>
          <w:tcPr>
            <w:tcW w:w="4802" w:type="dxa"/>
          </w:tcPr>
          <w:p w14:paraId="19730D2F" w14:textId="77777777" w:rsidR="00E66CAD" w:rsidRPr="009B4095" w:rsidRDefault="00E66CAD" w:rsidP="00E66CAD">
            <w:pPr>
              <w:spacing w:before="60" w:after="60"/>
              <w:jc w:val="both"/>
              <w:rPr>
                <w:sz w:val="20"/>
                <w:szCs w:val="20"/>
              </w:rPr>
            </w:pPr>
            <w:r w:rsidRPr="009B4095">
              <w:rPr>
                <w:sz w:val="20"/>
                <w:szCs w:val="20"/>
              </w:rPr>
              <w:t>Tactile paving is also a must where there are steps, etc.</w:t>
            </w:r>
          </w:p>
          <w:p w14:paraId="45479403" w14:textId="07E0CA50" w:rsidR="00E66CAD" w:rsidRPr="00A60702" w:rsidRDefault="00E66CAD" w:rsidP="00E66CAD">
            <w:pPr>
              <w:spacing w:before="60" w:after="60"/>
              <w:jc w:val="both"/>
              <w:rPr>
                <w:sz w:val="20"/>
                <w:szCs w:val="20"/>
              </w:rPr>
            </w:pPr>
            <w:r w:rsidRPr="009B4095">
              <w:rPr>
                <w:sz w:val="20"/>
                <w:szCs w:val="20"/>
              </w:rPr>
              <w:t>Contrast of paving colours is very important where there are level changes, but it must not be so dark that it reads as a step – I noticed that this was a problem on one of the information boards.</w:t>
            </w:r>
          </w:p>
        </w:tc>
        <w:tc>
          <w:tcPr>
            <w:tcW w:w="7566" w:type="dxa"/>
          </w:tcPr>
          <w:p w14:paraId="660616FF" w14:textId="37BCA026" w:rsidR="00E66CAD" w:rsidRPr="00A60702" w:rsidRDefault="00E66CAD" w:rsidP="00E66CAD">
            <w:pPr>
              <w:spacing w:before="60" w:after="60"/>
              <w:jc w:val="both"/>
              <w:rPr>
                <w:sz w:val="20"/>
                <w:szCs w:val="20"/>
              </w:rPr>
            </w:pPr>
            <w:r>
              <w:rPr>
                <w:sz w:val="20"/>
                <w:szCs w:val="20"/>
              </w:rPr>
              <w:t>The colour / darkness of the paving bands will be reviewed to ensure that they do not read as steps to the visually impaired.</w:t>
            </w:r>
          </w:p>
        </w:tc>
        <w:tc>
          <w:tcPr>
            <w:tcW w:w="3265" w:type="dxa"/>
          </w:tcPr>
          <w:p w14:paraId="12AD21A9" w14:textId="77777777" w:rsidR="00E66CAD" w:rsidRPr="00A60702" w:rsidRDefault="00E66CAD" w:rsidP="00E66CAD">
            <w:pPr>
              <w:spacing w:before="60" w:after="60"/>
              <w:jc w:val="both"/>
              <w:rPr>
                <w:sz w:val="20"/>
                <w:szCs w:val="20"/>
              </w:rPr>
            </w:pPr>
          </w:p>
        </w:tc>
        <w:tc>
          <w:tcPr>
            <w:tcW w:w="912" w:type="dxa"/>
            <w:shd w:val="clear" w:color="auto" w:fill="FFC000"/>
          </w:tcPr>
          <w:p w14:paraId="16F10EE3" w14:textId="77777777" w:rsidR="00E66CAD" w:rsidRPr="005C41E5" w:rsidRDefault="00E66CAD" w:rsidP="00E66CAD">
            <w:pPr>
              <w:spacing w:before="60" w:after="60"/>
              <w:jc w:val="both"/>
              <w:rPr>
                <w:sz w:val="20"/>
                <w:szCs w:val="20"/>
              </w:rPr>
            </w:pPr>
          </w:p>
        </w:tc>
      </w:tr>
      <w:tr w:rsidR="00E66CAD" w:rsidRPr="00A60702" w14:paraId="1F02F40B" w14:textId="77777777" w:rsidTr="00B211D8">
        <w:tc>
          <w:tcPr>
            <w:tcW w:w="1547" w:type="dxa"/>
            <w:shd w:val="clear" w:color="auto" w:fill="BFBFBF" w:themeFill="background1" w:themeFillShade="BF"/>
          </w:tcPr>
          <w:p w14:paraId="3955C682" w14:textId="2C92F3A7" w:rsidR="00E66CAD" w:rsidRDefault="00E66CAD" w:rsidP="00E66CAD">
            <w:pPr>
              <w:spacing w:before="60" w:after="60"/>
              <w:jc w:val="both"/>
              <w:rPr>
                <w:sz w:val="20"/>
                <w:szCs w:val="20"/>
              </w:rPr>
            </w:pPr>
            <w:r>
              <w:rPr>
                <w:sz w:val="20"/>
                <w:szCs w:val="20"/>
              </w:rPr>
              <w:t>Planters</w:t>
            </w:r>
          </w:p>
        </w:tc>
        <w:tc>
          <w:tcPr>
            <w:tcW w:w="1270" w:type="dxa"/>
          </w:tcPr>
          <w:p w14:paraId="2AAD4A69" w14:textId="43043FC5" w:rsidR="00E66CAD" w:rsidRDefault="00E66CAD" w:rsidP="00E66CAD">
            <w:pPr>
              <w:spacing w:before="60" w:after="60"/>
              <w:jc w:val="both"/>
              <w:rPr>
                <w:sz w:val="20"/>
                <w:szCs w:val="20"/>
              </w:rPr>
            </w:pPr>
            <w:r>
              <w:rPr>
                <w:sz w:val="20"/>
                <w:szCs w:val="20"/>
              </w:rPr>
              <w:t>Reading Access Officer</w:t>
            </w:r>
          </w:p>
        </w:tc>
        <w:tc>
          <w:tcPr>
            <w:tcW w:w="1612" w:type="dxa"/>
          </w:tcPr>
          <w:p w14:paraId="550C682C" w14:textId="08C4702D" w:rsidR="00E66CAD" w:rsidRPr="00A60702" w:rsidRDefault="00E66CAD" w:rsidP="00E66CAD">
            <w:pPr>
              <w:spacing w:before="60" w:after="60"/>
              <w:jc w:val="both"/>
              <w:rPr>
                <w:sz w:val="20"/>
                <w:szCs w:val="20"/>
              </w:rPr>
            </w:pPr>
            <w:r>
              <w:rPr>
                <w:sz w:val="20"/>
                <w:szCs w:val="20"/>
              </w:rPr>
              <w:t>CRTKL / LDA</w:t>
            </w:r>
          </w:p>
        </w:tc>
        <w:tc>
          <w:tcPr>
            <w:tcW w:w="4802" w:type="dxa"/>
          </w:tcPr>
          <w:p w14:paraId="58054B81" w14:textId="23E47E18" w:rsidR="00E66CAD" w:rsidRPr="009B4095" w:rsidRDefault="00E66CAD" w:rsidP="00E66CAD">
            <w:pPr>
              <w:spacing w:before="60" w:after="60"/>
              <w:jc w:val="both"/>
              <w:rPr>
                <w:sz w:val="20"/>
                <w:szCs w:val="20"/>
              </w:rPr>
            </w:pPr>
            <w:r w:rsidRPr="009B4095">
              <w:rPr>
                <w:sz w:val="20"/>
                <w:szCs w:val="20"/>
              </w:rPr>
              <w:t xml:space="preserve">Planters/water features are a lovely idea, </w:t>
            </w:r>
            <w:proofErr w:type="gramStart"/>
            <w:r w:rsidRPr="009B4095">
              <w:rPr>
                <w:sz w:val="20"/>
                <w:szCs w:val="20"/>
              </w:rPr>
              <w:t>as long as</w:t>
            </w:r>
            <w:proofErr w:type="gramEnd"/>
            <w:r w:rsidRPr="009B4095">
              <w:rPr>
                <w:sz w:val="20"/>
                <w:szCs w:val="20"/>
              </w:rPr>
              <w:t xml:space="preserve"> they don’t present a trip hazard or other danger. Someone has been badly injured in town on one of the “boulders” on the pavement.</w:t>
            </w:r>
          </w:p>
        </w:tc>
        <w:tc>
          <w:tcPr>
            <w:tcW w:w="7566" w:type="dxa"/>
          </w:tcPr>
          <w:p w14:paraId="5162B448" w14:textId="77777777" w:rsidR="00E66CAD" w:rsidRDefault="00E66CAD" w:rsidP="00E66CAD">
            <w:pPr>
              <w:spacing w:before="60" w:after="60"/>
              <w:jc w:val="both"/>
              <w:rPr>
                <w:sz w:val="20"/>
                <w:szCs w:val="20"/>
              </w:rPr>
            </w:pPr>
            <w:r>
              <w:rPr>
                <w:sz w:val="20"/>
                <w:szCs w:val="20"/>
              </w:rPr>
              <w:t>There will be no actual stone boulders installed as part of the project. The reference to boulders relates to the river theme to the project where the planters are designed to act in a similar way to boulders in a stream – with pedestrians passing on either side. The planters will be raised up to seating height, and so will not be trip hazards.</w:t>
            </w:r>
          </w:p>
          <w:p w14:paraId="5E2E86CD" w14:textId="62361F7C" w:rsidR="00E66CAD" w:rsidRPr="00A60702" w:rsidRDefault="00E66CAD" w:rsidP="00E66CAD">
            <w:pPr>
              <w:spacing w:before="60" w:after="60"/>
              <w:jc w:val="both"/>
              <w:rPr>
                <w:sz w:val="20"/>
                <w:szCs w:val="20"/>
              </w:rPr>
            </w:pPr>
          </w:p>
        </w:tc>
        <w:tc>
          <w:tcPr>
            <w:tcW w:w="3265" w:type="dxa"/>
          </w:tcPr>
          <w:p w14:paraId="39F658BD" w14:textId="77777777" w:rsidR="00E66CAD" w:rsidRPr="00A60702" w:rsidRDefault="00E66CAD" w:rsidP="00E66CAD">
            <w:pPr>
              <w:spacing w:before="60" w:after="60"/>
              <w:jc w:val="both"/>
              <w:rPr>
                <w:sz w:val="20"/>
                <w:szCs w:val="20"/>
              </w:rPr>
            </w:pPr>
          </w:p>
        </w:tc>
        <w:tc>
          <w:tcPr>
            <w:tcW w:w="912" w:type="dxa"/>
            <w:shd w:val="clear" w:color="auto" w:fill="FFC000"/>
          </w:tcPr>
          <w:p w14:paraId="3AB72493" w14:textId="77777777" w:rsidR="00E66CAD" w:rsidRPr="005C41E5" w:rsidRDefault="00E66CAD" w:rsidP="00E66CAD">
            <w:pPr>
              <w:spacing w:before="60" w:after="60"/>
              <w:jc w:val="both"/>
              <w:rPr>
                <w:sz w:val="20"/>
                <w:szCs w:val="20"/>
              </w:rPr>
            </w:pPr>
          </w:p>
        </w:tc>
      </w:tr>
      <w:tr w:rsidR="009B246E" w:rsidRPr="00A60702" w14:paraId="5669A91C" w14:textId="77777777" w:rsidTr="00BA3ECB">
        <w:tc>
          <w:tcPr>
            <w:tcW w:w="20974" w:type="dxa"/>
            <w:gridSpan w:val="7"/>
            <w:shd w:val="clear" w:color="auto" w:fill="8EAADB" w:themeFill="accent1" w:themeFillTint="99"/>
          </w:tcPr>
          <w:p w14:paraId="43E229C8" w14:textId="41D41092" w:rsidR="009B246E" w:rsidRPr="00A60702" w:rsidRDefault="00753C46" w:rsidP="00BA3ECB">
            <w:pPr>
              <w:spacing w:before="60" w:after="60"/>
              <w:jc w:val="both"/>
              <w:rPr>
                <w:b/>
                <w:sz w:val="20"/>
                <w:szCs w:val="20"/>
              </w:rPr>
            </w:pPr>
            <w:r>
              <w:rPr>
                <w:b/>
                <w:sz w:val="20"/>
                <w:szCs w:val="20"/>
              </w:rPr>
              <w:t xml:space="preserve">Section 4 - </w:t>
            </w:r>
            <w:r w:rsidR="00E029FB">
              <w:rPr>
                <w:b/>
                <w:sz w:val="20"/>
                <w:szCs w:val="20"/>
              </w:rPr>
              <w:t>Network Rail</w:t>
            </w:r>
          </w:p>
        </w:tc>
      </w:tr>
      <w:tr w:rsidR="00E029FB" w:rsidRPr="00A60702" w14:paraId="01659ED2" w14:textId="77777777" w:rsidTr="00BA3ECB">
        <w:tc>
          <w:tcPr>
            <w:tcW w:w="20974" w:type="dxa"/>
            <w:gridSpan w:val="7"/>
            <w:shd w:val="clear" w:color="auto" w:fill="AEAAAA" w:themeFill="background2" w:themeFillShade="BF"/>
          </w:tcPr>
          <w:p w14:paraId="7685ADB3" w14:textId="27C0486A" w:rsidR="00E029FB" w:rsidRDefault="00E029FB" w:rsidP="00BA3ECB">
            <w:pPr>
              <w:spacing w:before="60" w:after="60"/>
              <w:jc w:val="both"/>
              <w:rPr>
                <w:b/>
                <w:sz w:val="20"/>
                <w:szCs w:val="20"/>
              </w:rPr>
            </w:pPr>
            <w:r>
              <w:rPr>
                <w:b/>
                <w:sz w:val="20"/>
                <w:szCs w:val="20"/>
              </w:rPr>
              <w:t>Statutory</w:t>
            </w:r>
          </w:p>
        </w:tc>
      </w:tr>
      <w:tr w:rsidR="009B246E" w:rsidRPr="00A60702" w14:paraId="5FD4FA1C" w14:textId="77777777" w:rsidTr="005267DA">
        <w:trPr>
          <w:trHeight w:val="738"/>
        </w:trPr>
        <w:tc>
          <w:tcPr>
            <w:tcW w:w="1547" w:type="dxa"/>
            <w:shd w:val="clear" w:color="auto" w:fill="BFBFBF" w:themeFill="background1" w:themeFillShade="BF"/>
          </w:tcPr>
          <w:p w14:paraId="2E896DA4" w14:textId="718427DF" w:rsidR="009B246E" w:rsidRPr="00A60702" w:rsidRDefault="00E029FB" w:rsidP="00BA3ECB">
            <w:pPr>
              <w:spacing w:before="60" w:after="60"/>
              <w:jc w:val="both"/>
              <w:rPr>
                <w:sz w:val="20"/>
                <w:szCs w:val="20"/>
              </w:rPr>
            </w:pPr>
            <w:r>
              <w:rPr>
                <w:sz w:val="20"/>
                <w:szCs w:val="20"/>
              </w:rPr>
              <w:t>Asset Protection</w:t>
            </w:r>
          </w:p>
        </w:tc>
        <w:tc>
          <w:tcPr>
            <w:tcW w:w="1270" w:type="dxa"/>
          </w:tcPr>
          <w:p w14:paraId="0A9D27A5" w14:textId="4BB02EA9" w:rsidR="009B246E" w:rsidRPr="00A92058" w:rsidRDefault="00E029FB" w:rsidP="00BA3ECB">
            <w:pPr>
              <w:spacing w:before="60" w:after="60"/>
              <w:jc w:val="both"/>
              <w:rPr>
                <w:sz w:val="20"/>
                <w:szCs w:val="20"/>
                <w:highlight w:val="red"/>
              </w:rPr>
            </w:pPr>
            <w:r w:rsidRPr="00E029FB">
              <w:rPr>
                <w:sz w:val="20"/>
                <w:szCs w:val="20"/>
              </w:rPr>
              <w:t>Network Rail</w:t>
            </w:r>
          </w:p>
        </w:tc>
        <w:tc>
          <w:tcPr>
            <w:tcW w:w="1612" w:type="dxa"/>
            <w:shd w:val="clear" w:color="auto" w:fill="auto"/>
          </w:tcPr>
          <w:p w14:paraId="693FF794" w14:textId="5B85FC8A" w:rsidR="009B246E" w:rsidRPr="0033765C" w:rsidRDefault="00020171" w:rsidP="00BA3ECB">
            <w:pPr>
              <w:spacing w:before="60" w:after="60"/>
              <w:jc w:val="both"/>
              <w:rPr>
                <w:sz w:val="20"/>
                <w:szCs w:val="20"/>
              </w:rPr>
            </w:pPr>
            <w:r w:rsidRPr="005267DA">
              <w:rPr>
                <w:sz w:val="20"/>
                <w:szCs w:val="20"/>
              </w:rPr>
              <w:t>Cast</w:t>
            </w:r>
          </w:p>
        </w:tc>
        <w:tc>
          <w:tcPr>
            <w:tcW w:w="4802" w:type="dxa"/>
          </w:tcPr>
          <w:p w14:paraId="20560509" w14:textId="77777777" w:rsidR="00E029FB" w:rsidRPr="00E029FB" w:rsidRDefault="00E029FB" w:rsidP="00BA3ECB">
            <w:pPr>
              <w:jc w:val="both"/>
              <w:rPr>
                <w:sz w:val="20"/>
                <w:szCs w:val="20"/>
              </w:rPr>
            </w:pPr>
            <w:r w:rsidRPr="00E029FB">
              <w:rPr>
                <w:sz w:val="20"/>
                <w:szCs w:val="20"/>
              </w:rPr>
              <w:t xml:space="preserve">There are no objections in principle to this proposal from Asset Protection. Any works on this land will need to be undertaken following engagement with Asset Protection to determine the interface with Network Rail assets, buried or otherwise and by entering into a BAPA agreement, if required, with a minimum of 3months notice 2 before works start. Initially the Outside Party should contact us through our generic inbox which is </w:t>
            </w:r>
            <w:hyperlink r:id="rId10" w:history="1">
              <w:r w:rsidRPr="00E029FB">
                <w:rPr>
                  <w:rStyle w:val="Hyperlink"/>
                  <w:sz w:val="20"/>
                  <w:szCs w:val="20"/>
                </w:rPr>
                <w:t>assetprotectionwestern@networkrail.co.uk</w:t>
              </w:r>
            </w:hyperlink>
            <w:r w:rsidRPr="00E029FB">
              <w:rPr>
                <w:sz w:val="20"/>
                <w:szCs w:val="20"/>
              </w:rPr>
              <w:t xml:space="preserve"> </w:t>
            </w:r>
          </w:p>
          <w:p w14:paraId="1F0BFAAC" w14:textId="77777777" w:rsidR="00E029FB" w:rsidRPr="00E029FB" w:rsidRDefault="00E029FB" w:rsidP="00BA3ECB">
            <w:pPr>
              <w:jc w:val="both"/>
              <w:rPr>
                <w:sz w:val="20"/>
                <w:szCs w:val="20"/>
              </w:rPr>
            </w:pPr>
          </w:p>
          <w:p w14:paraId="5609E226" w14:textId="59199D34" w:rsidR="009B246E" w:rsidRPr="00A60702" w:rsidRDefault="00E029FB" w:rsidP="00BA3ECB">
            <w:pPr>
              <w:jc w:val="both"/>
              <w:rPr>
                <w:sz w:val="20"/>
                <w:szCs w:val="20"/>
              </w:rPr>
            </w:pPr>
            <w:r w:rsidRPr="00E029FB">
              <w:rPr>
                <w:sz w:val="20"/>
                <w:szCs w:val="20"/>
              </w:rPr>
              <w:lastRenderedPageBreak/>
              <w:t>Note the above comments from Asset Protection exclude the consideration of any proposed change to land under Network Rail ownership.</w:t>
            </w:r>
          </w:p>
        </w:tc>
        <w:tc>
          <w:tcPr>
            <w:tcW w:w="7566" w:type="dxa"/>
            <w:shd w:val="clear" w:color="auto" w:fill="auto"/>
          </w:tcPr>
          <w:p w14:paraId="1C5BF962" w14:textId="77777777" w:rsidR="00C217BE" w:rsidRDefault="00C217BE" w:rsidP="00C217BE">
            <w:pPr>
              <w:rPr>
                <w:sz w:val="20"/>
                <w:szCs w:val="20"/>
                <w:lang w:val="en-US"/>
              </w:rPr>
            </w:pPr>
            <w:r>
              <w:rPr>
                <w:sz w:val="20"/>
                <w:szCs w:val="20"/>
                <w:lang w:val="en-US"/>
              </w:rPr>
              <w:lastRenderedPageBreak/>
              <w:t xml:space="preserve">There </w:t>
            </w:r>
            <w:proofErr w:type="gramStart"/>
            <w:r>
              <w:rPr>
                <w:sz w:val="20"/>
                <w:szCs w:val="20"/>
                <w:lang w:val="en-US"/>
              </w:rPr>
              <w:t>have</w:t>
            </w:r>
            <w:proofErr w:type="gramEnd"/>
            <w:r>
              <w:rPr>
                <w:sz w:val="20"/>
                <w:szCs w:val="20"/>
                <w:lang w:val="en-US"/>
              </w:rPr>
              <w:t xml:space="preserve"> been ongoing consultation between SH Reading Master LLP and Network Rail’s Asset Protection team. A draft form of BAPA has been reviewed and a response from Network Rail’s Legal Asset Protection team has since been commented on. Additionally, the project specific information required by Network Rail for the preparation of the draft BAPA agreement for the Station Hill Development is due to be issued shortly.</w:t>
            </w:r>
          </w:p>
          <w:p w14:paraId="2A9BEB8B" w14:textId="6B61A74C" w:rsidR="009B246E" w:rsidRPr="00D41877" w:rsidRDefault="009B246E" w:rsidP="00BA3ECB">
            <w:pPr>
              <w:spacing w:before="60" w:after="60"/>
              <w:jc w:val="both"/>
              <w:rPr>
                <w:sz w:val="20"/>
                <w:szCs w:val="20"/>
                <w:highlight w:val="cyan"/>
              </w:rPr>
            </w:pPr>
          </w:p>
        </w:tc>
        <w:tc>
          <w:tcPr>
            <w:tcW w:w="3265" w:type="dxa"/>
          </w:tcPr>
          <w:p w14:paraId="3AA805FE" w14:textId="268FA6DB" w:rsidR="009B246E" w:rsidRPr="00A60702" w:rsidRDefault="009B246E" w:rsidP="00BA3ECB">
            <w:pPr>
              <w:spacing w:before="60" w:after="60"/>
              <w:jc w:val="both"/>
              <w:rPr>
                <w:sz w:val="20"/>
                <w:szCs w:val="20"/>
              </w:rPr>
            </w:pPr>
          </w:p>
        </w:tc>
        <w:tc>
          <w:tcPr>
            <w:tcW w:w="912" w:type="dxa"/>
            <w:shd w:val="clear" w:color="auto" w:fill="FFC000"/>
          </w:tcPr>
          <w:p w14:paraId="5AFABA96" w14:textId="77777777" w:rsidR="009B246E" w:rsidRPr="00A60702" w:rsidRDefault="009B246E" w:rsidP="00BA3ECB">
            <w:pPr>
              <w:spacing w:before="60" w:after="60"/>
              <w:jc w:val="both"/>
              <w:rPr>
                <w:sz w:val="20"/>
                <w:szCs w:val="20"/>
              </w:rPr>
            </w:pPr>
          </w:p>
        </w:tc>
      </w:tr>
      <w:tr w:rsidR="00E029FB" w:rsidRPr="00A60702" w14:paraId="2DB69862" w14:textId="77777777" w:rsidTr="00B211D8">
        <w:trPr>
          <w:trHeight w:val="738"/>
        </w:trPr>
        <w:tc>
          <w:tcPr>
            <w:tcW w:w="1547" w:type="dxa"/>
            <w:shd w:val="clear" w:color="auto" w:fill="BFBFBF" w:themeFill="background1" w:themeFillShade="BF"/>
          </w:tcPr>
          <w:p w14:paraId="14E3DD0C" w14:textId="157BA6CA" w:rsidR="00E029FB" w:rsidRDefault="00E029FB" w:rsidP="00BA3ECB">
            <w:pPr>
              <w:spacing w:before="60" w:after="60"/>
              <w:jc w:val="both"/>
              <w:rPr>
                <w:sz w:val="20"/>
                <w:szCs w:val="20"/>
              </w:rPr>
            </w:pPr>
            <w:r>
              <w:rPr>
                <w:sz w:val="20"/>
                <w:szCs w:val="20"/>
              </w:rPr>
              <w:t>Lighting</w:t>
            </w:r>
          </w:p>
        </w:tc>
        <w:tc>
          <w:tcPr>
            <w:tcW w:w="1270" w:type="dxa"/>
          </w:tcPr>
          <w:p w14:paraId="04A3C8EA" w14:textId="04039DE7" w:rsidR="00E029FB" w:rsidRPr="00E029FB" w:rsidRDefault="00E029FB" w:rsidP="00BA3ECB">
            <w:pPr>
              <w:spacing w:before="60" w:after="60"/>
              <w:jc w:val="both"/>
              <w:rPr>
                <w:sz w:val="20"/>
                <w:szCs w:val="20"/>
              </w:rPr>
            </w:pPr>
            <w:r w:rsidRPr="00E029FB">
              <w:rPr>
                <w:sz w:val="20"/>
                <w:szCs w:val="20"/>
              </w:rPr>
              <w:t>Network Rail</w:t>
            </w:r>
          </w:p>
        </w:tc>
        <w:tc>
          <w:tcPr>
            <w:tcW w:w="1612" w:type="dxa"/>
          </w:tcPr>
          <w:p w14:paraId="1A5F76CA" w14:textId="77777777" w:rsidR="00E029FB" w:rsidRPr="00A92058" w:rsidRDefault="00E029FB" w:rsidP="00BA3ECB">
            <w:pPr>
              <w:spacing w:before="60" w:after="60"/>
              <w:jc w:val="both"/>
              <w:rPr>
                <w:sz w:val="20"/>
                <w:szCs w:val="20"/>
                <w:highlight w:val="red"/>
              </w:rPr>
            </w:pPr>
          </w:p>
        </w:tc>
        <w:tc>
          <w:tcPr>
            <w:tcW w:w="4802" w:type="dxa"/>
          </w:tcPr>
          <w:p w14:paraId="6BE20540" w14:textId="77777777" w:rsidR="00E029FB" w:rsidRPr="00E029FB" w:rsidRDefault="00E029FB" w:rsidP="00BA3ECB">
            <w:pPr>
              <w:jc w:val="both"/>
              <w:rPr>
                <w:sz w:val="20"/>
                <w:szCs w:val="20"/>
              </w:rPr>
            </w:pPr>
            <w:r w:rsidRPr="00E029FB">
              <w:rPr>
                <w:sz w:val="20"/>
                <w:szCs w:val="20"/>
              </w:rPr>
              <w:t xml:space="preserve">Any lighting associated with the development or fabric of the building should not cause glare or distraction to drivers of passing trains. </w:t>
            </w:r>
          </w:p>
          <w:p w14:paraId="5B5CE0EF" w14:textId="77777777" w:rsidR="00E029FB" w:rsidRPr="00E029FB" w:rsidRDefault="00E029FB" w:rsidP="00BA3ECB">
            <w:pPr>
              <w:jc w:val="both"/>
              <w:rPr>
                <w:sz w:val="20"/>
                <w:szCs w:val="20"/>
              </w:rPr>
            </w:pPr>
          </w:p>
        </w:tc>
        <w:tc>
          <w:tcPr>
            <w:tcW w:w="7566" w:type="dxa"/>
            <w:shd w:val="clear" w:color="auto" w:fill="auto"/>
          </w:tcPr>
          <w:p w14:paraId="08B6E00C" w14:textId="77777777" w:rsidR="00E029FB" w:rsidRDefault="008559DD" w:rsidP="00BA3ECB">
            <w:pPr>
              <w:spacing w:before="60" w:after="60"/>
              <w:jc w:val="both"/>
              <w:rPr>
                <w:sz w:val="20"/>
                <w:szCs w:val="20"/>
                <w:lang w:val="en-US"/>
              </w:rPr>
            </w:pPr>
            <w:r>
              <w:rPr>
                <w:sz w:val="20"/>
                <w:szCs w:val="20"/>
                <w:lang w:val="en-US"/>
              </w:rPr>
              <w:t xml:space="preserve">Noted and this has been picked up in the ES. A detailed glare assessment was recently </w:t>
            </w:r>
            <w:proofErr w:type="gramStart"/>
            <w:r>
              <w:rPr>
                <w:sz w:val="20"/>
                <w:szCs w:val="20"/>
                <w:lang w:val="en-US"/>
              </w:rPr>
              <w:t>completed</w:t>
            </w:r>
            <w:proofErr w:type="gramEnd"/>
            <w:r>
              <w:rPr>
                <w:sz w:val="20"/>
                <w:szCs w:val="20"/>
                <w:lang w:val="en-US"/>
              </w:rPr>
              <w:t xml:space="preserve"> and the impact assessment report issued to Network Rail for comment. Network Rail have since confirmed acceptance of the conclusions set out in the report with no further comments.</w:t>
            </w:r>
          </w:p>
          <w:p w14:paraId="152E2634" w14:textId="0EC0778C" w:rsidR="008559DD" w:rsidRPr="00A60702" w:rsidRDefault="008559DD" w:rsidP="00BA3ECB">
            <w:pPr>
              <w:spacing w:before="60" w:after="60"/>
              <w:jc w:val="both"/>
              <w:rPr>
                <w:sz w:val="20"/>
                <w:szCs w:val="20"/>
              </w:rPr>
            </w:pPr>
            <w:bookmarkStart w:id="0" w:name="_GoBack"/>
            <w:bookmarkEnd w:id="0"/>
          </w:p>
        </w:tc>
        <w:tc>
          <w:tcPr>
            <w:tcW w:w="3265" w:type="dxa"/>
          </w:tcPr>
          <w:p w14:paraId="267C4DF1" w14:textId="77777777" w:rsidR="00E029FB" w:rsidRPr="00A60702" w:rsidRDefault="00E029FB" w:rsidP="00BA3ECB">
            <w:pPr>
              <w:spacing w:before="60" w:after="60"/>
              <w:jc w:val="both"/>
              <w:rPr>
                <w:sz w:val="20"/>
                <w:szCs w:val="20"/>
              </w:rPr>
            </w:pPr>
          </w:p>
        </w:tc>
        <w:tc>
          <w:tcPr>
            <w:tcW w:w="912" w:type="dxa"/>
            <w:shd w:val="clear" w:color="auto" w:fill="FFC000"/>
          </w:tcPr>
          <w:p w14:paraId="09C6E11C" w14:textId="77777777" w:rsidR="00E029FB" w:rsidRPr="00A60702" w:rsidRDefault="00E029FB" w:rsidP="00BA3ECB">
            <w:pPr>
              <w:spacing w:before="60" w:after="60"/>
              <w:jc w:val="both"/>
              <w:rPr>
                <w:sz w:val="20"/>
                <w:szCs w:val="20"/>
              </w:rPr>
            </w:pPr>
          </w:p>
        </w:tc>
      </w:tr>
      <w:tr w:rsidR="006D4D6D" w:rsidRPr="00A60702" w14:paraId="6EC6F45E" w14:textId="77777777" w:rsidTr="006D4D6D">
        <w:trPr>
          <w:trHeight w:val="738"/>
        </w:trPr>
        <w:tc>
          <w:tcPr>
            <w:tcW w:w="1547" w:type="dxa"/>
            <w:shd w:val="clear" w:color="auto" w:fill="BFBFBF" w:themeFill="background1" w:themeFillShade="BF"/>
          </w:tcPr>
          <w:p w14:paraId="69BAC500" w14:textId="559245BA" w:rsidR="006D4D6D" w:rsidRDefault="006D4D6D" w:rsidP="006D4D6D">
            <w:pPr>
              <w:spacing w:before="60" w:after="60"/>
              <w:jc w:val="both"/>
              <w:rPr>
                <w:sz w:val="20"/>
                <w:szCs w:val="20"/>
              </w:rPr>
            </w:pPr>
            <w:bookmarkStart w:id="1" w:name="_Hlk35331707"/>
            <w:r>
              <w:rPr>
                <w:sz w:val="20"/>
                <w:szCs w:val="20"/>
              </w:rPr>
              <w:t>Rights reserved</w:t>
            </w:r>
          </w:p>
        </w:tc>
        <w:tc>
          <w:tcPr>
            <w:tcW w:w="1270" w:type="dxa"/>
          </w:tcPr>
          <w:p w14:paraId="3D247135" w14:textId="5D75EB92" w:rsidR="006D4D6D" w:rsidRPr="00E029FB" w:rsidRDefault="006D4D6D" w:rsidP="006D4D6D">
            <w:pPr>
              <w:spacing w:before="60" w:after="60"/>
              <w:jc w:val="both"/>
              <w:rPr>
                <w:sz w:val="20"/>
                <w:szCs w:val="20"/>
              </w:rPr>
            </w:pPr>
            <w:r w:rsidRPr="00E05DDB">
              <w:rPr>
                <w:sz w:val="20"/>
                <w:szCs w:val="20"/>
              </w:rPr>
              <w:t>Network Rail</w:t>
            </w:r>
          </w:p>
        </w:tc>
        <w:tc>
          <w:tcPr>
            <w:tcW w:w="1612" w:type="dxa"/>
          </w:tcPr>
          <w:p w14:paraId="3A17E0C9" w14:textId="31DF367D" w:rsidR="006D4D6D" w:rsidRPr="006D4D6D" w:rsidRDefault="006D4D6D" w:rsidP="006D4D6D">
            <w:pPr>
              <w:spacing w:before="60" w:after="60"/>
              <w:jc w:val="both"/>
              <w:rPr>
                <w:sz w:val="20"/>
                <w:szCs w:val="20"/>
              </w:rPr>
            </w:pPr>
            <w:r w:rsidRPr="006D4D6D">
              <w:rPr>
                <w:sz w:val="20"/>
                <w:szCs w:val="20"/>
              </w:rPr>
              <w:t>Gowlings</w:t>
            </w:r>
          </w:p>
        </w:tc>
        <w:tc>
          <w:tcPr>
            <w:tcW w:w="4802" w:type="dxa"/>
          </w:tcPr>
          <w:p w14:paraId="41175364" w14:textId="79F0FAB8" w:rsidR="006D4D6D" w:rsidRPr="00E029FB" w:rsidRDefault="006D4D6D" w:rsidP="006D4D6D">
            <w:pPr>
              <w:jc w:val="both"/>
              <w:rPr>
                <w:sz w:val="20"/>
                <w:szCs w:val="20"/>
              </w:rPr>
            </w:pPr>
            <w:r w:rsidRPr="00E029FB">
              <w:rPr>
                <w:sz w:val="20"/>
                <w:szCs w:val="20"/>
              </w:rPr>
              <w:t xml:space="preserve">This site is old railway land and there are some covenants on the land that benefit the railway. The applicant is to comply with any rights or obligations reserved which benefit Network Rail. </w:t>
            </w:r>
          </w:p>
        </w:tc>
        <w:tc>
          <w:tcPr>
            <w:tcW w:w="7566" w:type="dxa"/>
            <w:shd w:val="clear" w:color="auto" w:fill="auto"/>
          </w:tcPr>
          <w:p w14:paraId="6DC25C05" w14:textId="20B745E5" w:rsidR="006D4D6D" w:rsidRDefault="006D4D6D" w:rsidP="006D4D6D">
            <w:pPr>
              <w:spacing w:before="60" w:after="60"/>
              <w:jc w:val="both"/>
              <w:rPr>
                <w:sz w:val="20"/>
                <w:szCs w:val="20"/>
              </w:rPr>
            </w:pPr>
            <w:r>
              <w:rPr>
                <w:sz w:val="20"/>
                <w:szCs w:val="20"/>
              </w:rPr>
              <w:t xml:space="preserve">Confirmed. The applicant is in discussions with Network Rail regarding the release of certain rights reserved to Network Rail which impact on the proposed development. </w:t>
            </w:r>
          </w:p>
          <w:p w14:paraId="36E6EB09" w14:textId="77777777" w:rsidR="006D4D6D" w:rsidRPr="00A60702" w:rsidRDefault="006D4D6D" w:rsidP="006D4D6D">
            <w:pPr>
              <w:spacing w:before="60" w:after="60"/>
              <w:jc w:val="both"/>
              <w:rPr>
                <w:sz w:val="20"/>
                <w:szCs w:val="20"/>
              </w:rPr>
            </w:pPr>
          </w:p>
        </w:tc>
        <w:tc>
          <w:tcPr>
            <w:tcW w:w="3265" w:type="dxa"/>
          </w:tcPr>
          <w:p w14:paraId="53D38B97" w14:textId="77777777" w:rsidR="006D4D6D" w:rsidRPr="00A60702" w:rsidRDefault="006D4D6D" w:rsidP="006D4D6D">
            <w:pPr>
              <w:spacing w:before="60" w:after="60"/>
              <w:jc w:val="both"/>
              <w:rPr>
                <w:sz w:val="20"/>
                <w:szCs w:val="20"/>
              </w:rPr>
            </w:pPr>
          </w:p>
        </w:tc>
        <w:tc>
          <w:tcPr>
            <w:tcW w:w="912" w:type="dxa"/>
            <w:shd w:val="clear" w:color="auto" w:fill="FFC000"/>
          </w:tcPr>
          <w:p w14:paraId="759EF918" w14:textId="77777777" w:rsidR="006D4D6D" w:rsidRPr="00A60702" w:rsidRDefault="006D4D6D" w:rsidP="006D4D6D">
            <w:pPr>
              <w:spacing w:before="60" w:after="60"/>
              <w:jc w:val="both"/>
              <w:rPr>
                <w:sz w:val="20"/>
                <w:szCs w:val="20"/>
              </w:rPr>
            </w:pPr>
          </w:p>
        </w:tc>
      </w:tr>
      <w:tr w:rsidR="006D4D6D" w:rsidRPr="00A60702" w14:paraId="7655B64E" w14:textId="77777777" w:rsidTr="006D4D6D">
        <w:trPr>
          <w:trHeight w:val="597"/>
        </w:trPr>
        <w:tc>
          <w:tcPr>
            <w:tcW w:w="1547" w:type="dxa"/>
            <w:shd w:val="clear" w:color="auto" w:fill="BFBFBF" w:themeFill="background1" w:themeFillShade="BF"/>
          </w:tcPr>
          <w:p w14:paraId="194B2D8B" w14:textId="249CEB6A" w:rsidR="006D4D6D" w:rsidRDefault="006D4D6D" w:rsidP="006D4D6D">
            <w:pPr>
              <w:spacing w:before="60" w:after="60"/>
              <w:jc w:val="both"/>
              <w:rPr>
                <w:sz w:val="20"/>
                <w:szCs w:val="20"/>
              </w:rPr>
            </w:pPr>
            <w:r>
              <w:rPr>
                <w:sz w:val="20"/>
                <w:szCs w:val="20"/>
              </w:rPr>
              <w:t>Former BR Land</w:t>
            </w:r>
          </w:p>
        </w:tc>
        <w:tc>
          <w:tcPr>
            <w:tcW w:w="1270" w:type="dxa"/>
          </w:tcPr>
          <w:p w14:paraId="741EDE59" w14:textId="0FDB21F9" w:rsidR="006D4D6D" w:rsidRPr="00E029FB" w:rsidRDefault="006D4D6D" w:rsidP="006D4D6D">
            <w:pPr>
              <w:spacing w:before="60" w:after="60"/>
              <w:jc w:val="both"/>
              <w:rPr>
                <w:sz w:val="20"/>
                <w:szCs w:val="20"/>
              </w:rPr>
            </w:pPr>
            <w:r w:rsidRPr="00E05DDB">
              <w:rPr>
                <w:sz w:val="20"/>
                <w:szCs w:val="20"/>
              </w:rPr>
              <w:t>Network Rail</w:t>
            </w:r>
          </w:p>
        </w:tc>
        <w:tc>
          <w:tcPr>
            <w:tcW w:w="1612" w:type="dxa"/>
          </w:tcPr>
          <w:p w14:paraId="5F44E6A7" w14:textId="767A9C1C" w:rsidR="006D4D6D" w:rsidRPr="006D4D6D" w:rsidRDefault="006D4D6D" w:rsidP="006D4D6D">
            <w:pPr>
              <w:spacing w:before="60" w:after="60"/>
              <w:jc w:val="both"/>
              <w:rPr>
                <w:sz w:val="20"/>
                <w:szCs w:val="20"/>
              </w:rPr>
            </w:pPr>
            <w:r w:rsidRPr="006D4D6D">
              <w:rPr>
                <w:sz w:val="20"/>
                <w:szCs w:val="20"/>
              </w:rPr>
              <w:t>Gowlings</w:t>
            </w:r>
          </w:p>
        </w:tc>
        <w:tc>
          <w:tcPr>
            <w:tcW w:w="4802" w:type="dxa"/>
          </w:tcPr>
          <w:p w14:paraId="71518B47" w14:textId="4E0DCBEB" w:rsidR="006D4D6D" w:rsidRPr="00E029FB" w:rsidRDefault="006D4D6D" w:rsidP="006D4D6D">
            <w:pPr>
              <w:jc w:val="both"/>
              <w:rPr>
                <w:sz w:val="20"/>
                <w:szCs w:val="20"/>
              </w:rPr>
            </w:pPr>
            <w:r w:rsidRPr="00E029FB">
              <w:rPr>
                <w:sz w:val="20"/>
                <w:szCs w:val="20"/>
              </w:rPr>
              <w:t xml:space="preserve">The development appears to be located on an area of land previously under the ownership of Network Rail. Often these sites are sold and are subject to a demarcation or covenant agreement which may include </w:t>
            </w:r>
            <w:proofErr w:type="gramStart"/>
            <w:r w:rsidRPr="00E029FB">
              <w:rPr>
                <w:sz w:val="20"/>
                <w:szCs w:val="20"/>
              </w:rPr>
              <w:t>particular rights</w:t>
            </w:r>
            <w:proofErr w:type="gramEnd"/>
            <w:r w:rsidRPr="00E029FB">
              <w:rPr>
                <w:sz w:val="20"/>
                <w:szCs w:val="20"/>
              </w:rPr>
              <w:t xml:space="preserve"> in relation to the safe operation of the railway and associated infrastructure. It must be considered when Network Rail has access rights over the development site; access must not be blocked or restricted at any time. The applicant must comply with all post sale covenants in the demarcation agreement and understand the implications this will have on the implementation of this development. Any representations made are without prejudice to those rights and obligations and on the basis that they do not imply that Network Rail’s approval under the demarcation agreement will be given for the proposed development or for any part of it. </w:t>
            </w:r>
          </w:p>
        </w:tc>
        <w:tc>
          <w:tcPr>
            <w:tcW w:w="7566" w:type="dxa"/>
            <w:shd w:val="clear" w:color="auto" w:fill="auto"/>
          </w:tcPr>
          <w:p w14:paraId="5451116B" w14:textId="77777777" w:rsidR="006D4D6D" w:rsidRDefault="006D4D6D" w:rsidP="006D4D6D">
            <w:pPr>
              <w:spacing w:before="60" w:after="60"/>
              <w:jc w:val="both"/>
              <w:rPr>
                <w:sz w:val="20"/>
                <w:szCs w:val="20"/>
              </w:rPr>
            </w:pPr>
            <w:r>
              <w:rPr>
                <w:sz w:val="20"/>
                <w:szCs w:val="20"/>
              </w:rPr>
              <w:t xml:space="preserve">As above, the applicant is in discussions with Network Rails regarding the release of certain rights reserved to Network Rail in relation to the property. There is currently not a demarcation or covenant agreement in place. Given the proximity of the development to the railway it is anticipated that Network Rail will require the applicant to enter into an agreement in relation to the carrying out of works to allow for the continued safe operation of the railway. </w:t>
            </w:r>
          </w:p>
          <w:p w14:paraId="6059113C" w14:textId="77777777" w:rsidR="006D4D6D" w:rsidRPr="00A60702" w:rsidRDefault="006D4D6D" w:rsidP="006D4D6D">
            <w:pPr>
              <w:spacing w:before="60" w:after="60"/>
              <w:jc w:val="both"/>
              <w:rPr>
                <w:sz w:val="20"/>
                <w:szCs w:val="20"/>
              </w:rPr>
            </w:pPr>
          </w:p>
        </w:tc>
        <w:tc>
          <w:tcPr>
            <w:tcW w:w="3265" w:type="dxa"/>
          </w:tcPr>
          <w:p w14:paraId="53F7211C" w14:textId="77777777" w:rsidR="006D4D6D" w:rsidRPr="00A60702" w:rsidRDefault="006D4D6D" w:rsidP="006D4D6D">
            <w:pPr>
              <w:spacing w:before="60" w:after="60"/>
              <w:jc w:val="both"/>
              <w:rPr>
                <w:sz w:val="20"/>
                <w:szCs w:val="20"/>
              </w:rPr>
            </w:pPr>
          </w:p>
        </w:tc>
        <w:tc>
          <w:tcPr>
            <w:tcW w:w="912" w:type="dxa"/>
            <w:shd w:val="clear" w:color="auto" w:fill="FFC000"/>
          </w:tcPr>
          <w:p w14:paraId="4ABE01BE" w14:textId="77777777" w:rsidR="006D4D6D" w:rsidRPr="00A60702" w:rsidRDefault="006D4D6D" w:rsidP="006D4D6D">
            <w:pPr>
              <w:spacing w:before="60" w:after="60"/>
              <w:jc w:val="both"/>
              <w:rPr>
                <w:sz w:val="20"/>
                <w:szCs w:val="20"/>
              </w:rPr>
            </w:pPr>
          </w:p>
        </w:tc>
      </w:tr>
      <w:tr w:rsidR="00E029FB" w:rsidRPr="00A60702" w14:paraId="6E8FAA16" w14:textId="77777777" w:rsidTr="005267DA">
        <w:trPr>
          <w:trHeight w:val="738"/>
        </w:trPr>
        <w:tc>
          <w:tcPr>
            <w:tcW w:w="1547" w:type="dxa"/>
            <w:shd w:val="clear" w:color="auto" w:fill="BFBFBF" w:themeFill="background1" w:themeFillShade="BF"/>
          </w:tcPr>
          <w:p w14:paraId="7ACC0575" w14:textId="7544A8FE" w:rsidR="00E029FB" w:rsidRDefault="00E029FB" w:rsidP="00BA3ECB">
            <w:pPr>
              <w:spacing w:before="60" w:after="60"/>
              <w:jc w:val="both"/>
              <w:rPr>
                <w:sz w:val="20"/>
                <w:szCs w:val="20"/>
              </w:rPr>
            </w:pPr>
            <w:r>
              <w:rPr>
                <w:sz w:val="20"/>
                <w:szCs w:val="20"/>
              </w:rPr>
              <w:t>Demolition</w:t>
            </w:r>
          </w:p>
        </w:tc>
        <w:tc>
          <w:tcPr>
            <w:tcW w:w="1270" w:type="dxa"/>
          </w:tcPr>
          <w:p w14:paraId="7FFA4AB8" w14:textId="64B31071" w:rsidR="00E029FB" w:rsidRPr="00E029FB" w:rsidRDefault="00E029FB" w:rsidP="00BA3ECB">
            <w:pPr>
              <w:spacing w:before="60" w:after="60"/>
              <w:jc w:val="both"/>
              <w:rPr>
                <w:sz w:val="20"/>
                <w:szCs w:val="20"/>
              </w:rPr>
            </w:pPr>
            <w:r w:rsidRPr="00E05DDB">
              <w:rPr>
                <w:sz w:val="20"/>
                <w:szCs w:val="20"/>
              </w:rPr>
              <w:t>Network Rail</w:t>
            </w:r>
          </w:p>
        </w:tc>
        <w:tc>
          <w:tcPr>
            <w:tcW w:w="1612" w:type="dxa"/>
          </w:tcPr>
          <w:p w14:paraId="4011605E" w14:textId="4448D602" w:rsidR="00E029FB" w:rsidRPr="005267DA" w:rsidRDefault="00020171" w:rsidP="00BA3ECB">
            <w:pPr>
              <w:spacing w:before="60" w:after="60"/>
              <w:jc w:val="both"/>
              <w:rPr>
                <w:sz w:val="20"/>
                <w:szCs w:val="20"/>
              </w:rPr>
            </w:pPr>
            <w:r w:rsidRPr="005267DA">
              <w:rPr>
                <w:sz w:val="20"/>
                <w:szCs w:val="20"/>
              </w:rPr>
              <w:t>Cast</w:t>
            </w:r>
          </w:p>
        </w:tc>
        <w:tc>
          <w:tcPr>
            <w:tcW w:w="4802" w:type="dxa"/>
          </w:tcPr>
          <w:p w14:paraId="75AAC2CC" w14:textId="68B5DEF4" w:rsidR="00E029FB" w:rsidRPr="005267DA" w:rsidRDefault="00E029FB" w:rsidP="00BA3ECB">
            <w:pPr>
              <w:jc w:val="both"/>
              <w:rPr>
                <w:sz w:val="20"/>
                <w:szCs w:val="20"/>
              </w:rPr>
            </w:pPr>
            <w:r w:rsidRPr="005267DA">
              <w:rPr>
                <w:sz w:val="20"/>
                <w:szCs w:val="20"/>
              </w:rPr>
              <w:t xml:space="preserve">The demolition works on site must be carried out so that they do not endanger the safe operation of the railway, or the stability of the adjoining Network Rail structures and land. The demolition of the existing building, due to its </w:t>
            </w:r>
            <w:proofErr w:type="gramStart"/>
            <w:r w:rsidRPr="005267DA">
              <w:rPr>
                <w:sz w:val="20"/>
                <w:szCs w:val="20"/>
              </w:rPr>
              <w:t>close proximity</w:t>
            </w:r>
            <w:proofErr w:type="gramEnd"/>
            <w:r w:rsidRPr="005267DA">
              <w:rPr>
                <w:sz w:val="20"/>
                <w:szCs w:val="20"/>
              </w:rPr>
              <w:t xml:space="preserve"> to the Network Rail boundary, must be carried out in accordance with an agreed method statement. Approval of the method statement must be obtained from the Network Rail Asset Protection Engineer before the development and any demolition works on site can commence. </w:t>
            </w:r>
          </w:p>
        </w:tc>
        <w:tc>
          <w:tcPr>
            <w:tcW w:w="7566" w:type="dxa"/>
            <w:shd w:val="clear" w:color="auto" w:fill="auto"/>
          </w:tcPr>
          <w:p w14:paraId="33000558" w14:textId="53689358" w:rsidR="00E029FB" w:rsidRPr="005267DA" w:rsidRDefault="00D41877" w:rsidP="00BA3ECB">
            <w:pPr>
              <w:spacing w:before="60" w:after="60"/>
              <w:jc w:val="both"/>
              <w:rPr>
                <w:sz w:val="20"/>
                <w:szCs w:val="20"/>
              </w:rPr>
            </w:pPr>
            <w:r w:rsidRPr="005267DA">
              <w:rPr>
                <w:sz w:val="20"/>
                <w:szCs w:val="20"/>
              </w:rPr>
              <w:t>Noted. Once the BAPA has been agreed, method statements can be submitted to NWR for review by the Asset Protection team with the involvement of the CRE and CEM as necessary.</w:t>
            </w:r>
          </w:p>
        </w:tc>
        <w:tc>
          <w:tcPr>
            <w:tcW w:w="3265" w:type="dxa"/>
          </w:tcPr>
          <w:p w14:paraId="22D9D6EA" w14:textId="77777777" w:rsidR="00E029FB" w:rsidRPr="00A60702" w:rsidRDefault="00E029FB" w:rsidP="00BA3ECB">
            <w:pPr>
              <w:spacing w:before="60" w:after="60"/>
              <w:jc w:val="both"/>
              <w:rPr>
                <w:sz w:val="20"/>
                <w:szCs w:val="20"/>
              </w:rPr>
            </w:pPr>
          </w:p>
        </w:tc>
        <w:tc>
          <w:tcPr>
            <w:tcW w:w="912" w:type="dxa"/>
            <w:shd w:val="clear" w:color="auto" w:fill="FFC000"/>
          </w:tcPr>
          <w:p w14:paraId="1A168F99" w14:textId="77777777" w:rsidR="00E029FB" w:rsidRPr="00A60702" w:rsidRDefault="00E029FB" w:rsidP="00BA3ECB">
            <w:pPr>
              <w:spacing w:before="60" w:after="60"/>
              <w:jc w:val="both"/>
              <w:rPr>
                <w:sz w:val="20"/>
                <w:szCs w:val="20"/>
              </w:rPr>
            </w:pPr>
          </w:p>
        </w:tc>
      </w:tr>
      <w:tr w:rsidR="00E029FB" w:rsidRPr="00A60702" w14:paraId="3A5B4511" w14:textId="77777777" w:rsidTr="00C871A9">
        <w:trPr>
          <w:trHeight w:val="738"/>
        </w:trPr>
        <w:tc>
          <w:tcPr>
            <w:tcW w:w="1547" w:type="dxa"/>
            <w:shd w:val="clear" w:color="auto" w:fill="BFBFBF" w:themeFill="background1" w:themeFillShade="BF"/>
          </w:tcPr>
          <w:p w14:paraId="602A726B" w14:textId="0924D17E" w:rsidR="00E029FB" w:rsidRDefault="00E029FB" w:rsidP="00BA3ECB">
            <w:pPr>
              <w:spacing w:before="60" w:after="60"/>
              <w:jc w:val="both"/>
              <w:rPr>
                <w:sz w:val="20"/>
                <w:szCs w:val="20"/>
              </w:rPr>
            </w:pPr>
            <w:r>
              <w:rPr>
                <w:sz w:val="20"/>
                <w:szCs w:val="20"/>
              </w:rPr>
              <w:t>Drainage</w:t>
            </w:r>
          </w:p>
        </w:tc>
        <w:tc>
          <w:tcPr>
            <w:tcW w:w="1270" w:type="dxa"/>
          </w:tcPr>
          <w:p w14:paraId="57745BC5" w14:textId="56D47277" w:rsidR="00E029FB" w:rsidRPr="00E029FB" w:rsidRDefault="00E029FB" w:rsidP="00BA3ECB">
            <w:pPr>
              <w:spacing w:before="60" w:after="60"/>
              <w:jc w:val="both"/>
              <w:rPr>
                <w:sz w:val="20"/>
                <w:szCs w:val="20"/>
              </w:rPr>
            </w:pPr>
            <w:r w:rsidRPr="00CE65C7">
              <w:rPr>
                <w:sz w:val="20"/>
                <w:szCs w:val="20"/>
              </w:rPr>
              <w:t>Network Rail</w:t>
            </w:r>
          </w:p>
        </w:tc>
        <w:tc>
          <w:tcPr>
            <w:tcW w:w="1612" w:type="dxa"/>
          </w:tcPr>
          <w:p w14:paraId="25F179CC" w14:textId="29067585" w:rsidR="00E029FB" w:rsidRPr="00B30992" w:rsidRDefault="0098798B" w:rsidP="00BA3ECB">
            <w:pPr>
              <w:spacing w:before="60" w:after="60"/>
              <w:jc w:val="both"/>
              <w:rPr>
                <w:sz w:val="20"/>
                <w:szCs w:val="20"/>
                <w:highlight w:val="yellow"/>
              </w:rPr>
            </w:pPr>
            <w:r w:rsidRPr="00C871A9">
              <w:rPr>
                <w:sz w:val="20"/>
                <w:szCs w:val="20"/>
              </w:rPr>
              <w:t>Ramboll</w:t>
            </w:r>
          </w:p>
        </w:tc>
        <w:tc>
          <w:tcPr>
            <w:tcW w:w="4802" w:type="dxa"/>
          </w:tcPr>
          <w:p w14:paraId="3BDA49CC" w14:textId="3FE13231" w:rsidR="00E029FB" w:rsidRPr="00E029FB" w:rsidRDefault="00E029FB" w:rsidP="00BA3ECB">
            <w:pPr>
              <w:jc w:val="both"/>
              <w:rPr>
                <w:sz w:val="20"/>
                <w:szCs w:val="20"/>
              </w:rPr>
            </w:pPr>
            <w:r w:rsidRPr="00E029FB">
              <w:rPr>
                <w:sz w:val="20"/>
                <w:szCs w:val="20"/>
              </w:rPr>
              <w:t xml:space="preserve">Soakaways / attenuation ponds / septic tanks etc, as a means of storm/surface water disposal must not be constructed near/within 5 metres of Network Rail’s boundary or at any point which could adversely affect the stability of Network Rail’s property/infrastructure. Storm/surface water must not be discharged onto Network Rail’s property or into Network Rail’s culverts or drains. Network Rail’s drainage system(s) are not to be compromised by any work(s). Suitable drainage or other works must be provided and maintained by the Developer to prevent surface water flows or run-off onto Network Rail’s property / infrastructure. Ground levels – if altered to be such that surface water flows away from </w:t>
            </w:r>
            <w:r w:rsidRPr="00E029FB">
              <w:rPr>
                <w:sz w:val="20"/>
                <w:szCs w:val="20"/>
              </w:rPr>
              <w:lastRenderedPageBreak/>
              <w:t xml:space="preserve">the railway. Drainage is also not to show up on Buried Service checks. </w:t>
            </w:r>
          </w:p>
        </w:tc>
        <w:tc>
          <w:tcPr>
            <w:tcW w:w="7566" w:type="dxa"/>
            <w:shd w:val="clear" w:color="auto" w:fill="auto"/>
          </w:tcPr>
          <w:p w14:paraId="0761480A" w14:textId="77777777" w:rsidR="00C871A9" w:rsidRPr="00DA1401" w:rsidRDefault="00C871A9" w:rsidP="00C871A9">
            <w:pPr>
              <w:rPr>
                <w:sz w:val="20"/>
                <w:szCs w:val="20"/>
              </w:rPr>
            </w:pPr>
            <w:r w:rsidRPr="00DA1401">
              <w:rPr>
                <w:sz w:val="20"/>
                <w:szCs w:val="20"/>
              </w:rPr>
              <w:lastRenderedPageBreak/>
              <w:t>All drainage attenuation structures (</w:t>
            </w:r>
            <w:proofErr w:type="spellStart"/>
            <w:r w:rsidRPr="00DA1401">
              <w:rPr>
                <w:sz w:val="20"/>
                <w:szCs w:val="20"/>
              </w:rPr>
              <w:t>permavoid</w:t>
            </w:r>
            <w:proofErr w:type="spellEnd"/>
            <w:r w:rsidRPr="00DA1401">
              <w:rPr>
                <w:sz w:val="20"/>
                <w:szCs w:val="20"/>
              </w:rPr>
              <w:t xml:space="preserve"> attenuation crates and below ground attenuation crates) are located 5m away from Network Rail boundary. </w:t>
            </w:r>
          </w:p>
          <w:p w14:paraId="404DE3E9" w14:textId="77777777" w:rsidR="00E029FB" w:rsidRPr="00A60702" w:rsidRDefault="00E029FB" w:rsidP="00BA3ECB">
            <w:pPr>
              <w:spacing w:before="60" w:after="60"/>
              <w:jc w:val="both"/>
              <w:rPr>
                <w:sz w:val="20"/>
                <w:szCs w:val="20"/>
              </w:rPr>
            </w:pPr>
          </w:p>
        </w:tc>
        <w:tc>
          <w:tcPr>
            <w:tcW w:w="3265" w:type="dxa"/>
          </w:tcPr>
          <w:p w14:paraId="072D4275" w14:textId="77777777" w:rsidR="00E029FB" w:rsidRPr="00A60702" w:rsidRDefault="00E029FB" w:rsidP="00BA3ECB">
            <w:pPr>
              <w:spacing w:before="60" w:after="60"/>
              <w:jc w:val="both"/>
              <w:rPr>
                <w:sz w:val="20"/>
                <w:szCs w:val="20"/>
              </w:rPr>
            </w:pPr>
          </w:p>
        </w:tc>
        <w:tc>
          <w:tcPr>
            <w:tcW w:w="912" w:type="dxa"/>
            <w:shd w:val="clear" w:color="auto" w:fill="FFC000"/>
          </w:tcPr>
          <w:p w14:paraId="6E5B29B0" w14:textId="77777777" w:rsidR="00E029FB" w:rsidRPr="00A60702" w:rsidRDefault="00E029FB" w:rsidP="00BA3ECB">
            <w:pPr>
              <w:spacing w:before="60" w:after="60"/>
              <w:jc w:val="both"/>
              <w:rPr>
                <w:sz w:val="20"/>
                <w:szCs w:val="20"/>
              </w:rPr>
            </w:pPr>
          </w:p>
        </w:tc>
      </w:tr>
      <w:bookmarkEnd w:id="1"/>
      <w:tr w:rsidR="00E029FB" w:rsidRPr="00A60702" w14:paraId="61A2979E" w14:textId="77777777" w:rsidTr="00B211D8">
        <w:trPr>
          <w:trHeight w:val="738"/>
        </w:trPr>
        <w:tc>
          <w:tcPr>
            <w:tcW w:w="1547" w:type="dxa"/>
            <w:shd w:val="clear" w:color="auto" w:fill="BFBFBF" w:themeFill="background1" w:themeFillShade="BF"/>
          </w:tcPr>
          <w:p w14:paraId="070E141E" w14:textId="53FD3395" w:rsidR="00E029FB" w:rsidRDefault="00E029FB" w:rsidP="00BA3ECB">
            <w:pPr>
              <w:spacing w:before="60" w:after="60"/>
              <w:jc w:val="both"/>
              <w:rPr>
                <w:sz w:val="20"/>
                <w:szCs w:val="20"/>
              </w:rPr>
            </w:pPr>
            <w:r>
              <w:rPr>
                <w:sz w:val="20"/>
                <w:szCs w:val="20"/>
              </w:rPr>
              <w:t>Site Layout</w:t>
            </w:r>
          </w:p>
        </w:tc>
        <w:tc>
          <w:tcPr>
            <w:tcW w:w="1270" w:type="dxa"/>
          </w:tcPr>
          <w:p w14:paraId="42267660" w14:textId="2F383611" w:rsidR="00E029FB" w:rsidRPr="00E029FB" w:rsidRDefault="00E029FB" w:rsidP="00BA3ECB">
            <w:pPr>
              <w:spacing w:before="60" w:after="60"/>
              <w:jc w:val="both"/>
              <w:rPr>
                <w:sz w:val="20"/>
                <w:szCs w:val="20"/>
              </w:rPr>
            </w:pPr>
            <w:r w:rsidRPr="00CE65C7">
              <w:rPr>
                <w:sz w:val="20"/>
                <w:szCs w:val="20"/>
              </w:rPr>
              <w:t>Network Rail</w:t>
            </w:r>
          </w:p>
        </w:tc>
        <w:tc>
          <w:tcPr>
            <w:tcW w:w="1612" w:type="dxa"/>
          </w:tcPr>
          <w:p w14:paraId="5898128C" w14:textId="28DDD86E" w:rsidR="00E029FB" w:rsidRPr="00A92058" w:rsidRDefault="00E66CAD" w:rsidP="00BA3ECB">
            <w:pPr>
              <w:spacing w:before="60" w:after="60"/>
              <w:jc w:val="both"/>
              <w:rPr>
                <w:sz w:val="20"/>
                <w:szCs w:val="20"/>
                <w:highlight w:val="red"/>
              </w:rPr>
            </w:pPr>
            <w:r w:rsidRPr="00E66CAD">
              <w:rPr>
                <w:sz w:val="20"/>
                <w:szCs w:val="20"/>
              </w:rPr>
              <w:t>Boundary fence</w:t>
            </w:r>
          </w:p>
        </w:tc>
        <w:tc>
          <w:tcPr>
            <w:tcW w:w="4802" w:type="dxa"/>
          </w:tcPr>
          <w:p w14:paraId="5D0C5E3F" w14:textId="2BD952BD" w:rsidR="00E029FB" w:rsidRPr="00E029FB" w:rsidRDefault="00E029FB" w:rsidP="00BA3ECB">
            <w:pPr>
              <w:jc w:val="both"/>
              <w:rPr>
                <w:sz w:val="20"/>
                <w:szCs w:val="20"/>
              </w:rPr>
            </w:pPr>
            <w:r w:rsidRPr="00E029FB">
              <w:rPr>
                <w:sz w:val="20"/>
                <w:szCs w:val="20"/>
              </w:rPr>
              <w:t xml:space="preserve">It is recommended that all buildings be situated at least 2 metres from the boundary fence, to allow construction and any future maintenance work to be carried out without involving entry onto Network Rail's infrastructure. Where trees exist on Network Rail land the design of foundations close to the boundary must </w:t>
            </w:r>
            <w:proofErr w:type="gramStart"/>
            <w:r w:rsidRPr="00E029FB">
              <w:rPr>
                <w:sz w:val="20"/>
                <w:szCs w:val="20"/>
              </w:rPr>
              <w:t>take into account</w:t>
            </w:r>
            <w:proofErr w:type="gramEnd"/>
            <w:r w:rsidRPr="00E029FB">
              <w:rPr>
                <w:sz w:val="20"/>
                <w:szCs w:val="20"/>
              </w:rPr>
              <w:t xml:space="preserve"> the effects of root penetration in accordance with the Building Research Establishment’s guidelines. </w:t>
            </w:r>
          </w:p>
        </w:tc>
        <w:tc>
          <w:tcPr>
            <w:tcW w:w="7566" w:type="dxa"/>
            <w:shd w:val="clear" w:color="auto" w:fill="auto"/>
          </w:tcPr>
          <w:p w14:paraId="3E888B7A" w14:textId="40306EB6" w:rsidR="00E029FB" w:rsidRPr="00A60702" w:rsidRDefault="00BC248C" w:rsidP="00BA3ECB">
            <w:pPr>
              <w:spacing w:before="60" w:after="60"/>
              <w:jc w:val="both"/>
              <w:rPr>
                <w:sz w:val="20"/>
                <w:szCs w:val="20"/>
              </w:rPr>
            </w:pPr>
            <w:r>
              <w:rPr>
                <w:sz w:val="20"/>
                <w:szCs w:val="20"/>
              </w:rPr>
              <w:t>Noted.</w:t>
            </w:r>
          </w:p>
        </w:tc>
        <w:tc>
          <w:tcPr>
            <w:tcW w:w="3265" w:type="dxa"/>
          </w:tcPr>
          <w:p w14:paraId="175B9313" w14:textId="77777777" w:rsidR="00E029FB" w:rsidRPr="00A60702" w:rsidRDefault="00E029FB" w:rsidP="00BA3ECB">
            <w:pPr>
              <w:spacing w:before="60" w:after="60"/>
              <w:jc w:val="both"/>
              <w:rPr>
                <w:sz w:val="20"/>
                <w:szCs w:val="20"/>
              </w:rPr>
            </w:pPr>
          </w:p>
        </w:tc>
        <w:tc>
          <w:tcPr>
            <w:tcW w:w="912" w:type="dxa"/>
            <w:shd w:val="clear" w:color="auto" w:fill="FFC000"/>
          </w:tcPr>
          <w:p w14:paraId="2F260BE2" w14:textId="77777777" w:rsidR="00E029FB" w:rsidRPr="00A60702" w:rsidRDefault="00E029FB" w:rsidP="00BA3ECB">
            <w:pPr>
              <w:spacing w:before="60" w:after="60"/>
              <w:jc w:val="both"/>
              <w:rPr>
                <w:sz w:val="20"/>
                <w:szCs w:val="20"/>
              </w:rPr>
            </w:pPr>
          </w:p>
        </w:tc>
      </w:tr>
      <w:tr w:rsidR="00E029FB" w:rsidRPr="00A60702" w14:paraId="428E6338" w14:textId="77777777" w:rsidTr="00B211D8">
        <w:trPr>
          <w:trHeight w:val="738"/>
        </w:trPr>
        <w:tc>
          <w:tcPr>
            <w:tcW w:w="1547" w:type="dxa"/>
            <w:shd w:val="clear" w:color="auto" w:fill="BFBFBF" w:themeFill="background1" w:themeFillShade="BF"/>
          </w:tcPr>
          <w:p w14:paraId="4ACF5E7A" w14:textId="397D4843" w:rsidR="00E029FB" w:rsidRDefault="00E029FB" w:rsidP="00BA3ECB">
            <w:pPr>
              <w:spacing w:before="60" w:after="60"/>
              <w:jc w:val="both"/>
              <w:rPr>
                <w:sz w:val="20"/>
                <w:szCs w:val="20"/>
              </w:rPr>
            </w:pPr>
            <w:r>
              <w:rPr>
                <w:sz w:val="20"/>
                <w:szCs w:val="20"/>
              </w:rPr>
              <w:t>Ground Disturbance</w:t>
            </w:r>
          </w:p>
        </w:tc>
        <w:tc>
          <w:tcPr>
            <w:tcW w:w="1270" w:type="dxa"/>
          </w:tcPr>
          <w:p w14:paraId="106847CA" w14:textId="7EF2D4C6" w:rsidR="00E029FB" w:rsidRPr="00CE65C7" w:rsidRDefault="00E029FB" w:rsidP="00BA3ECB">
            <w:pPr>
              <w:spacing w:before="60" w:after="60"/>
              <w:jc w:val="both"/>
              <w:rPr>
                <w:sz w:val="20"/>
                <w:szCs w:val="20"/>
              </w:rPr>
            </w:pPr>
            <w:r w:rsidRPr="009D1F96">
              <w:rPr>
                <w:sz w:val="20"/>
                <w:szCs w:val="20"/>
              </w:rPr>
              <w:t>Network Rail</w:t>
            </w:r>
          </w:p>
        </w:tc>
        <w:tc>
          <w:tcPr>
            <w:tcW w:w="1612" w:type="dxa"/>
          </w:tcPr>
          <w:p w14:paraId="0B96BF37" w14:textId="3C25618D" w:rsidR="00E029FB" w:rsidRPr="00A92058" w:rsidRDefault="00DA55BF" w:rsidP="00BA3ECB">
            <w:pPr>
              <w:spacing w:before="60" w:after="60"/>
              <w:jc w:val="both"/>
              <w:rPr>
                <w:sz w:val="20"/>
                <w:szCs w:val="20"/>
                <w:highlight w:val="red"/>
              </w:rPr>
            </w:pPr>
            <w:r w:rsidRPr="00DA55BF">
              <w:rPr>
                <w:sz w:val="20"/>
                <w:szCs w:val="20"/>
              </w:rPr>
              <w:t>LDA</w:t>
            </w:r>
          </w:p>
        </w:tc>
        <w:tc>
          <w:tcPr>
            <w:tcW w:w="4802" w:type="dxa"/>
          </w:tcPr>
          <w:p w14:paraId="3132689D" w14:textId="56E91F38" w:rsidR="00E029FB" w:rsidRPr="00E029FB" w:rsidRDefault="00E029FB" w:rsidP="00BA3ECB">
            <w:pPr>
              <w:jc w:val="both"/>
              <w:rPr>
                <w:sz w:val="20"/>
                <w:szCs w:val="20"/>
              </w:rPr>
            </w:pPr>
            <w:r w:rsidRPr="00E029FB">
              <w:rPr>
                <w:sz w:val="20"/>
                <w:szCs w:val="20"/>
              </w:rPr>
              <w:t xml:space="preserve">The works involve disturbing the ground on or adjacent to Network Rail’s land it is likely/possible that the Network Rail and the utility companies have buried services in the area in which there is a need to excavate. Network Rail’s ground disturbance regulations applies. The developer should seek specific advice from Network Rail on any significant raising or lowering of the levels of the site. LANDSCAPING It is recommended no trees are planted closer than 1.5 times their mature height to the boundary fence. The 3 </w:t>
            </w:r>
            <w:r w:rsidR="005C41E5" w:rsidRPr="00E029FB">
              <w:rPr>
                <w:sz w:val="20"/>
                <w:szCs w:val="20"/>
              </w:rPr>
              <w:t>developers</w:t>
            </w:r>
            <w:r w:rsidRPr="00E029FB">
              <w:rPr>
                <w:sz w:val="20"/>
                <w:szCs w:val="20"/>
              </w:rPr>
              <w:t xml:space="preserve"> should adhere to Network Rail’s advice guide on acceptable tree/plant species. Any tree felling works where there is a risk of the trees or branches falling across the boundary fence will require railway supervision. </w:t>
            </w:r>
          </w:p>
        </w:tc>
        <w:tc>
          <w:tcPr>
            <w:tcW w:w="7566" w:type="dxa"/>
            <w:shd w:val="clear" w:color="auto" w:fill="auto"/>
          </w:tcPr>
          <w:p w14:paraId="75E41B62" w14:textId="619C6083" w:rsidR="00E029FB" w:rsidRPr="00A60702" w:rsidRDefault="00E66CAD" w:rsidP="00BA3ECB">
            <w:pPr>
              <w:spacing w:before="60" w:after="60"/>
              <w:jc w:val="both"/>
              <w:rPr>
                <w:sz w:val="20"/>
                <w:szCs w:val="20"/>
              </w:rPr>
            </w:pPr>
            <w:r>
              <w:rPr>
                <w:sz w:val="20"/>
                <w:szCs w:val="20"/>
              </w:rPr>
              <w:t>Noted</w:t>
            </w:r>
          </w:p>
        </w:tc>
        <w:tc>
          <w:tcPr>
            <w:tcW w:w="3265" w:type="dxa"/>
          </w:tcPr>
          <w:p w14:paraId="4AFB8253" w14:textId="77777777" w:rsidR="00E029FB" w:rsidRPr="00A60702" w:rsidRDefault="00E029FB" w:rsidP="00BA3ECB">
            <w:pPr>
              <w:spacing w:before="60" w:after="60"/>
              <w:jc w:val="both"/>
              <w:rPr>
                <w:sz w:val="20"/>
                <w:szCs w:val="20"/>
              </w:rPr>
            </w:pPr>
          </w:p>
        </w:tc>
        <w:tc>
          <w:tcPr>
            <w:tcW w:w="912" w:type="dxa"/>
            <w:shd w:val="clear" w:color="auto" w:fill="FFC000"/>
          </w:tcPr>
          <w:p w14:paraId="2DC39095" w14:textId="77777777" w:rsidR="00E029FB" w:rsidRPr="00A60702" w:rsidRDefault="00E029FB" w:rsidP="00BA3ECB">
            <w:pPr>
              <w:spacing w:before="60" w:after="60"/>
              <w:jc w:val="both"/>
              <w:rPr>
                <w:sz w:val="20"/>
                <w:szCs w:val="20"/>
              </w:rPr>
            </w:pPr>
          </w:p>
        </w:tc>
      </w:tr>
      <w:tr w:rsidR="00E029FB" w:rsidRPr="00A60702" w14:paraId="1B3FEA3A" w14:textId="77777777" w:rsidTr="00B211D8">
        <w:trPr>
          <w:trHeight w:val="738"/>
        </w:trPr>
        <w:tc>
          <w:tcPr>
            <w:tcW w:w="1547" w:type="dxa"/>
            <w:shd w:val="clear" w:color="auto" w:fill="BFBFBF" w:themeFill="background1" w:themeFillShade="BF"/>
          </w:tcPr>
          <w:p w14:paraId="46334C1B" w14:textId="7B07C48F" w:rsidR="00E029FB" w:rsidRDefault="00E029FB" w:rsidP="00BA3ECB">
            <w:pPr>
              <w:spacing w:before="60" w:after="60"/>
              <w:jc w:val="both"/>
              <w:rPr>
                <w:sz w:val="20"/>
                <w:szCs w:val="20"/>
              </w:rPr>
            </w:pPr>
            <w:r>
              <w:rPr>
                <w:sz w:val="20"/>
                <w:szCs w:val="20"/>
              </w:rPr>
              <w:t>Plant, scaffolding and cranes</w:t>
            </w:r>
          </w:p>
        </w:tc>
        <w:tc>
          <w:tcPr>
            <w:tcW w:w="1270" w:type="dxa"/>
          </w:tcPr>
          <w:p w14:paraId="38FB7E34" w14:textId="44D9B41A" w:rsidR="00E029FB" w:rsidRPr="00CE65C7" w:rsidRDefault="00E029FB" w:rsidP="00BA3ECB">
            <w:pPr>
              <w:spacing w:before="60" w:after="60"/>
              <w:jc w:val="both"/>
              <w:rPr>
                <w:sz w:val="20"/>
                <w:szCs w:val="20"/>
              </w:rPr>
            </w:pPr>
            <w:r w:rsidRPr="009D1F96">
              <w:rPr>
                <w:sz w:val="20"/>
                <w:szCs w:val="20"/>
              </w:rPr>
              <w:t>Network Rail</w:t>
            </w:r>
          </w:p>
        </w:tc>
        <w:tc>
          <w:tcPr>
            <w:tcW w:w="1612" w:type="dxa"/>
          </w:tcPr>
          <w:p w14:paraId="232554ED" w14:textId="77777777" w:rsidR="00E029FB" w:rsidRPr="00A92058" w:rsidRDefault="00E029FB" w:rsidP="00BA3ECB">
            <w:pPr>
              <w:spacing w:before="60" w:after="60"/>
              <w:jc w:val="both"/>
              <w:rPr>
                <w:sz w:val="20"/>
                <w:szCs w:val="20"/>
                <w:highlight w:val="red"/>
              </w:rPr>
            </w:pPr>
          </w:p>
        </w:tc>
        <w:tc>
          <w:tcPr>
            <w:tcW w:w="4802" w:type="dxa"/>
          </w:tcPr>
          <w:p w14:paraId="6A37DF3D" w14:textId="3F5F1F15" w:rsidR="00E029FB" w:rsidRPr="00E029FB" w:rsidRDefault="00E029FB" w:rsidP="00BA3ECB">
            <w:pPr>
              <w:jc w:val="both"/>
              <w:rPr>
                <w:sz w:val="20"/>
                <w:szCs w:val="20"/>
              </w:rPr>
            </w:pPr>
            <w:r w:rsidRPr="00E029FB">
              <w:rPr>
                <w:sz w:val="20"/>
                <w:szCs w:val="20"/>
              </w:rPr>
              <w:t xml:space="preserve">Any scaffold which is to be constructed adjacent to the railway must be erected in such a manner that, at no time will any poles or cranes over-sail or fall onto the railway. All plant and scaffolding must be positioned, that in the event of failure, it will not fall on to Network Rail land. LIGHTING Any lighting associated with the development (including vehicle lights), and building fabric, must not interfere with the sighting of signalling apparatus and/or train drivers’ vision on approaching trains. The location and colour of lights must not give rise to the potential for confusion with the signalling arrangements on the railway. </w:t>
            </w:r>
          </w:p>
        </w:tc>
        <w:tc>
          <w:tcPr>
            <w:tcW w:w="7566" w:type="dxa"/>
            <w:shd w:val="clear" w:color="auto" w:fill="auto"/>
          </w:tcPr>
          <w:p w14:paraId="7C7C0A83" w14:textId="597E87EB" w:rsidR="00E029FB" w:rsidRPr="00A60702" w:rsidRDefault="00DA55BF" w:rsidP="00BA3ECB">
            <w:pPr>
              <w:spacing w:before="60" w:after="60"/>
              <w:jc w:val="both"/>
              <w:rPr>
                <w:sz w:val="20"/>
                <w:szCs w:val="20"/>
              </w:rPr>
            </w:pPr>
            <w:r>
              <w:rPr>
                <w:sz w:val="20"/>
                <w:szCs w:val="20"/>
              </w:rPr>
              <w:t>Noted.</w:t>
            </w:r>
          </w:p>
        </w:tc>
        <w:tc>
          <w:tcPr>
            <w:tcW w:w="3265" w:type="dxa"/>
          </w:tcPr>
          <w:p w14:paraId="3DAC3E3F" w14:textId="77777777" w:rsidR="00E029FB" w:rsidRPr="00A60702" w:rsidRDefault="00E029FB" w:rsidP="00BA3ECB">
            <w:pPr>
              <w:spacing w:before="60" w:after="60"/>
              <w:jc w:val="both"/>
              <w:rPr>
                <w:sz w:val="20"/>
                <w:szCs w:val="20"/>
              </w:rPr>
            </w:pPr>
          </w:p>
        </w:tc>
        <w:tc>
          <w:tcPr>
            <w:tcW w:w="912" w:type="dxa"/>
            <w:shd w:val="clear" w:color="auto" w:fill="FFC000"/>
          </w:tcPr>
          <w:p w14:paraId="13DCDE11" w14:textId="77777777" w:rsidR="00E029FB" w:rsidRPr="00A60702" w:rsidRDefault="00E029FB" w:rsidP="00BA3ECB">
            <w:pPr>
              <w:spacing w:before="60" w:after="60"/>
              <w:jc w:val="both"/>
              <w:rPr>
                <w:sz w:val="20"/>
                <w:szCs w:val="20"/>
              </w:rPr>
            </w:pPr>
          </w:p>
        </w:tc>
      </w:tr>
      <w:tr w:rsidR="00E029FB" w:rsidRPr="00A60702" w14:paraId="53AFC048" w14:textId="77777777" w:rsidTr="00B211D8">
        <w:trPr>
          <w:trHeight w:val="738"/>
        </w:trPr>
        <w:tc>
          <w:tcPr>
            <w:tcW w:w="1547" w:type="dxa"/>
            <w:shd w:val="clear" w:color="auto" w:fill="BFBFBF" w:themeFill="background1" w:themeFillShade="BF"/>
          </w:tcPr>
          <w:p w14:paraId="5D9CC791" w14:textId="3DBAB962" w:rsidR="00E029FB" w:rsidRDefault="00E029FB" w:rsidP="00BA3ECB">
            <w:pPr>
              <w:spacing w:before="60" w:after="60"/>
              <w:jc w:val="both"/>
              <w:rPr>
                <w:sz w:val="20"/>
                <w:szCs w:val="20"/>
              </w:rPr>
            </w:pPr>
            <w:r>
              <w:rPr>
                <w:sz w:val="20"/>
                <w:szCs w:val="20"/>
              </w:rPr>
              <w:t>Environmental Issues</w:t>
            </w:r>
          </w:p>
        </w:tc>
        <w:tc>
          <w:tcPr>
            <w:tcW w:w="1270" w:type="dxa"/>
          </w:tcPr>
          <w:p w14:paraId="62A0F10C" w14:textId="6EDF332B" w:rsidR="00E029FB" w:rsidRPr="00CE65C7" w:rsidRDefault="00E029FB" w:rsidP="00BA3ECB">
            <w:pPr>
              <w:spacing w:before="60" w:after="60"/>
              <w:jc w:val="both"/>
              <w:rPr>
                <w:sz w:val="20"/>
                <w:szCs w:val="20"/>
              </w:rPr>
            </w:pPr>
            <w:r w:rsidRPr="009D1F96">
              <w:rPr>
                <w:sz w:val="20"/>
                <w:szCs w:val="20"/>
              </w:rPr>
              <w:t>Network Rail</w:t>
            </w:r>
          </w:p>
        </w:tc>
        <w:tc>
          <w:tcPr>
            <w:tcW w:w="1612" w:type="dxa"/>
          </w:tcPr>
          <w:p w14:paraId="534C3E5D" w14:textId="77777777" w:rsidR="00E029FB" w:rsidRPr="00A92058" w:rsidRDefault="00E029FB" w:rsidP="00BA3ECB">
            <w:pPr>
              <w:spacing w:before="60" w:after="60"/>
              <w:jc w:val="both"/>
              <w:rPr>
                <w:sz w:val="20"/>
                <w:szCs w:val="20"/>
                <w:highlight w:val="red"/>
              </w:rPr>
            </w:pPr>
          </w:p>
        </w:tc>
        <w:tc>
          <w:tcPr>
            <w:tcW w:w="4802" w:type="dxa"/>
          </w:tcPr>
          <w:p w14:paraId="2F0149EE" w14:textId="64F237B8" w:rsidR="00E029FB" w:rsidRPr="00E029FB" w:rsidRDefault="00E029FB" w:rsidP="00BA3ECB">
            <w:pPr>
              <w:jc w:val="both"/>
              <w:rPr>
                <w:sz w:val="20"/>
                <w:szCs w:val="20"/>
              </w:rPr>
            </w:pPr>
            <w:r w:rsidRPr="00E029FB">
              <w:rPr>
                <w:sz w:val="20"/>
                <w:szCs w:val="20"/>
              </w:rPr>
              <w:t xml:space="preserve">The design and siting of buildings should </w:t>
            </w:r>
            <w:proofErr w:type="gramStart"/>
            <w:r w:rsidRPr="00E029FB">
              <w:rPr>
                <w:sz w:val="20"/>
                <w:szCs w:val="20"/>
              </w:rPr>
              <w:t>take into account</w:t>
            </w:r>
            <w:proofErr w:type="gramEnd"/>
            <w:r w:rsidRPr="00E029FB">
              <w:rPr>
                <w:sz w:val="20"/>
                <w:szCs w:val="20"/>
              </w:rPr>
              <w:t xml:space="preserve"> the possible effects of noise and vibration and the generation of airborne dust resulting from the operation of the railway</w:t>
            </w:r>
          </w:p>
        </w:tc>
        <w:tc>
          <w:tcPr>
            <w:tcW w:w="7566" w:type="dxa"/>
            <w:shd w:val="clear" w:color="auto" w:fill="auto"/>
          </w:tcPr>
          <w:p w14:paraId="5F7E08A0" w14:textId="0ABFB0F4" w:rsidR="00E029FB" w:rsidRPr="00A60702" w:rsidRDefault="00E84B7D" w:rsidP="00BA3ECB">
            <w:pPr>
              <w:spacing w:before="60" w:after="60"/>
              <w:jc w:val="both"/>
              <w:rPr>
                <w:sz w:val="20"/>
                <w:szCs w:val="20"/>
              </w:rPr>
            </w:pPr>
            <w:r>
              <w:rPr>
                <w:sz w:val="20"/>
                <w:szCs w:val="20"/>
              </w:rPr>
              <w:t>Noted.</w:t>
            </w:r>
          </w:p>
        </w:tc>
        <w:tc>
          <w:tcPr>
            <w:tcW w:w="3265" w:type="dxa"/>
          </w:tcPr>
          <w:p w14:paraId="011DC1D0" w14:textId="77777777" w:rsidR="00E029FB" w:rsidRPr="00A60702" w:rsidRDefault="00E029FB" w:rsidP="00BA3ECB">
            <w:pPr>
              <w:spacing w:before="60" w:after="60"/>
              <w:jc w:val="both"/>
              <w:rPr>
                <w:sz w:val="20"/>
                <w:szCs w:val="20"/>
              </w:rPr>
            </w:pPr>
          </w:p>
        </w:tc>
        <w:tc>
          <w:tcPr>
            <w:tcW w:w="912" w:type="dxa"/>
            <w:shd w:val="clear" w:color="auto" w:fill="FFC000"/>
          </w:tcPr>
          <w:p w14:paraId="6DA0FA50" w14:textId="77777777" w:rsidR="00E029FB" w:rsidRPr="00A60702" w:rsidRDefault="00E029FB" w:rsidP="00BA3ECB">
            <w:pPr>
              <w:spacing w:before="60" w:after="60"/>
              <w:jc w:val="both"/>
              <w:rPr>
                <w:sz w:val="20"/>
                <w:szCs w:val="20"/>
              </w:rPr>
            </w:pPr>
          </w:p>
        </w:tc>
      </w:tr>
      <w:tr w:rsidR="009B246E" w:rsidRPr="00A60702" w14:paraId="37BB0C89" w14:textId="77777777" w:rsidTr="00BA3ECB">
        <w:tc>
          <w:tcPr>
            <w:tcW w:w="20974" w:type="dxa"/>
            <w:gridSpan w:val="7"/>
            <w:shd w:val="clear" w:color="auto" w:fill="8EAADB" w:themeFill="accent1" w:themeFillTint="99"/>
          </w:tcPr>
          <w:p w14:paraId="14DB2F87" w14:textId="31501ED3" w:rsidR="009B246E" w:rsidRPr="009276F5" w:rsidRDefault="00B82757" w:rsidP="00BA3ECB">
            <w:pPr>
              <w:spacing w:before="60" w:after="60"/>
              <w:jc w:val="both"/>
              <w:rPr>
                <w:b/>
                <w:sz w:val="20"/>
                <w:szCs w:val="20"/>
              </w:rPr>
            </w:pPr>
            <w:r>
              <w:rPr>
                <w:b/>
                <w:sz w:val="20"/>
                <w:szCs w:val="20"/>
              </w:rPr>
              <w:t xml:space="preserve">Section 5 - </w:t>
            </w:r>
            <w:r w:rsidR="00E029FB">
              <w:rPr>
                <w:b/>
                <w:sz w:val="20"/>
                <w:szCs w:val="20"/>
              </w:rPr>
              <w:t>Design</w:t>
            </w:r>
          </w:p>
        </w:tc>
      </w:tr>
      <w:tr w:rsidR="00E029FB" w:rsidRPr="00A60702" w14:paraId="5C042ECE" w14:textId="77777777" w:rsidTr="00BA3ECB">
        <w:tc>
          <w:tcPr>
            <w:tcW w:w="20974" w:type="dxa"/>
            <w:gridSpan w:val="7"/>
            <w:shd w:val="clear" w:color="auto" w:fill="AEAAAA" w:themeFill="background2" w:themeFillShade="BF"/>
          </w:tcPr>
          <w:p w14:paraId="054FA89C" w14:textId="764DB0FF" w:rsidR="00E029FB" w:rsidRDefault="00E029FB" w:rsidP="00BA3ECB">
            <w:pPr>
              <w:spacing w:before="60" w:after="60"/>
              <w:jc w:val="both"/>
              <w:rPr>
                <w:b/>
                <w:sz w:val="20"/>
                <w:szCs w:val="20"/>
              </w:rPr>
            </w:pPr>
            <w:r>
              <w:rPr>
                <w:b/>
                <w:sz w:val="20"/>
                <w:szCs w:val="20"/>
              </w:rPr>
              <w:t>Statutory</w:t>
            </w:r>
          </w:p>
        </w:tc>
      </w:tr>
      <w:tr w:rsidR="009B246E" w:rsidRPr="00A60702" w14:paraId="4B3FA403" w14:textId="77777777" w:rsidTr="00B069F9">
        <w:tc>
          <w:tcPr>
            <w:tcW w:w="1547" w:type="dxa"/>
            <w:shd w:val="clear" w:color="auto" w:fill="BFBFBF" w:themeFill="background1" w:themeFillShade="BF"/>
          </w:tcPr>
          <w:p w14:paraId="1DDCA9FB" w14:textId="5C95DBA2" w:rsidR="009B246E" w:rsidRPr="00A60702" w:rsidRDefault="00E029FB" w:rsidP="00BA3ECB">
            <w:pPr>
              <w:spacing w:before="60" w:after="60"/>
              <w:jc w:val="both"/>
              <w:rPr>
                <w:sz w:val="20"/>
                <w:szCs w:val="20"/>
              </w:rPr>
            </w:pPr>
            <w:r>
              <w:rPr>
                <w:sz w:val="20"/>
                <w:szCs w:val="20"/>
              </w:rPr>
              <w:t>Floorspace increase</w:t>
            </w:r>
          </w:p>
        </w:tc>
        <w:tc>
          <w:tcPr>
            <w:tcW w:w="1270" w:type="dxa"/>
          </w:tcPr>
          <w:p w14:paraId="263E5504" w14:textId="7EF6229A" w:rsidR="009B246E" w:rsidRPr="00A60702" w:rsidRDefault="00E029FB" w:rsidP="00BA3ECB">
            <w:pPr>
              <w:spacing w:before="60" w:after="60"/>
              <w:jc w:val="both"/>
              <w:rPr>
                <w:sz w:val="20"/>
                <w:szCs w:val="20"/>
              </w:rPr>
            </w:pPr>
            <w:r>
              <w:rPr>
                <w:sz w:val="20"/>
                <w:szCs w:val="20"/>
              </w:rPr>
              <w:t>Steven Vigar, RBC</w:t>
            </w:r>
          </w:p>
        </w:tc>
        <w:tc>
          <w:tcPr>
            <w:tcW w:w="1612" w:type="dxa"/>
          </w:tcPr>
          <w:p w14:paraId="3571BD3A" w14:textId="478FAB6E" w:rsidR="009B246E" w:rsidRPr="00A60702" w:rsidRDefault="00A914F9" w:rsidP="00BA3ECB">
            <w:pPr>
              <w:spacing w:before="60" w:after="60"/>
              <w:jc w:val="both"/>
              <w:rPr>
                <w:sz w:val="20"/>
                <w:szCs w:val="20"/>
              </w:rPr>
            </w:pPr>
            <w:r>
              <w:rPr>
                <w:sz w:val="20"/>
                <w:szCs w:val="20"/>
              </w:rPr>
              <w:t>DP9</w:t>
            </w:r>
          </w:p>
        </w:tc>
        <w:tc>
          <w:tcPr>
            <w:tcW w:w="4802" w:type="dxa"/>
          </w:tcPr>
          <w:p w14:paraId="67753901" w14:textId="7C1B881A" w:rsidR="009B246E" w:rsidRPr="00874110" w:rsidRDefault="00E029FB" w:rsidP="00BA3ECB">
            <w:pPr>
              <w:spacing w:before="60" w:after="60"/>
              <w:jc w:val="both"/>
              <w:rPr>
                <w:sz w:val="20"/>
                <w:szCs w:val="20"/>
              </w:rPr>
            </w:pPr>
            <w:proofErr w:type="gramStart"/>
            <w:r w:rsidRPr="00874110">
              <w:rPr>
                <w:sz w:val="20"/>
                <w:szCs w:val="20"/>
              </w:rPr>
              <w:t>It would appear that the</w:t>
            </w:r>
            <w:proofErr w:type="gramEnd"/>
            <w:r w:rsidRPr="00874110">
              <w:rPr>
                <w:sz w:val="20"/>
                <w:szCs w:val="20"/>
              </w:rPr>
              <w:t xml:space="preserve"> floorspace now being sought exceeds that approved under 130436 (the extant scheme) by a significant amount. In a general this seems to be a move in the wrong direction given the high-density office use nature of the previous scheme which was characterised by bulky buildings and a restricted mix of uses. The amount, density and layout of an office scheme will almost certainly be very different in nature </w:t>
            </w:r>
            <w:r w:rsidRPr="00874110">
              <w:rPr>
                <w:sz w:val="20"/>
                <w:szCs w:val="20"/>
              </w:rPr>
              <w:lastRenderedPageBreak/>
              <w:t xml:space="preserve">to that of a mixed-use scheme of the type now proposed. It does not seem correct to use the extant permission floorspace as a benchmark without further adjustment for the added constraints of a mixed-use scheme including residential-type uses, including an enlarged public realm, more outdoor amenity space, more generous separation between buildings etc. </w:t>
            </w:r>
          </w:p>
        </w:tc>
        <w:tc>
          <w:tcPr>
            <w:tcW w:w="7566" w:type="dxa"/>
          </w:tcPr>
          <w:p w14:paraId="31B3F797" w14:textId="1D27038A" w:rsidR="009532D8" w:rsidRDefault="00561ADA" w:rsidP="00BA3ECB">
            <w:pPr>
              <w:autoSpaceDE w:val="0"/>
              <w:autoSpaceDN w:val="0"/>
              <w:adjustRightInd w:val="0"/>
              <w:jc w:val="both"/>
              <w:rPr>
                <w:sz w:val="20"/>
                <w:szCs w:val="20"/>
              </w:rPr>
            </w:pPr>
            <w:r>
              <w:rPr>
                <w:sz w:val="20"/>
                <w:szCs w:val="20"/>
              </w:rPr>
              <w:lastRenderedPageBreak/>
              <w:t>The propos</w:t>
            </w:r>
            <w:r w:rsidR="009532D8">
              <w:rPr>
                <w:sz w:val="20"/>
                <w:szCs w:val="20"/>
              </w:rPr>
              <w:t>ed</w:t>
            </w:r>
            <w:r>
              <w:rPr>
                <w:sz w:val="20"/>
                <w:szCs w:val="20"/>
              </w:rPr>
              <w:t xml:space="preserve"> development</w:t>
            </w:r>
            <w:r w:rsidR="009532D8">
              <w:rPr>
                <w:sz w:val="20"/>
                <w:szCs w:val="20"/>
              </w:rPr>
              <w:t xml:space="preserve"> </w:t>
            </w:r>
            <w:r w:rsidR="00105FC0">
              <w:rPr>
                <w:sz w:val="20"/>
                <w:szCs w:val="20"/>
              </w:rPr>
              <w:t>has a greater quantum of floorspace when</w:t>
            </w:r>
            <w:r w:rsidR="009532D8">
              <w:rPr>
                <w:sz w:val="20"/>
                <w:szCs w:val="20"/>
              </w:rPr>
              <w:t xml:space="preserve"> compared to</w:t>
            </w:r>
            <w:r>
              <w:rPr>
                <w:sz w:val="20"/>
                <w:szCs w:val="20"/>
              </w:rPr>
              <w:t xml:space="preserve"> the extant permission.</w:t>
            </w:r>
            <w:r w:rsidR="00105FC0">
              <w:rPr>
                <w:sz w:val="20"/>
                <w:szCs w:val="20"/>
              </w:rPr>
              <w:t xml:space="preserve"> However,</w:t>
            </w:r>
            <w:r w:rsidR="009532D8">
              <w:rPr>
                <w:sz w:val="20"/>
                <w:szCs w:val="20"/>
              </w:rPr>
              <w:t xml:space="preserve"> </w:t>
            </w:r>
            <w:proofErr w:type="gramStart"/>
            <w:r w:rsidR="009532D8">
              <w:rPr>
                <w:sz w:val="20"/>
                <w:szCs w:val="20"/>
              </w:rPr>
              <w:t>It</w:t>
            </w:r>
            <w:proofErr w:type="gramEnd"/>
            <w:r w:rsidR="009532D8">
              <w:rPr>
                <w:sz w:val="20"/>
                <w:szCs w:val="20"/>
              </w:rPr>
              <w:t xml:space="preserve"> is important to note that the areas of the extant permission excluded basements.</w:t>
            </w:r>
            <w:r>
              <w:rPr>
                <w:sz w:val="20"/>
                <w:szCs w:val="20"/>
              </w:rPr>
              <w:t xml:space="preserve"> </w:t>
            </w:r>
          </w:p>
          <w:p w14:paraId="680B1C9E" w14:textId="77777777" w:rsidR="009532D8" w:rsidRDefault="009532D8" w:rsidP="00BA3ECB">
            <w:pPr>
              <w:autoSpaceDE w:val="0"/>
              <w:autoSpaceDN w:val="0"/>
              <w:adjustRightInd w:val="0"/>
              <w:jc w:val="both"/>
              <w:rPr>
                <w:sz w:val="20"/>
                <w:szCs w:val="20"/>
              </w:rPr>
            </w:pPr>
          </w:p>
          <w:p w14:paraId="1718BA86" w14:textId="602E3744" w:rsidR="00A914F9" w:rsidRPr="00874110" w:rsidRDefault="009532D8" w:rsidP="00BA3ECB">
            <w:pPr>
              <w:autoSpaceDE w:val="0"/>
              <w:autoSpaceDN w:val="0"/>
              <w:adjustRightInd w:val="0"/>
              <w:jc w:val="both"/>
              <w:rPr>
                <w:sz w:val="20"/>
                <w:szCs w:val="20"/>
              </w:rPr>
            </w:pPr>
            <w:r>
              <w:rPr>
                <w:sz w:val="20"/>
                <w:szCs w:val="20"/>
              </w:rPr>
              <w:t>T</w:t>
            </w:r>
            <w:r w:rsidR="00561ADA">
              <w:rPr>
                <w:sz w:val="20"/>
                <w:szCs w:val="20"/>
              </w:rPr>
              <w:t>h</w:t>
            </w:r>
            <w:r w:rsidR="00B069F9">
              <w:rPr>
                <w:sz w:val="20"/>
                <w:szCs w:val="20"/>
              </w:rPr>
              <w:t>e quantum of floorspace proposed is based on viability which takes into consideration the current economic climate, market and costs associated with the delivery of the substantial benefits derived from the scheme.</w:t>
            </w:r>
          </w:p>
        </w:tc>
        <w:tc>
          <w:tcPr>
            <w:tcW w:w="3265" w:type="dxa"/>
          </w:tcPr>
          <w:p w14:paraId="2AB87462" w14:textId="693560C0" w:rsidR="009B246E" w:rsidRPr="009532D8" w:rsidRDefault="009B246E" w:rsidP="00BA3ECB">
            <w:pPr>
              <w:spacing w:before="60" w:after="60"/>
              <w:jc w:val="both"/>
              <w:rPr>
                <w:b/>
                <w:sz w:val="20"/>
                <w:szCs w:val="20"/>
              </w:rPr>
            </w:pPr>
          </w:p>
        </w:tc>
        <w:tc>
          <w:tcPr>
            <w:tcW w:w="912" w:type="dxa"/>
            <w:shd w:val="clear" w:color="auto" w:fill="FFC000"/>
          </w:tcPr>
          <w:p w14:paraId="015594F1" w14:textId="77777777" w:rsidR="009B246E" w:rsidRPr="00A60702" w:rsidRDefault="009B246E" w:rsidP="00BA3ECB">
            <w:pPr>
              <w:spacing w:before="60" w:after="60"/>
              <w:jc w:val="both"/>
              <w:rPr>
                <w:sz w:val="20"/>
                <w:szCs w:val="20"/>
              </w:rPr>
            </w:pPr>
          </w:p>
        </w:tc>
      </w:tr>
      <w:tr w:rsidR="005C41E5" w:rsidRPr="00A60702" w14:paraId="72C74D9F" w14:textId="77777777" w:rsidTr="006705D3">
        <w:tc>
          <w:tcPr>
            <w:tcW w:w="1547" w:type="dxa"/>
            <w:shd w:val="clear" w:color="auto" w:fill="BFBFBF" w:themeFill="background1" w:themeFillShade="BF"/>
          </w:tcPr>
          <w:p w14:paraId="1D2379CE" w14:textId="16903F4A" w:rsidR="005C41E5" w:rsidRDefault="005C41E5" w:rsidP="00BA3ECB">
            <w:pPr>
              <w:spacing w:before="60" w:after="60"/>
              <w:jc w:val="both"/>
              <w:rPr>
                <w:sz w:val="20"/>
                <w:szCs w:val="20"/>
              </w:rPr>
            </w:pPr>
            <w:r>
              <w:rPr>
                <w:sz w:val="20"/>
                <w:szCs w:val="20"/>
              </w:rPr>
              <w:t>Floorspace figures</w:t>
            </w:r>
          </w:p>
        </w:tc>
        <w:tc>
          <w:tcPr>
            <w:tcW w:w="1270" w:type="dxa"/>
          </w:tcPr>
          <w:p w14:paraId="7504830A" w14:textId="6058974D" w:rsidR="005C41E5" w:rsidRDefault="005C41E5" w:rsidP="00BA3ECB">
            <w:pPr>
              <w:spacing w:before="60" w:after="60"/>
              <w:jc w:val="both"/>
              <w:rPr>
                <w:sz w:val="20"/>
                <w:szCs w:val="20"/>
              </w:rPr>
            </w:pPr>
            <w:r>
              <w:rPr>
                <w:sz w:val="20"/>
                <w:szCs w:val="20"/>
              </w:rPr>
              <w:t>Steven Vigar, RBC</w:t>
            </w:r>
          </w:p>
        </w:tc>
        <w:tc>
          <w:tcPr>
            <w:tcW w:w="1612" w:type="dxa"/>
          </w:tcPr>
          <w:p w14:paraId="4924011B" w14:textId="6EF0D93B" w:rsidR="005C41E5" w:rsidRPr="00A60702" w:rsidRDefault="00192D6D" w:rsidP="00BA3ECB">
            <w:pPr>
              <w:spacing w:before="60" w:after="60"/>
              <w:jc w:val="both"/>
              <w:rPr>
                <w:sz w:val="20"/>
                <w:szCs w:val="20"/>
              </w:rPr>
            </w:pPr>
            <w:r>
              <w:rPr>
                <w:sz w:val="20"/>
                <w:szCs w:val="20"/>
              </w:rPr>
              <w:t>DP9</w:t>
            </w:r>
          </w:p>
        </w:tc>
        <w:tc>
          <w:tcPr>
            <w:tcW w:w="4802" w:type="dxa"/>
          </w:tcPr>
          <w:p w14:paraId="054B46FF" w14:textId="05B380D1" w:rsidR="005C41E5" w:rsidRPr="00874110" w:rsidRDefault="005C41E5" w:rsidP="00BA3ECB">
            <w:pPr>
              <w:spacing w:before="60" w:after="60"/>
              <w:jc w:val="both"/>
              <w:rPr>
                <w:sz w:val="20"/>
                <w:szCs w:val="20"/>
              </w:rPr>
            </w:pPr>
            <w:r w:rsidRPr="00874110">
              <w:rPr>
                <w:sz w:val="20"/>
                <w:szCs w:val="20"/>
              </w:rPr>
              <w:t>Please provide floorspace figures for each of the modelled indicative options in section 3.2 of the submitted Design and Access Statement. It is important to understand how the amount of floorspace being applied for translates into built form and this would be a helpful guide for further discussion.</w:t>
            </w:r>
          </w:p>
        </w:tc>
        <w:tc>
          <w:tcPr>
            <w:tcW w:w="7566" w:type="dxa"/>
          </w:tcPr>
          <w:p w14:paraId="33EF647A" w14:textId="33930AAF" w:rsidR="005C41E5" w:rsidRPr="00874110" w:rsidRDefault="00B069F9" w:rsidP="00BA3ECB">
            <w:pPr>
              <w:autoSpaceDE w:val="0"/>
              <w:autoSpaceDN w:val="0"/>
              <w:adjustRightInd w:val="0"/>
              <w:jc w:val="both"/>
              <w:rPr>
                <w:sz w:val="20"/>
                <w:szCs w:val="20"/>
              </w:rPr>
            </w:pPr>
            <w:r>
              <w:rPr>
                <w:sz w:val="20"/>
                <w:szCs w:val="20"/>
              </w:rPr>
              <w:t>These are included within the updated Design Code</w:t>
            </w:r>
            <w:r w:rsidR="00D572FC">
              <w:rPr>
                <w:sz w:val="20"/>
                <w:szCs w:val="20"/>
              </w:rPr>
              <w:t xml:space="preserve"> and Development Specification</w:t>
            </w:r>
            <w:r>
              <w:rPr>
                <w:sz w:val="20"/>
                <w:szCs w:val="20"/>
              </w:rPr>
              <w:t>.</w:t>
            </w:r>
            <w:r w:rsidR="00D572FC">
              <w:rPr>
                <w:sz w:val="20"/>
                <w:szCs w:val="20"/>
              </w:rPr>
              <w:t xml:space="preserve"> The total quantum of development has also reduced from 17</w:t>
            </w:r>
            <w:r w:rsidR="003E52AC">
              <w:rPr>
                <w:sz w:val="20"/>
                <w:szCs w:val="20"/>
              </w:rPr>
              <w:t>3</w:t>
            </w:r>
            <w:r w:rsidR="00D572FC">
              <w:rPr>
                <w:sz w:val="20"/>
                <w:szCs w:val="20"/>
              </w:rPr>
              <w:t>,000 sqm GEA to 170,</w:t>
            </w:r>
            <w:r w:rsidR="00CF30C9">
              <w:rPr>
                <w:sz w:val="20"/>
                <w:szCs w:val="20"/>
              </w:rPr>
              <w:t>356</w:t>
            </w:r>
            <w:r w:rsidR="00D572FC">
              <w:rPr>
                <w:sz w:val="20"/>
                <w:szCs w:val="20"/>
              </w:rPr>
              <w:t xml:space="preserve"> sqm GEA to reflect the </w:t>
            </w:r>
            <w:r w:rsidR="003E52AC">
              <w:rPr>
                <w:sz w:val="20"/>
                <w:szCs w:val="20"/>
              </w:rPr>
              <w:t xml:space="preserve">largest illustrative option (Option 3). </w:t>
            </w:r>
            <w:r w:rsidR="006705D3">
              <w:rPr>
                <w:sz w:val="20"/>
                <w:szCs w:val="20"/>
              </w:rPr>
              <w:t xml:space="preserve"> </w:t>
            </w:r>
            <w:r w:rsidR="00127EC2">
              <w:rPr>
                <w:sz w:val="20"/>
                <w:szCs w:val="20"/>
              </w:rPr>
              <w:t>This is set out within the Development Specification.</w:t>
            </w:r>
          </w:p>
        </w:tc>
        <w:tc>
          <w:tcPr>
            <w:tcW w:w="3265" w:type="dxa"/>
          </w:tcPr>
          <w:p w14:paraId="01EE6CDF" w14:textId="0D55CF57" w:rsidR="005C41E5" w:rsidRPr="00A60702" w:rsidRDefault="005C41E5" w:rsidP="00BA3ECB">
            <w:pPr>
              <w:spacing w:before="60" w:after="60"/>
              <w:jc w:val="both"/>
              <w:rPr>
                <w:sz w:val="20"/>
                <w:szCs w:val="20"/>
              </w:rPr>
            </w:pPr>
          </w:p>
        </w:tc>
        <w:tc>
          <w:tcPr>
            <w:tcW w:w="912" w:type="dxa"/>
            <w:shd w:val="clear" w:color="auto" w:fill="FFC000"/>
          </w:tcPr>
          <w:p w14:paraId="32D3649B" w14:textId="77777777" w:rsidR="005C41E5" w:rsidRPr="00A60702" w:rsidRDefault="005C41E5" w:rsidP="00BA3ECB">
            <w:pPr>
              <w:spacing w:before="60" w:after="60"/>
              <w:jc w:val="both"/>
              <w:rPr>
                <w:sz w:val="20"/>
                <w:szCs w:val="20"/>
              </w:rPr>
            </w:pPr>
          </w:p>
        </w:tc>
      </w:tr>
      <w:tr w:rsidR="00E029FB" w:rsidRPr="00A60702" w14:paraId="0A118C25" w14:textId="77777777" w:rsidTr="009532D8">
        <w:tc>
          <w:tcPr>
            <w:tcW w:w="1547" w:type="dxa"/>
            <w:shd w:val="clear" w:color="auto" w:fill="BFBFBF" w:themeFill="background1" w:themeFillShade="BF"/>
          </w:tcPr>
          <w:p w14:paraId="3D2E37F7" w14:textId="744C82CE" w:rsidR="00E029FB" w:rsidRDefault="00E029FB" w:rsidP="00BA3ECB">
            <w:pPr>
              <w:spacing w:before="60" w:after="60"/>
              <w:jc w:val="both"/>
              <w:rPr>
                <w:sz w:val="20"/>
                <w:szCs w:val="20"/>
              </w:rPr>
            </w:pPr>
            <w:r>
              <w:rPr>
                <w:sz w:val="20"/>
                <w:szCs w:val="20"/>
              </w:rPr>
              <w:t>Floorplans for proposed uses</w:t>
            </w:r>
          </w:p>
        </w:tc>
        <w:tc>
          <w:tcPr>
            <w:tcW w:w="1270" w:type="dxa"/>
          </w:tcPr>
          <w:p w14:paraId="5FC53346" w14:textId="67231212" w:rsidR="00E029FB" w:rsidRDefault="00E029FB" w:rsidP="00BA3ECB">
            <w:pPr>
              <w:spacing w:before="60" w:after="60"/>
              <w:jc w:val="both"/>
              <w:rPr>
                <w:sz w:val="20"/>
                <w:szCs w:val="20"/>
              </w:rPr>
            </w:pPr>
            <w:r w:rsidRPr="00B4421D">
              <w:rPr>
                <w:sz w:val="20"/>
                <w:szCs w:val="20"/>
              </w:rPr>
              <w:t>Steven Vigar, RBC</w:t>
            </w:r>
          </w:p>
        </w:tc>
        <w:tc>
          <w:tcPr>
            <w:tcW w:w="1612" w:type="dxa"/>
          </w:tcPr>
          <w:p w14:paraId="3125D965" w14:textId="3490B91F" w:rsidR="00E029FB" w:rsidRDefault="0079638D" w:rsidP="00BA3ECB">
            <w:pPr>
              <w:spacing w:before="60" w:after="60"/>
              <w:jc w:val="both"/>
              <w:rPr>
                <w:sz w:val="20"/>
                <w:szCs w:val="20"/>
              </w:rPr>
            </w:pPr>
            <w:r>
              <w:rPr>
                <w:sz w:val="20"/>
                <w:szCs w:val="20"/>
              </w:rPr>
              <w:t>CRTKL</w:t>
            </w:r>
          </w:p>
        </w:tc>
        <w:tc>
          <w:tcPr>
            <w:tcW w:w="4802" w:type="dxa"/>
          </w:tcPr>
          <w:p w14:paraId="1411C94B" w14:textId="33E4D4EC" w:rsidR="00E029FB" w:rsidRPr="005D1197" w:rsidRDefault="00E029FB" w:rsidP="00BA3ECB">
            <w:pPr>
              <w:spacing w:before="60" w:after="60"/>
              <w:jc w:val="both"/>
            </w:pPr>
            <w:r w:rsidRPr="00E029FB">
              <w:rPr>
                <w:sz w:val="20"/>
                <w:szCs w:val="20"/>
              </w:rPr>
              <w:t xml:space="preserve">We have asked previously for indicative floorplans for the proposed uses. This is particularly important for residential uses as we would need to confirm that internal space standards can be met within the outline parameters and in a </w:t>
            </w:r>
            <w:proofErr w:type="gramStart"/>
            <w:r w:rsidRPr="00E029FB">
              <w:rPr>
                <w:sz w:val="20"/>
                <w:szCs w:val="20"/>
              </w:rPr>
              <w:t>manner</w:t>
            </w:r>
            <w:proofErr w:type="gramEnd"/>
            <w:r w:rsidRPr="00E029FB">
              <w:rPr>
                <w:sz w:val="20"/>
                <w:szCs w:val="20"/>
              </w:rPr>
              <w:t xml:space="preserve"> which would ensure an appropriate built form.</w:t>
            </w:r>
          </w:p>
        </w:tc>
        <w:tc>
          <w:tcPr>
            <w:tcW w:w="7566" w:type="dxa"/>
          </w:tcPr>
          <w:p w14:paraId="0963EE4F" w14:textId="7A69030E" w:rsidR="00113036" w:rsidRDefault="009532D8" w:rsidP="00BA3ECB">
            <w:pPr>
              <w:spacing w:before="60" w:after="60"/>
              <w:jc w:val="both"/>
              <w:rPr>
                <w:sz w:val="20"/>
                <w:szCs w:val="20"/>
              </w:rPr>
            </w:pPr>
            <w:r>
              <w:rPr>
                <w:sz w:val="20"/>
                <w:szCs w:val="20"/>
              </w:rPr>
              <w:t xml:space="preserve">These </w:t>
            </w:r>
            <w:r w:rsidR="00DC23E9">
              <w:rPr>
                <w:sz w:val="20"/>
                <w:szCs w:val="20"/>
              </w:rPr>
              <w:t>are included within the Design and Access Statement dated December 2019.</w:t>
            </w:r>
          </w:p>
        </w:tc>
        <w:tc>
          <w:tcPr>
            <w:tcW w:w="3265" w:type="dxa"/>
          </w:tcPr>
          <w:p w14:paraId="59B9F8AE" w14:textId="1F787486" w:rsidR="00E029FB" w:rsidRPr="00106275" w:rsidRDefault="00E029FB" w:rsidP="00BA3ECB">
            <w:pPr>
              <w:spacing w:before="60" w:after="60"/>
              <w:jc w:val="both"/>
              <w:rPr>
                <w:color w:val="FF0000"/>
                <w:sz w:val="20"/>
                <w:szCs w:val="20"/>
              </w:rPr>
            </w:pPr>
          </w:p>
        </w:tc>
        <w:tc>
          <w:tcPr>
            <w:tcW w:w="912" w:type="dxa"/>
            <w:shd w:val="clear" w:color="auto" w:fill="FFC000"/>
          </w:tcPr>
          <w:p w14:paraId="4E861CF4" w14:textId="31E43EC6" w:rsidR="00E029FB" w:rsidRPr="00A60702" w:rsidRDefault="00E029FB" w:rsidP="00BA3ECB">
            <w:pPr>
              <w:spacing w:before="60" w:after="60"/>
              <w:jc w:val="both"/>
              <w:rPr>
                <w:sz w:val="20"/>
                <w:szCs w:val="20"/>
              </w:rPr>
            </w:pPr>
          </w:p>
        </w:tc>
      </w:tr>
      <w:tr w:rsidR="00E029FB" w:rsidRPr="00A60702" w14:paraId="35DB316C" w14:textId="77777777" w:rsidTr="006C2307">
        <w:tc>
          <w:tcPr>
            <w:tcW w:w="1547" w:type="dxa"/>
            <w:shd w:val="clear" w:color="auto" w:fill="BFBFBF" w:themeFill="background1" w:themeFillShade="BF"/>
          </w:tcPr>
          <w:p w14:paraId="0AF11FF0" w14:textId="3B0ADF35" w:rsidR="00E029FB" w:rsidRDefault="00E029FB" w:rsidP="00BA3ECB">
            <w:pPr>
              <w:spacing w:before="60" w:after="60"/>
              <w:jc w:val="both"/>
              <w:rPr>
                <w:sz w:val="20"/>
                <w:szCs w:val="20"/>
              </w:rPr>
            </w:pPr>
            <w:r>
              <w:rPr>
                <w:sz w:val="20"/>
                <w:szCs w:val="20"/>
              </w:rPr>
              <w:t>Design Code Document</w:t>
            </w:r>
          </w:p>
        </w:tc>
        <w:tc>
          <w:tcPr>
            <w:tcW w:w="1270" w:type="dxa"/>
          </w:tcPr>
          <w:p w14:paraId="624D2529" w14:textId="47793B9E" w:rsidR="00E029FB" w:rsidRDefault="00E029FB" w:rsidP="00BA3ECB">
            <w:pPr>
              <w:spacing w:before="60" w:after="60"/>
              <w:jc w:val="both"/>
              <w:rPr>
                <w:sz w:val="20"/>
                <w:szCs w:val="20"/>
              </w:rPr>
            </w:pPr>
            <w:r w:rsidRPr="00B4421D">
              <w:rPr>
                <w:sz w:val="20"/>
                <w:szCs w:val="20"/>
              </w:rPr>
              <w:t>Steven Vigar, RBC</w:t>
            </w:r>
          </w:p>
        </w:tc>
        <w:tc>
          <w:tcPr>
            <w:tcW w:w="1612" w:type="dxa"/>
          </w:tcPr>
          <w:p w14:paraId="5F62F3F5" w14:textId="6DE8AF80" w:rsidR="00E029FB" w:rsidRDefault="0093477C" w:rsidP="00BA3ECB">
            <w:pPr>
              <w:spacing w:before="60" w:after="60"/>
              <w:jc w:val="both"/>
              <w:rPr>
                <w:sz w:val="20"/>
                <w:szCs w:val="20"/>
              </w:rPr>
            </w:pPr>
            <w:r>
              <w:rPr>
                <w:sz w:val="20"/>
                <w:szCs w:val="20"/>
              </w:rPr>
              <w:t>CRTKL</w:t>
            </w:r>
          </w:p>
        </w:tc>
        <w:tc>
          <w:tcPr>
            <w:tcW w:w="4802" w:type="dxa"/>
          </w:tcPr>
          <w:p w14:paraId="3A28E41E" w14:textId="77777777" w:rsidR="00E029FB" w:rsidRPr="00E029FB" w:rsidRDefault="00E029FB" w:rsidP="00BA3ECB">
            <w:pPr>
              <w:spacing w:before="60" w:after="60"/>
              <w:jc w:val="both"/>
              <w:rPr>
                <w:sz w:val="20"/>
                <w:szCs w:val="20"/>
              </w:rPr>
            </w:pPr>
            <w:r w:rsidRPr="00E029FB">
              <w:rPr>
                <w:sz w:val="20"/>
                <w:szCs w:val="20"/>
              </w:rPr>
              <w:t xml:space="preserve">Generally </w:t>
            </w:r>
            <w:proofErr w:type="gramStart"/>
            <w:r w:rsidRPr="00E029FB">
              <w:rPr>
                <w:sz w:val="20"/>
                <w:szCs w:val="20"/>
              </w:rPr>
              <w:t>speaking</w:t>
            </w:r>
            <w:proofErr w:type="gramEnd"/>
            <w:r w:rsidRPr="00E029FB">
              <w:rPr>
                <w:sz w:val="20"/>
                <w:szCs w:val="20"/>
              </w:rPr>
              <w:t xml:space="preserve"> a Design Code document needs to read as a set of clear and precise rules which build on already clear parameters within the parameter plans and masterplan. It needs to avoid the more general language of a Design and Access Statement. This is not fully achieved in the submitted version which includes vague terms such as ‘could’, ‘encouraged [to]’ and ‘it is envisaged that’. The Code should be more clearly defined, making clear what is not allowed and setting clear limits on an otherwise flexible permission. Placemaking and the social aspects of design must be the </w:t>
            </w:r>
            <w:proofErr w:type="gramStart"/>
            <w:r w:rsidRPr="00E029FB">
              <w:rPr>
                <w:sz w:val="20"/>
                <w:szCs w:val="20"/>
              </w:rPr>
              <w:t>particular focus</w:t>
            </w:r>
            <w:proofErr w:type="gramEnd"/>
            <w:r w:rsidRPr="00E029FB">
              <w:rPr>
                <w:sz w:val="20"/>
                <w:szCs w:val="20"/>
              </w:rPr>
              <w:t xml:space="preserve"> here. </w:t>
            </w:r>
          </w:p>
          <w:p w14:paraId="4DC41822" w14:textId="77777777" w:rsidR="00E029FB" w:rsidRPr="00E029FB" w:rsidRDefault="00E029FB" w:rsidP="00BA3ECB">
            <w:pPr>
              <w:spacing w:before="60" w:after="60"/>
              <w:jc w:val="both"/>
              <w:rPr>
                <w:sz w:val="20"/>
                <w:szCs w:val="20"/>
              </w:rPr>
            </w:pPr>
            <w:r w:rsidRPr="00E029FB">
              <w:rPr>
                <w:sz w:val="20"/>
                <w:szCs w:val="20"/>
              </w:rPr>
              <w:t xml:space="preserve">National Planning Practice Guidance provides a useful description: “Design codes are a set of illustrated design requirements that provide specific, detailed parameters for the physical development of a site or area. The graphic and written components of the code should be proportionate and build upon a design vision, such as a masterplan or other design and development framework for a site or area. Their content should also be informed by the 10 characteristics of good places set out in the National Design Guide.” Paragraph: 008 Reference ID: 26-008-20191001. </w:t>
            </w:r>
          </w:p>
          <w:p w14:paraId="7235D990" w14:textId="76DEA3E5" w:rsidR="00E029FB" w:rsidRPr="001B5FBE" w:rsidRDefault="00E029FB" w:rsidP="00BA3ECB">
            <w:pPr>
              <w:spacing w:before="60" w:after="60"/>
              <w:jc w:val="both"/>
            </w:pPr>
            <w:r w:rsidRPr="00E029FB">
              <w:rPr>
                <w:sz w:val="20"/>
                <w:szCs w:val="20"/>
              </w:rPr>
              <w:t>The ten characteristics set out in part 2 of the National Design Guide provide a useful basis for a Design Code. The Design Codes should be sufficiently detailed and precise to give the LPA confidence that high quality design will be secured.</w:t>
            </w:r>
          </w:p>
        </w:tc>
        <w:tc>
          <w:tcPr>
            <w:tcW w:w="7566" w:type="dxa"/>
          </w:tcPr>
          <w:p w14:paraId="16E8682B" w14:textId="4FAC6E38" w:rsidR="00113036" w:rsidRDefault="006C2307" w:rsidP="00BA3ECB">
            <w:pPr>
              <w:spacing w:before="60" w:after="60"/>
              <w:jc w:val="both"/>
              <w:rPr>
                <w:sz w:val="20"/>
                <w:szCs w:val="20"/>
              </w:rPr>
            </w:pPr>
            <w:r>
              <w:rPr>
                <w:sz w:val="20"/>
                <w:szCs w:val="20"/>
              </w:rPr>
              <w:t>The Design Code has been updated to remove vague language and to be more definitive.</w:t>
            </w:r>
          </w:p>
        </w:tc>
        <w:tc>
          <w:tcPr>
            <w:tcW w:w="3265" w:type="dxa"/>
          </w:tcPr>
          <w:p w14:paraId="6CF10106" w14:textId="4B7E1832" w:rsidR="00E029FB" w:rsidRPr="00106275" w:rsidRDefault="00E029FB" w:rsidP="00BA3ECB">
            <w:pPr>
              <w:spacing w:before="60" w:after="60"/>
              <w:jc w:val="both"/>
              <w:rPr>
                <w:color w:val="FF0000"/>
                <w:sz w:val="20"/>
                <w:szCs w:val="20"/>
              </w:rPr>
            </w:pPr>
          </w:p>
        </w:tc>
        <w:tc>
          <w:tcPr>
            <w:tcW w:w="912" w:type="dxa"/>
            <w:shd w:val="clear" w:color="auto" w:fill="FFC000"/>
          </w:tcPr>
          <w:p w14:paraId="74C1475A" w14:textId="3ADF2949" w:rsidR="00E029FB" w:rsidRDefault="00E029FB" w:rsidP="00BA3ECB">
            <w:pPr>
              <w:spacing w:before="60" w:after="60"/>
              <w:jc w:val="both"/>
              <w:rPr>
                <w:sz w:val="20"/>
                <w:szCs w:val="20"/>
              </w:rPr>
            </w:pPr>
          </w:p>
        </w:tc>
      </w:tr>
      <w:tr w:rsidR="00113036" w:rsidRPr="00A60702" w14:paraId="6AA2239F" w14:textId="77777777" w:rsidTr="001C6A7E">
        <w:tc>
          <w:tcPr>
            <w:tcW w:w="1547" w:type="dxa"/>
            <w:shd w:val="clear" w:color="auto" w:fill="BFBFBF" w:themeFill="background1" w:themeFillShade="BF"/>
          </w:tcPr>
          <w:p w14:paraId="5F28B502" w14:textId="0011AF97" w:rsidR="00113036" w:rsidRDefault="00113036" w:rsidP="00113036">
            <w:pPr>
              <w:spacing w:before="60" w:after="60"/>
              <w:jc w:val="both"/>
              <w:rPr>
                <w:sz w:val="20"/>
                <w:szCs w:val="20"/>
              </w:rPr>
            </w:pPr>
            <w:proofErr w:type="spellStart"/>
            <w:r>
              <w:rPr>
                <w:sz w:val="20"/>
                <w:szCs w:val="20"/>
              </w:rPr>
              <w:t>Masterplanning</w:t>
            </w:r>
            <w:proofErr w:type="spellEnd"/>
          </w:p>
        </w:tc>
        <w:tc>
          <w:tcPr>
            <w:tcW w:w="1270" w:type="dxa"/>
          </w:tcPr>
          <w:p w14:paraId="26578E55" w14:textId="10F0F8A3" w:rsidR="00113036" w:rsidRDefault="00113036" w:rsidP="00113036">
            <w:pPr>
              <w:spacing w:before="60" w:after="60"/>
              <w:jc w:val="both"/>
              <w:rPr>
                <w:sz w:val="20"/>
                <w:szCs w:val="20"/>
              </w:rPr>
            </w:pPr>
            <w:r w:rsidRPr="00B4421D">
              <w:rPr>
                <w:sz w:val="20"/>
                <w:szCs w:val="20"/>
              </w:rPr>
              <w:t>Steven Vigar, RBC</w:t>
            </w:r>
          </w:p>
        </w:tc>
        <w:tc>
          <w:tcPr>
            <w:tcW w:w="1612" w:type="dxa"/>
          </w:tcPr>
          <w:p w14:paraId="37B4E9AA" w14:textId="280D195B" w:rsidR="00113036" w:rsidRDefault="00113036" w:rsidP="00113036">
            <w:pPr>
              <w:spacing w:before="60" w:after="60"/>
              <w:jc w:val="both"/>
              <w:rPr>
                <w:sz w:val="20"/>
                <w:szCs w:val="20"/>
              </w:rPr>
            </w:pPr>
            <w:r>
              <w:rPr>
                <w:sz w:val="20"/>
                <w:szCs w:val="20"/>
              </w:rPr>
              <w:t>CRTKL / DP9</w:t>
            </w:r>
          </w:p>
        </w:tc>
        <w:tc>
          <w:tcPr>
            <w:tcW w:w="4802" w:type="dxa"/>
          </w:tcPr>
          <w:p w14:paraId="3274F3BA" w14:textId="603213EF" w:rsidR="00113036" w:rsidRPr="005C41E5" w:rsidRDefault="00113036" w:rsidP="00113036">
            <w:pPr>
              <w:spacing w:before="60" w:after="60"/>
              <w:jc w:val="both"/>
              <w:rPr>
                <w:sz w:val="20"/>
                <w:szCs w:val="20"/>
              </w:rPr>
            </w:pPr>
            <w:r w:rsidRPr="005C41E5">
              <w:rPr>
                <w:sz w:val="20"/>
                <w:szCs w:val="20"/>
              </w:rPr>
              <w:t xml:space="preserve">The NPPG is clear that there is a need for the Design Code to build on a Masterplan. The DAS refers to a masterplan, but this does not translate across into the parameter plans, which offer very little in the way of explaining the </w:t>
            </w:r>
            <w:r w:rsidRPr="005C41E5">
              <w:rPr>
                <w:sz w:val="20"/>
                <w:szCs w:val="20"/>
              </w:rPr>
              <w:lastRenderedPageBreak/>
              <w:t>arrangement of streets, spaces and buildings. Policies CR2 and CR3 require streets and public spaces to be well-designed. Pre-app advice was clear that the streets need to be designed first. This will then define the building edges (my note to you of 21 October 2019). As things stand it is not at all clear how well-designed public spaces, an appropriate sense of place, and linkages, will be secured within Phase 3 (Policy CR2). Policy CR3 requires spaces to be of a size and shape to accommodate uses that contribute to the offer of the centre.</w:t>
            </w:r>
          </w:p>
        </w:tc>
        <w:tc>
          <w:tcPr>
            <w:tcW w:w="7566" w:type="dxa"/>
          </w:tcPr>
          <w:p w14:paraId="64F10455" w14:textId="1EE339F9" w:rsidR="00113036" w:rsidRDefault="00EF5246" w:rsidP="00113036">
            <w:pPr>
              <w:autoSpaceDE w:val="0"/>
              <w:autoSpaceDN w:val="0"/>
              <w:adjustRightInd w:val="0"/>
              <w:jc w:val="both"/>
              <w:rPr>
                <w:sz w:val="20"/>
                <w:szCs w:val="20"/>
              </w:rPr>
            </w:pPr>
            <w:r>
              <w:rPr>
                <w:sz w:val="20"/>
                <w:szCs w:val="20"/>
              </w:rPr>
              <w:lastRenderedPageBreak/>
              <w:t xml:space="preserve">The purpose of the outline element was to ensure that there is </w:t>
            </w:r>
            <w:r w:rsidR="00042E98">
              <w:rPr>
                <w:sz w:val="20"/>
                <w:szCs w:val="20"/>
              </w:rPr>
              <w:t>sufficient</w:t>
            </w:r>
            <w:r>
              <w:rPr>
                <w:sz w:val="20"/>
                <w:szCs w:val="20"/>
              </w:rPr>
              <w:t xml:space="preserve"> flexibility within the consent to allow a range of development options to come forward</w:t>
            </w:r>
            <w:r w:rsidR="00FD4046">
              <w:rPr>
                <w:sz w:val="20"/>
                <w:szCs w:val="20"/>
              </w:rPr>
              <w:t xml:space="preserve"> quickly and be able to respond to market conditions.</w:t>
            </w:r>
            <w:r w:rsidR="00967AF6">
              <w:rPr>
                <w:sz w:val="20"/>
                <w:szCs w:val="20"/>
              </w:rPr>
              <w:t xml:space="preserve"> This was not possible in the earlier consents due to the ridged nature of the planning permission. This ultimately led to the failure of the site coming </w:t>
            </w:r>
            <w:r w:rsidR="00967AF6">
              <w:rPr>
                <w:sz w:val="20"/>
                <w:szCs w:val="20"/>
              </w:rPr>
              <w:lastRenderedPageBreak/>
              <w:t>forward for redevelopment</w:t>
            </w:r>
            <w:r w:rsidR="002D5918">
              <w:rPr>
                <w:sz w:val="20"/>
                <w:szCs w:val="20"/>
              </w:rPr>
              <w:t xml:space="preserve"> as it could not respond to the market</w:t>
            </w:r>
            <w:r w:rsidR="00967AF6">
              <w:rPr>
                <w:sz w:val="20"/>
                <w:szCs w:val="20"/>
              </w:rPr>
              <w:t>. As such, flexibility is a key part of the outline element, and the success of the scheme being delivered.</w:t>
            </w:r>
          </w:p>
          <w:p w14:paraId="6FA85DD5" w14:textId="77777777" w:rsidR="00967AF6" w:rsidRDefault="00967AF6" w:rsidP="00113036">
            <w:pPr>
              <w:autoSpaceDE w:val="0"/>
              <w:autoSpaceDN w:val="0"/>
              <w:adjustRightInd w:val="0"/>
              <w:jc w:val="both"/>
              <w:rPr>
                <w:sz w:val="20"/>
                <w:szCs w:val="20"/>
              </w:rPr>
            </w:pPr>
          </w:p>
          <w:p w14:paraId="36FFEF19" w14:textId="63555089" w:rsidR="00E277C2" w:rsidRDefault="00D41336" w:rsidP="00113036">
            <w:pPr>
              <w:autoSpaceDE w:val="0"/>
              <w:autoSpaceDN w:val="0"/>
              <w:adjustRightInd w:val="0"/>
              <w:jc w:val="both"/>
              <w:rPr>
                <w:sz w:val="20"/>
                <w:szCs w:val="20"/>
              </w:rPr>
            </w:pPr>
            <w:r>
              <w:rPr>
                <w:sz w:val="20"/>
                <w:szCs w:val="20"/>
              </w:rPr>
              <w:t xml:space="preserve">Due to the nature of the planning application and the desire to provide as much flexibility as possible, we thought it sensible to </w:t>
            </w:r>
            <w:r w:rsidR="00E277C2">
              <w:rPr>
                <w:sz w:val="20"/>
                <w:szCs w:val="20"/>
              </w:rPr>
              <w:t>simplify the parameter plans and provide as much detail as possible within the Design Code.</w:t>
            </w:r>
            <w:r w:rsidR="00FC12C1">
              <w:rPr>
                <w:sz w:val="20"/>
                <w:szCs w:val="20"/>
              </w:rPr>
              <w:t xml:space="preserve"> Both documents/drawings will be approved and should always be read together.</w:t>
            </w:r>
            <w:r w:rsidR="00E277C2">
              <w:rPr>
                <w:sz w:val="20"/>
                <w:szCs w:val="20"/>
              </w:rPr>
              <w:t xml:space="preserve"> The main reason for this is because it is very difficult to clearly annotate the</w:t>
            </w:r>
            <w:r w:rsidR="00D6321B">
              <w:rPr>
                <w:sz w:val="20"/>
                <w:szCs w:val="20"/>
              </w:rPr>
              <w:t xml:space="preserve"> level</w:t>
            </w:r>
            <w:r w:rsidR="009B56E5">
              <w:rPr>
                <w:sz w:val="20"/>
                <w:szCs w:val="20"/>
              </w:rPr>
              <w:t xml:space="preserve"> of</w:t>
            </w:r>
            <w:r w:rsidR="00E277C2">
              <w:rPr>
                <w:sz w:val="20"/>
                <w:szCs w:val="20"/>
              </w:rPr>
              <w:t xml:space="preserve"> detail required on a plan which could be </w:t>
            </w:r>
            <w:r w:rsidR="009B56E5">
              <w:rPr>
                <w:sz w:val="20"/>
                <w:szCs w:val="20"/>
              </w:rPr>
              <w:t xml:space="preserve">subject to </w:t>
            </w:r>
            <w:r w:rsidR="00E277C2">
              <w:rPr>
                <w:sz w:val="20"/>
                <w:szCs w:val="20"/>
              </w:rPr>
              <w:t>mis</w:t>
            </w:r>
            <w:r w:rsidR="009B56E5">
              <w:rPr>
                <w:sz w:val="20"/>
                <w:szCs w:val="20"/>
              </w:rPr>
              <w:t>interpretation</w:t>
            </w:r>
            <w:r w:rsidR="00E277C2">
              <w:rPr>
                <w:sz w:val="20"/>
                <w:szCs w:val="20"/>
              </w:rPr>
              <w:t>. We thought it would be clearer to set this out within the Design Code by using text and supporting illustrations / sketches to show what is acceptable and what isn’t.</w:t>
            </w:r>
          </w:p>
          <w:p w14:paraId="56A0B746" w14:textId="77777777" w:rsidR="00E277C2" w:rsidRDefault="00E277C2" w:rsidP="00113036">
            <w:pPr>
              <w:autoSpaceDE w:val="0"/>
              <w:autoSpaceDN w:val="0"/>
              <w:adjustRightInd w:val="0"/>
              <w:jc w:val="both"/>
              <w:rPr>
                <w:sz w:val="20"/>
                <w:szCs w:val="20"/>
              </w:rPr>
            </w:pPr>
          </w:p>
          <w:p w14:paraId="140B6986" w14:textId="2B804E89" w:rsidR="00BD2066" w:rsidRDefault="00E277C2" w:rsidP="00113036">
            <w:pPr>
              <w:autoSpaceDE w:val="0"/>
              <w:autoSpaceDN w:val="0"/>
              <w:adjustRightInd w:val="0"/>
              <w:jc w:val="both"/>
              <w:rPr>
                <w:sz w:val="20"/>
                <w:szCs w:val="20"/>
              </w:rPr>
            </w:pPr>
            <w:r>
              <w:rPr>
                <w:sz w:val="20"/>
                <w:szCs w:val="20"/>
              </w:rPr>
              <w:t>However, f</w:t>
            </w:r>
            <w:r w:rsidR="00406557">
              <w:rPr>
                <w:sz w:val="20"/>
                <w:szCs w:val="20"/>
              </w:rPr>
              <w:t>ollowing our recent call on this we have update</w:t>
            </w:r>
            <w:r w:rsidR="00194EAC">
              <w:rPr>
                <w:sz w:val="20"/>
                <w:szCs w:val="20"/>
              </w:rPr>
              <w:t>d</w:t>
            </w:r>
            <w:r w:rsidR="00406557">
              <w:rPr>
                <w:sz w:val="20"/>
                <w:szCs w:val="20"/>
              </w:rPr>
              <w:t xml:space="preserve"> the parameter plan</w:t>
            </w:r>
            <w:r w:rsidR="00194EAC">
              <w:rPr>
                <w:sz w:val="20"/>
                <w:szCs w:val="20"/>
              </w:rPr>
              <w:t>s</w:t>
            </w:r>
            <w:r>
              <w:rPr>
                <w:sz w:val="20"/>
                <w:szCs w:val="20"/>
              </w:rPr>
              <w:t xml:space="preserve"> in line with your comments</w:t>
            </w:r>
            <w:r w:rsidR="00406557">
              <w:rPr>
                <w:sz w:val="20"/>
                <w:szCs w:val="20"/>
              </w:rPr>
              <w:t xml:space="preserve"> to provide extra clarity on the location </w:t>
            </w:r>
            <w:r w:rsidR="00194EAC">
              <w:rPr>
                <w:sz w:val="20"/>
                <w:szCs w:val="20"/>
              </w:rPr>
              <w:t xml:space="preserve">and extent </w:t>
            </w:r>
            <w:r w:rsidR="00406557">
              <w:rPr>
                <w:sz w:val="20"/>
                <w:szCs w:val="20"/>
              </w:rPr>
              <w:t xml:space="preserve">of the </w:t>
            </w:r>
            <w:r w:rsidR="009B56E5">
              <w:rPr>
                <w:sz w:val="20"/>
                <w:szCs w:val="20"/>
              </w:rPr>
              <w:t xml:space="preserve">public realm / </w:t>
            </w:r>
            <w:r w:rsidR="00406557">
              <w:rPr>
                <w:sz w:val="20"/>
                <w:szCs w:val="20"/>
              </w:rPr>
              <w:t>amenity space</w:t>
            </w:r>
            <w:r w:rsidR="009B56E5">
              <w:rPr>
                <w:sz w:val="20"/>
                <w:szCs w:val="20"/>
              </w:rPr>
              <w:t>s</w:t>
            </w:r>
            <w:r w:rsidR="00406557">
              <w:rPr>
                <w:sz w:val="20"/>
                <w:szCs w:val="20"/>
              </w:rPr>
              <w:t xml:space="preserve">, </w:t>
            </w:r>
            <w:r w:rsidR="00BD2066">
              <w:rPr>
                <w:sz w:val="20"/>
                <w:szCs w:val="20"/>
              </w:rPr>
              <w:t xml:space="preserve">stepping of </w:t>
            </w:r>
            <w:r w:rsidR="00406557">
              <w:rPr>
                <w:sz w:val="20"/>
                <w:szCs w:val="20"/>
              </w:rPr>
              <w:t xml:space="preserve">height and </w:t>
            </w:r>
            <w:r w:rsidR="00BD2066">
              <w:rPr>
                <w:sz w:val="20"/>
                <w:szCs w:val="20"/>
              </w:rPr>
              <w:t>building edges. I have explained each item below:</w:t>
            </w:r>
          </w:p>
          <w:p w14:paraId="552B7D6F" w14:textId="77777777" w:rsidR="00BD2066" w:rsidRDefault="00BD2066" w:rsidP="00113036">
            <w:pPr>
              <w:autoSpaceDE w:val="0"/>
              <w:autoSpaceDN w:val="0"/>
              <w:adjustRightInd w:val="0"/>
              <w:jc w:val="both"/>
              <w:rPr>
                <w:sz w:val="20"/>
                <w:szCs w:val="20"/>
              </w:rPr>
            </w:pPr>
          </w:p>
          <w:p w14:paraId="6194E720" w14:textId="070C190F" w:rsidR="00922014" w:rsidRDefault="00E277C2" w:rsidP="00113036">
            <w:pPr>
              <w:autoSpaceDE w:val="0"/>
              <w:autoSpaceDN w:val="0"/>
              <w:adjustRightInd w:val="0"/>
              <w:jc w:val="both"/>
              <w:rPr>
                <w:sz w:val="20"/>
                <w:szCs w:val="20"/>
              </w:rPr>
            </w:pPr>
            <w:r w:rsidRPr="006264A6">
              <w:rPr>
                <w:b/>
                <w:sz w:val="20"/>
                <w:szCs w:val="20"/>
              </w:rPr>
              <w:t>Amenity</w:t>
            </w:r>
            <w:r w:rsidR="00BD2066">
              <w:rPr>
                <w:sz w:val="20"/>
                <w:szCs w:val="20"/>
              </w:rPr>
              <w:t xml:space="preserve"> – We </w:t>
            </w:r>
            <w:r>
              <w:rPr>
                <w:sz w:val="20"/>
                <w:szCs w:val="20"/>
              </w:rPr>
              <w:t>understand</w:t>
            </w:r>
            <w:r w:rsidR="00BD2066">
              <w:rPr>
                <w:sz w:val="20"/>
                <w:szCs w:val="20"/>
              </w:rPr>
              <w:t xml:space="preserve"> that the </w:t>
            </w:r>
            <w:r w:rsidR="006F7EA8">
              <w:rPr>
                <w:sz w:val="20"/>
                <w:szCs w:val="20"/>
              </w:rPr>
              <w:t>area of public realm and amenity in Phase 3 is important. We have therefore updated the parameter plan to make it clear that there will be a minimum of 18 meters between building</w:t>
            </w:r>
            <w:r w:rsidR="008A23CF">
              <w:rPr>
                <w:sz w:val="20"/>
                <w:szCs w:val="20"/>
              </w:rPr>
              <w:t>s</w:t>
            </w:r>
            <w:r w:rsidR="009B56E5">
              <w:rPr>
                <w:sz w:val="20"/>
                <w:szCs w:val="20"/>
              </w:rPr>
              <w:t xml:space="preserve"> </w:t>
            </w:r>
            <w:r w:rsidR="00194EAC">
              <w:rPr>
                <w:sz w:val="20"/>
                <w:szCs w:val="20"/>
              </w:rPr>
              <w:t>at podium and podium +1 level</w:t>
            </w:r>
            <w:r w:rsidR="006F7EA8">
              <w:rPr>
                <w:sz w:val="20"/>
                <w:szCs w:val="20"/>
              </w:rPr>
              <w:t xml:space="preserve">. </w:t>
            </w:r>
            <w:r w:rsidR="004D7957">
              <w:rPr>
                <w:sz w:val="20"/>
                <w:szCs w:val="20"/>
              </w:rPr>
              <w:t>In mixed used schemes the upper floors will have a minimum of 18 m distance between building</w:t>
            </w:r>
            <w:r w:rsidR="00FC2E31">
              <w:rPr>
                <w:sz w:val="20"/>
                <w:szCs w:val="20"/>
              </w:rPr>
              <w:t>s</w:t>
            </w:r>
            <w:r w:rsidR="004D7957">
              <w:rPr>
                <w:sz w:val="20"/>
                <w:szCs w:val="20"/>
              </w:rPr>
              <w:t xml:space="preserve"> except for the threshold points where a</w:t>
            </w:r>
            <w:r w:rsidR="006F7EA8">
              <w:rPr>
                <w:sz w:val="20"/>
                <w:szCs w:val="20"/>
              </w:rPr>
              <w:t xml:space="preserve"> </w:t>
            </w:r>
            <w:r w:rsidR="009E7F75">
              <w:rPr>
                <w:sz w:val="20"/>
                <w:szCs w:val="20"/>
              </w:rPr>
              <w:t>12-meter</w:t>
            </w:r>
            <w:r w:rsidR="006F7EA8">
              <w:rPr>
                <w:sz w:val="20"/>
                <w:szCs w:val="20"/>
              </w:rPr>
              <w:t xml:space="preserve"> minimum distance </w:t>
            </w:r>
            <w:r w:rsidR="00922014">
              <w:rPr>
                <w:sz w:val="20"/>
                <w:szCs w:val="20"/>
              </w:rPr>
              <w:t>can be achieved. This is only possible where the threshold points have non-active frontages.</w:t>
            </w:r>
          </w:p>
          <w:p w14:paraId="7714D8E5" w14:textId="77777777" w:rsidR="00922014" w:rsidRDefault="00922014" w:rsidP="00113036">
            <w:pPr>
              <w:autoSpaceDE w:val="0"/>
              <w:autoSpaceDN w:val="0"/>
              <w:adjustRightInd w:val="0"/>
              <w:jc w:val="both"/>
              <w:rPr>
                <w:sz w:val="20"/>
                <w:szCs w:val="20"/>
              </w:rPr>
            </w:pPr>
          </w:p>
          <w:p w14:paraId="57F73C4E" w14:textId="6ADEF72A" w:rsidR="00FC2E31" w:rsidRDefault="004728A3" w:rsidP="00113036">
            <w:pPr>
              <w:autoSpaceDE w:val="0"/>
              <w:autoSpaceDN w:val="0"/>
              <w:adjustRightInd w:val="0"/>
              <w:jc w:val="both"/>
              <w:rPr>
                <w:sz w:val="20"/>
                <w:szCs w:val="20"/>
              </w:rPr>
            </w:pPr>
            <w:r>
              <w:rPr>
                <w:sz w:val="20"/>
                <w:szCs w:val="20"/>
              </w:rPr>
              <w:t xml:space="preserve">In commercial schedules, the upper floors will have a minimum of </w:t>
            </w:r>
            <w:r w:rsidR="00FC2E31">
              <w:rPr>
                <w:sz w:val="20"/>
                <w:szCs w:val="20"/>
              </w:rPr>
              <w:t>12-meter</w:t>
            </w:r>
            <w:r>
              <w:rPr>
                <w:sz w:val="20"/>
                <w:szCs w:val="20"/>
              </w:rPr>
              <w:t xml:space="preserve"> distance</w:t>
            </w:r>
            <w:r w:rsidR="00FC2E31">
              <w:rPr>
                <w:sz w:val="20"/>
                <w:szCs w:val="20"/>
              </w:rPr>
              <w:t xml:space="preserve"> between buildings except for the threshold points where a 9-meter minimum distance can be achieved.</w:t>
            </w:r>
          </w:p>
          <w:p w14:paraId="75C0F88C" w14:textId="77777777" w:rsidR="00FC2E31" w:rsidRDefault="00FC2E31" w:rsidP="00113036">
            <w:pPr>
              <w:autoSpaceDE w:val="0"/>
              <w:autoSpaceDN w:val="0"/>
              <w:adjustRightInd w:val="0"/>
              <w:jc w:val="both"/>
              <w:rPr>
                <w:sz w:val="20"/>
                <w:szCs w:val="20"/>
              </w:rPr>
            </w:pPr>
          </w:p>
          <w:p w14:paraId="498BEE7C" w14:textId="77777777" w:rsidR="00FC2E31" w:rsidRDefault="00944B97" w:rsidP="00113036">
            <w:pPr>
              <w:autoSpaceDE w:val="0"/>
              <w:autoSpaceDN w:val="0"/>
              <w:adjustRightInd w:val="0"/>
              <w:jc w:val="both"/>
              <w:rPr>
                <w:sz w:val="20"/>
                <w:szCs w:val="20"/>
              </w:rPr>
            </w:pPr>
            <w:r>
              <w:rPr>
                <w:sz w:val="20"/>
                <w:szCs w:val="20"/>
              </w:rPr>
              <w:t xml:space="preserve">We believe the inclusion of these zones are important as they </w:t>
            </w:r>
            <w:r w:rsidR="008A23CF">
              <w:rPr>
                <w:sz w:val="20"/>
                <w:szCs w:val="20"/>
              </w:rPr>
              <w:t>align with</w:t>
            </w:r>
            <w:r>
              <w:rPr>
                <w:sz w:val="20"/>
                <w:szCs w:val="20"/>
              </w:rPr>
              <w:t xml:space="preserve"> one of the key </w:t>
            </w:r>
            <w:r w:rsidR="009E7F75">
              <w:rPr>
                <w:sz w:val="20"/>
                <w:szCs w:val="20"/>
              </w:rPr>
              <w:t>design</w:t>
            </w:r>
            <w:r>
              <w:rPr>
                <w:sz w:val="20"/>
                <w:szCs w:val="20"/>
              </w:rPr>
              <w:t xml:space="preserve"> </w:t>
            </w:r>
            <w:r w:rsidR="009E7F75">
              <w:rPr>
                <w:sz w:val="20"/>
                <w:szCs w:val="20"/>
              </w:rPr>
              <w:t>principles</w:t>
            </w:r>
            <w:r>
              <w:rPr>
                <w:sz w:val="20"/>
                <w:szCs w:val="20"/>
              </w:rPr>
              <w:t xml:space="preserve"> for the public ream which is the </w:t>
            </w:r>
            <w:r w:rsidR="008F1AD5">
              <w:rPr>
                <w:sz w:val="20"/>
                <w:szCs w:val="20"/>
              </w:rPr>
              <w:t>movement through narrow space</w:t>
            </w:r>
            <w:r w:rsidR="009B56E5">
              <w:rPr>
                <w:sz w:val="20"/>
                <w:szCs w:val="20"/>
              </w:rPr>
              <w:t>s</w:t>
            </w:r>
            <w:r w:rsidR="008F1AD5">
              <w:rPr>
                <w:sz w:val="20"/>
                <w:szCs w:val="20"/>
              </w:rPr>
              <w:t xml:space="preserve"> to </w:t>
            </w:r>
            <w:r w:rsidR="009E7F75">
              <w:rPr>
                <w:sz w:val="20"/>
                <w:szCs w:val="20"/>
              </w:rPr>
              <w:t>reveal</w:t>
            </w:r>
            <w:r w:rsidR="008F1AD5">
              <w:rPr>
                <w:sz w:val="20"/>
                <w:szCs w:val="20"/>
              </w:rPr>
              <w:t xml:space="preserve"> a larger one. This is successfully included in the Phase 2 public realm with the narrowing of the entrance between Plots C and G and then again at the bride </w:t>
            </w:r>
            <w:r w:rsidR="00EF6D31">
              <w:rPr>
                <w:sz w:val="20"/>
                <w:szCs w:val="20"/>
              </w:rPr>
              <w:t xml:space="preserve">which links Phase 1. </w:t>
            </w:r>
          </w:p>
          <w:p w14:paraId="3D0C2676" w14:textId="77777777" w:rsidR="00FC2E31" w:rsidRDefault="00FC2E31" w:rsidP="00113036">
            <w:pPr>
              <w:autoSpaceDE w:val="0"/>
              <w:autoSpaceDN w:val="0"/>
              <w:adjustRightInd w:val="0"/>
              <w:jc w:val="both"/>
              <w:rPr>
                <w:sz w:val="20"/>
                <w:szCs w:val="20"/>
              </w:rPr>
            </w:pPr>
          </w:p>
          <w:p w14:paraId="404B4D5F" w14:textId="6CA6F2BC" w:rsidR="006264A6" w:rsidRDefault="00EF6D31" w:rsidP="00113036">
            <w:pPr>
              <w:autoSpaceDE w:val="0"/>
              <w:autoSpaceDN w:val="0"/>
              <w:adjustRightInd w:val="0"/>
              <w:jc w:val="both"/>
              <w:rPr>
                <w:sz w:val="20"/>
                <w:szCs w:val="20"/>
              </w:rPr>
            </w:pPr>
            <w:r>
              <w:rPr>
                <w:sz w:val="20"/>
                <w:szCs w:val="20"/>
              </w:rPr>
              <w:t xml:space="preserve">The Parameter Plans and </w:t>
            </w:r>
            <w:r w:rsidR="009E7F75">
              <w:rPr>
                <w:sz w:val="20"/>
                <w:szCs w:val="20"/>
              </w:rPr>
              <w:t>Design</w:t>
            </w:r>
            <w:r>
              <w:rPr>
                <w:sz w:val="20"/>
                <w:szCs w:val="20"/>
              </w:rPr>
              <w:t xml:space="preserve"> Code </w:t>
            </w:r>
            <w:r w:rsidR="00B328D3">
              <w:rPr>
                <w:sz w:val="20"/>
                <w:szCs w:val="20"/>
              </w:rPr>
              <w:t xml:space="preserve">include the ability for the amenity space to move between the Plots whilst maintaining the minimum distances between buildings. </w:t>
            </w:r>
            <w:r w:rsidR="009E7F75">
              <w:rPr>
                <w:sz w:val="20"/>
                <w:szCs w:val="20"/>
              </w:rPr>
              <w:t xml:space="preserve">The Design Code also makes it clear that the width between buildings will increase in line with the heights of the buildings, </w:t>
            </w:r>
            <w:proofErr w:type="spellStart"/>
            <w:r w:rsidR="009E7F75">
              <w:rPr>
                <w:sz w:val="20"/>
                <w:szCs w:val="20"/>
              </w:rPr>
              <w:t>I.e</w:t>
            </w:r>
            <w:proofErr w:type="spellEnd"/>
            <w:r w:rsidR="009E7F75">
              <w:rPr>
                <w:sz w:val="20"/>
                <w:szCs w:val="20"/>
              </w:rPr>
              <w:t xml:space="preserve"> if the buildings are taller </w:t>
            </w:r>
            <w:proofErr w:type="spellStart"/>
            <w:r w:rsidR="009E7F75">
              <w:rPr>
                <w:sz w:val="20"/>
                <w:szCs w:val="20"/>
              </w:rPr>
              <w:t>then</w:t>
            </w:r>
            <w:proofErr w:type="spellEnd"/>
            <w:r w:rsidR="009E7F75">
              <w:rPr>
                <w:sz w:val="20"/>
                <w:szCs w:val="20"/>
              </w:rPr>
              <w:t xml:space="preserve"> the amenity space between them will also need to increase. </w:t>
            </w:r>
            <w:r w:rsidR="004F7240">
              <w:rPr>
                <w:sz w:val="20"/>
                <w:szCs w:val="20"/>
              </w:rPr>
              <w:t xml:space="preserve">It should be noted that these areas are minimums and there will be other factors that will determine the size of the amenity space such as </w:t>
            </w:r>
            <w:r w:rsidR="006264A6">
              <w:rPr>
                <w:sz w:val="20"/>
                <w:szCs w:val="20"/>
              </w:rPr>
              <w:t>daylight and sunlight and microclimate assessments. This will be determined at the Reserved Matters Stage.</w:t>
            </w:r>
          </w:p>
          <w:p w14:paraId="41791B33" w14:textId="5E154905" w:rsidR="009B56E5" w:rsidRDefault="009B56E5" w:rsidP="00113036">
            <w:pPr>
              <w:autoSpaceDE w:val="0"/>
              <w:autoSpaceDN w:val="0"/>
              <w:adjustRightInd w:val="0"/>
              <w:jc w:val="both"/>
              <w:rPr>
                <w:sz w:val="20"/>
                <w:szCs w:val="20"/>
              </w:rPr>
            </w:pPr>
          </w:p>
          <w:p w14:paraId="0B9124CC" w14:textId="79726B31" w:rsidR="009C5CB8" w:rsidRDefault="009C5CB8" w:rsidP="00113036">
            <w:pPr>
              <w:autoSpaceDE w:val="0"/>
              <w:autoSpaceDN w:val="0"/>
              <w:adjustRightInd w:val="0"/>
              <w:jc w:val="both"/>
              <w:rPr>
                <w:sz w:val="20"/>
                <w:szCs w:val="20"/>
              </w:rPr>
            </w:pPr>
            <w:r w:rsidRPr="00883DA0">
              <w:rPr>
                <w:b/>
                <w:sz w:val="20"/>
                <w:szCs w:val="20"/>
              </w:rPr>
              <w:t>Stepping Height</w:t>
            </w:r>
            <w:r>
              <w:rPr>
                <w:sz w:val="20"/>
                <w:szCs w:val="20"/>
              </w:rPr>
              <w:t xml:space="preserve"> – On our call it was discussed whether the Parameter Plans could include an annotation to clearly state that</w:t>
            </w:r>
            <w:r w:rsidR="00883DA0">
              <w:rPr>
                <w:sz w:val="20"/>
                <w:szCs w:val="20"/>
              </w:rPr>
              <w:t xml:space="preserve"> the Plot C building sho</w:t>
            </w:r>
            <w:r w:rsidR="00DF122C">
              <w:rPr>
                <w:sz w:val="20"/>
                <w:szCs w:val="20"/>
              </w:rPr>
              <w:t>uld</w:t>
            </w:r>
            <w:r w:rsidR="00883DA0">
              <w:rPr>
                <w:sz w:val="20"/>
                <w:szCs w:val="20"/>
              </w:rPr>
              <w:t xml:space="preserve"> step in height from east to west. This was already included in the Design Code but has also been included in the Parameter Plans for clarity.</w:t>
            </w:r>
          </w:p>
          <w:p w14:paraId="10578FF5" w14:textId="0A3A7144" w:rsidR="00883DA0" w:rsidRPr="00631940" w:rsidRDefault="00883DA0" w:rsidP="00113036">
            <w:pPr>
              <w:autoSpaceDE w:val="0"/>
              <w:autoSpaceDN w:val="0"/>
              <w:adjustRightInd w:val="0"/>
              <w:jc w:val="both"/>
              <w:rPr>
                <w:b/>
                <w:sz w:val="20"/>
                <w:szCs w:val="20"/>
              </w:rPr>
            </w:pPr>
          </w:p>
          <w:p w14:paraId="7F17E736" w14:textId="6D1D18C5" w:rsidR="00883DA0" w:rsidRDefault="00631940" w:rsidP="00113036">
            <w:pPr>
              <w:autoSpaceDE w:val="0"/>
              <w:autoSpaceDN w:val="0"/>
              <w:adjustRightInd w:val="0"/>
              <w:jc w:val="both"/>
              <w:rPr>
                <w:sz w:val="20"/>
                <w:szCs w:val="20"/>
              </w:rPr>
            </w:pPr>
            <w:r w:rsidRPr="00631940">
              <w:rPr>
                <w:b/>
                <w:sz w:val="20"/>
                <w:szCs w:val="20"/>
              </w:rPr>
              <w:t>Building</w:t>
            </w:r>
            <w:r w:rsidR="00690FFA" w:rsidRPr="00631940">
              <w:rPr>
                <w:b/>
                <w:sz w:val="20"/>
                <w:szCs w:val="20"/>
              </w:rPr>
              <w:t xml:space="preserve"> Edges</w:t>
            </w:r>
            <w:r w:rsidR="00690FFA">
              <w:rPr>
                <w:sz w:val="20"/>
                <w:szCs w:val="20"/>
              </w:rPr>
              <w:t xml:space="preserve"> – The Parameter Plan show Plot Boundaries. Plot Boundaries are different to Building Plots </w:t>
            </w:r>
            <w:r w:rsidR="00DF122C">
              <w:rPr>
                <w:sz w:val="20"/>
                <w:szCs w:val="20"/>
              </w:rPr>
              <w:t>as</w:t>
            </w:r>
            <w:r w:rsidR="00690FFA">
              <w:rPr>
                <w:sz w:val="20"/>
                <w:szCs w:val="20"/>
              </w:rPr>
              <w:t xml:space="preserve"> they can include </w:t>
            </w:r>
            <w:r w:rsidR="009030F7">
              <w:rPr>
                <w:sz w:val="20"/>
                <w:szCs w:val="20"/>
              </w:rPr>
              <w:t xml:space="preserve">everything, </w:t>
            </w:r>
            <w:r w:rsidR="00690FFA">
              <w:rPr>
                <w:sz w:val="20"/>
                <w:szCs w:val="20"/>
              </w:rPr>
              <w:t xml:space="preserve">such as a building, amenity space, public realm, </w:t>
            </w:r>
            <w:r>
              <w:rPr>
                <w:sz w:val="20"/>
                <w:szCs w:val="20"/>
              </w:rPr>
              <w:t>landscaping</w:t>
            </w:r>
            <w:r w:rsidR="00690FFA">
              <w:rPr>
                <w:sz w:val="20"/>
                <w:szCs w:val="20"/>
              </w:rPr>
              <w:t xml:space="preserve"> etc.</w:t>
            </w:r>
            <w:r w:rsidR="00C701C9">
              <w:rPr>
                <w:sz w:val="20"/>
                <w:szCs w:val="20"/>
              </w:rPr>
              <w:t xml:space="preserve"> The Parameter Plans include Building </w:t>
            </w:r>
            <w:r w:rsidR="00394828">
              <w:rPr>
                <w:sz w:val="20"/>
                <w:szCs w:val="20"/>
              </w:rPr>
              <w:t>Line</w:t>
            </w:r>
            <w:r w:rsidR="00C701C9">
              <w:rPr>
                <w:sz w:val="20"/>
                <w:szCs w:val="20"/>
              </w:rPr>
              <w:t xml:space="preserve"> Limits of Deviation which clearly show where </w:t>
            </w:r>
            <w:r w:rsidR="00394828">
              <w:rPr>
                <w:sz w:val="20"/>
                <w:szCs w:val="20"/>
              </w:rPr>
              <w:t xml:space="preserve">a building edge can be constructed within the Plot. The query raised on our call was that it should be made clear that the building line cannot extend past the ownership boundary and there should be relief to the road, especially given the height of the building. To make this clear we have updated the Design Code to show what </w:t>
            </w:r>
            <w:r w:rsidR="00394828">
              <w:rPr>
                <w:sz w:val="20"/>
                <w:szCs w:val="20"/>
              </w:rPr>
              <w:lastRenderedPageBreak/>
              <w:t xml:space="preserve">arrangement would be acceptable and not acceptable. In summary, the </w:t>
            </w:r>
            <w:r w:rsidR="00B153A8">
              <w:rPr>
                <w:sz w:val="20"/>
                <w:szCs w:val="20"/>
              </w:rPr>
              <w:t>proposed building can be built up to the ownership boundary but cannot overhand the boundary</w:t>
            </w:r>
            <w:r w:rsidR="009948FE">
              <w:rPr>
                <w:sz w:val="20"/>
                <w:szCs w:val="20"/>
              </w:rPr>
              <w:t>, except for the Station Hill frontage.</w:t>
            </w:r>
            <w:r w:rsidR="00B074B4">
              <w:rPr>
                <w:sz w:val="20"/>
                <w:szCs w:val="20"/>
              </w:rPr>
              <w:t xml:space="preserve"> Buildings should </w:t>
            </w:r>
            <w:r w:rsidR="008C053F">
              <w:rPr>
                <w:sz w:val="20"/>
                <w:szCs w:val="20"/>
              </w:rPr>
              <w:t>also</w:t>
            </w:r>
            <w:r w:rsidR="00B074B4">
              <w:rPr>
                <w:sz w:val="20"/>
                <w:szCs w:val="20"/>
              </w:rPr>
              <w:t xml:space="preserve"> provide appropriate relief to the road and should include set back from Plots A/B along Greyfriars Road. It should also be noted that the daylight/sunlight and </w:t>
            </w:r>
            <w:r w:rsidR="008C053F">
              <w:rPr>
                <w:sz w:val="20"/>
                <w:szCs w:val="20"/>
              </w:rPr>
              <w:t>microclimate</w:t>
            </w:r>
            <w:r w:rsidR="00B074B4">
              <w:rPr>
                <w:sz w:val="20"/>
                <w:szCs w:val="20"/>
              </w:rPr>
              <w:t xml:space="preserve"> assessments will </w:t>
            </w:r>
            <w:r w:rsidR="008C053F">
              <w:rPr>
                <w:sz w:val="20"/>
                <w:szCs w:val="20"/>
              </w:rPr>
              <w:t>have a role in how these edges are designed.</w:t>
            </w:r>
            <w:r w:rsidR="009948FE">
              <w:rPr>
                <w:sz w:val="20"/>
                <w:szCs w:val="20"/>
              </w:rPr>
              <w:t xml:space="preserve"> The </w:t>
            </w:r>
            <w:r w:rsidR="00A62AFC">
              <w:rPr>
                <w:sz w:val="20"/>
                <w:szCs w:val="20"/>
              </w:rPr>
              <w:t>Parameter</w:t>
            </w:r>
            <w:r w:rsidR="009948FE">
              <w:rPr>
                <w:sz w:val="20"/>
                <w:szCs w:val="20"/>
              </w:rPr>
              <w:t xml:space="preserve"> Plans have </w:t>
            </w:r>
            <w:r w:rsidR="00A62AFC">
              <w:rPr>
                <w:sz w:val="20"/>
                <w:szCs w:val="20"/>
              </w:rPr>
              <w:t>been</w:t>
            </w:r>
            <w:r w:rsidR="009948FE">
              <w:rPr>
                <w:sz w:val="20"/>
                <w:szCs w:val="20"/>
              </w:rPr>
              <w:t xml:space="preserve"> updated to </w:t>
            </w:r>
            <w:r w:rsidR="006D5C8C">
              <w:rPr>
                <w:sz w:val="20"/>
                <w:szCs w:val="20"/>
              </w:rPr>
              <w:t xml:space="preserve">move the </w:t>
            </w:r>
            <w:r w:rsidR="00A62AFC">
              <w:rPr>
                <w:sz w:val="20"/>
                <w:szCs w:val="20"/>
              </w:rPr>
              <w:t>Building</w:t>
            </w:r>
            <w:r w:rsidR="006D5C8C">
              <w:rPr>
                <w:sz w:val="20"/>
                <w:szCs w:val="20"/>
              </w:rPr>
              <w:t xml:space="preserve"> Line limits of deviation into the Plots to show the maximum extent </w:t>
            </w:r>
            <w:r w:rsidR="001C6A7E">
              <w:rPr>
                <w:sz w:val="20"/>
                <w:szCs w:val="20"/>
              </w:rPr>
              <w:t>of the building line</w:t>
            </w:r>
            <w:r w:rsidR="006D5C8C">
              <w:rPr>
                <w:sz w:val="20"/>
                <w:szCs w:val="20"/>
              </w:rPr>
              <w:t>.</w:t>
            </w:r>
          </w:p>
          <w:p w14:paraId="4BB6FFA9" w14:textId="23E41379" w:rsidR="006264A6" w:rsidRDefault="006264A6" w:rsidP="00113036">
            <w:pPr>
              <w:autoSpaceDE w:val="0"/>
              <w:autoSpaceDN w:val="0"/>
              <w:adjustRightInd w:val="0"/>
              <w:jc w:val="both"/>
              <w:rPr>
                <w:sz w:val="20"/>
                <w:szCs w:val="20"/>
              </w:rPr>
            </w:pPr>
          </w:p>
        </w:tc>
        <w:tc>
          <w:tcPr>
            <w:tcW w:w="3265" w:type="dxa"/>
          </w:tcPr>
          <w:p w14:paraId="56E1A26C" w14:textId="77777777" w:rsidR="00D85AAA" w:rsidRDefault="00D85AAA" w:rsidP="00113036">
            <w:pPr>
              <w:spacing w:before="60" w:after="60"/>
              <w:jc w:val="both"/>
              <w:rPr>
                <w:color w:val="FF0000"/>
                <w:sz w:val="20"/>
                <w:szCs w:val="20"/>
              </w:rPr>
            </w:pPr>
          </w:p>
          <w:p w14:paraId="6C8EEEC3" w14:textId="77777777" w:rsidR="00D85AAA" w:rsidRDefault="00D85AAA" w:rsidP="00113036">
            <w:pPr>
              <w:spacing w:before="60" w:after="60"/>
              <w:jc w:val="both"/>
              <w:rPr>
                <w:color w:val="FF0000"/>
                <w:sz w:val="20"/>
                <w:szCs w:val="20"/>
              </w:rPr>
            </w:pPr>
          </w:p>
          <w:p w14:paraId="11798E5E" w14:textId="77777777" w:rsidR="00D85AAA" w:rsidRDefault="00D85AAA" w:rsidP="00113036">
            <w:pPr>
              <w:spacing w:before="60" w:after="60"/>
              <w:jc w:val="both"/>
              <w:rPr>
                <w:color w:val="FF0000"/>
                <w:sz w:val="20"/>
                <w:szCs w:val="20"/>
              </w:rPr>
            </w:pPr>
          </w:p>
          <w:p w14:paraId="5701E307" w14:textId="77777777" w:rsidR="00D85AAA" w:rsidRDefault="00D85AAA" w:rsidP="00113036">
            <w:pPr>
              <w:spacing w:before="60" w:after="60"/>
              <w:jc w:val="both"/>
              <w:rPr>
                <w:color w:val="FF0000"/>
                <w:sz w:val="20"/>
                <w:szCs w:val="20"/>
              </w:rPr>
            </w:pPr>
          </w:p>
          <w:p w14:paraId="129A7C0D" w14:textId="77777777" w:rsidR="00D85AAA" w:rsidRDefault="00D85AAA" w:rsidP="00113036">
            <w:pPr>
              <w:spacing w:before="60" w:after="60"/>
              <w:jc w:val="both"/>
              <w:rPr>
                <w:color w:val="FF0000"/>
                <w:sz w:val="20"/>
                <w:szCs w:val="20"/>
              </w:rPr>
            </w:pPr>
          </w:p>
          <w:p w14:paraId="49DF14D1" w14:textId="77777777" w:rsidR="00D85AAA" w:rsidRDefault="00D85AAA" w:rsidP="00113036">
            <w:pPr>
              <w:spacing w:before="60" w:after="60"/>
              <w:jc w:val="both"/>
              <w:rPr>
                <w:color w:val="FF0000"/>
                <w:sz w:val="20"/>
                <w:szCs w:val="20"/>
              </w:rPr>
            </w:pPr>
          </w:p>
          <w:p w14:paraId="29962071" w14:textId="77777777" w:rsidR="00D85AAA" w:rsidRDefault="00D85AAA" w:rsidP="00113036">
            <w:pPr>
              <w:spacing w:before="60" w:after="60"/>
              <w:jc w:val="both"/>
              <w:rPr>
                <w:color w:val="FF0000"/>
                <w:sz w:val="20"/>
                <w:szCs w:val="20"/>
              </w:rPr>
            </w:pPr>
          </w:p>
          <w:p w14:paraId="3AA061FD" w14:textId="77777777" w:rsidR="00D85AAA" w:rsidRDefault="00D85AAA" w:rsidP="00113036">
            <w:pPr>
              <w:spacing w:before="60" w:after="60"/>
              <w:jc w:val="both"/>
              <w:rPr>
                <w:color w:val="FF0000"/>
                <w:sz w:val="20"/>
                <w:szCs w:val="20"/>
              </w:rPr>
            </w:pPr>
          </w:p>
          <w:p w14:paraId="511EB990" w14:textId="77777777" w:rsidR="00D85AAA" w:rsidRDefault="00D85AAA" w:rsidP="00113036">
            <w:pPr>
              <w:spacing w:before="60" w:after="60"/>
              <w:jc w:val="both"/>
              <w:rPr>
                <w:color w:val="FF0000"/>
                <w:sz w:val="20"/>
                <w:szCs w:val="20"/>
              </w:rPr>
            </w:pPr>
          </w:p>
          <w:p w14:paraId="7B9C89D1" w14:textId="77777777" w:rsidR="00D85AAA" w:rsidRDefault="00D85AAA" w:rsidP="00113036">
            <w:pPr>
              <w:spacing w:before="60" w:after="60"/>
              <w:jc w:val="both"/>
              <w:rPr>
                <w:color w:val="FF0000"/>
                <w:sz w:val="20"/>
                <w:szCs w:val="20"/>
              </w:rPr>
            </w:pPr>
          </w:p>
          <w:p w14:paraId="63A0A787" w14:textId="77777777" w:rsidR="00D85AAA" w:rsidRDefault="00D85AAA" w:rsidP="00113036">
            <w:pPr>
              <w:spacing w:before="60" w:after="60"/>
              <w:jc w:val="both"/>
              <w:rPr>
                <w:color w:val="FF0000"/>
                <w:sz w:val="20"/>
                <w:szCs w:val="20"/>
              </w:rPr>
            </w:pPr>
          </w:p>
          <w:p w14:paraId="4F539359" w14:textId="77777777" w:rsidR="00D85AAA" w:rsidRDefault="00D85AAA" w:rsidP="00113036">
            <w:pPr>
              <w:spacing w:before="60" w:after="60"/>
              <w:jc w:val="both"/>
              <w:rPr>
                <w:color w:val="FF0000"/>
                <w:sz w:val="20"/>
                <w:szCs w:val="20"/>
              </w:rPr>
            </w:pPr>
          </w:p>
          <w:p w14:paraId="7F32AC48" w14:textId="77777777" w:rsidR="00D85AAA" w:rsidRDefault="00D85AAA" w:rsidP="00113036">
            <w:pPr>
              <w:spacing w:before="60" w:after="60"/>
              <w:jc w:val="both"/>
              <w:rPr>
                <w:color w:val="FF0000"/>
                <w:sz w:val="20"/>
                <w:szCs w:val="20"/>
              </w:rPr>
            </w:pPr>
          </w:p>
          <w:p w14:paraId="186013A6" w14:textId="77777777" w:rsidR="00D85AAA" w:rsidRDefault="00D85AAA" w:rsidP="00113036">
            <w:pPr>
              <w:spacing w:before="60" w:after="60"/>
              <w:jc w:val="both"/>
              <w:rPr>
                <w:color w:val="FF0000"/>
                <w:sz w:val="20"/>
                <w:szCs w:val="20"/>
              </w:rPr>
            </w:pPr>
          </w:p>
          <w:p w14:paraId="4C77A10A" w14:textId="77777777" w:rsidR="00D85AAA" w:rsidRDefault="00D85AAA" w:rsidP="00113036">
            <w:pPr>
              <w:spacing w:before="60" w:after="60"/>
              <w:jc w:val="both"/>
              <w:rPr>
                <w:color w:val="FF0000"/>
                <w:sz w:val="20"/>
                <w:szCs w:val="20"/>
              </w:rPr>
            </w:pPr>
          </w:p>
          <w:p w14:paraId="0D2FFC4B" w14:textId="77777777" w:rsidR="00D85AAA" w:rsidRDefault="00D85AAA" w:rsidP="00113036">
            <w:pPr>
              <w:spacing w:before="60" w:after="60"/>
              <w:jc w:val="both"/>
              <w:rPr>
                <w:color w:val="FF0000"/>
                <w:sz w:val="20"/>
                <w:szCs w:val="20"/>
              </w:rPr>
            </w:pPr>
          </w:p>
          <w:p w14:paraId="75FF7E95" w14:textId="29369E92" w:rsidR="00D85AAA" w:rsidRDefault="00D85AAA" w:rsidP="00113036">
            <w:pPr>
              <w:spacing w:before="60" w:after="60"/>
              <w:jc w:val="both"/>
              <w:rPr>
                <w:color w:val="FF0000"/>
                <w:sz w:val="20"/>
                <w:szCs w:val="20"/>
              </w:rPr>
            </w:pPr>
          </w:p>
          <w:p w14:paraId="2F6E0575" w14:textId="2AD418BF" w:rsidR="009B56E5" w:rsidRDefault="009B56E5" w:rsidP="00113036">
            <w:pPr>
              <w:spacing w:before="60" w:after="60"/>
              <w:jc w:val="both"/>
              <w:rPr>
                <w:color w:val="FF0000"/>
                <w:sz w:val="20"/>
                <w:szCs w:val="20"/>
              </w:rPr>
            </w:pPr>
          </w:p>
          <w:p w14:paraId="25C6168E" w14:textId="3B5BFDC8" w:rsidR="009B56E5" w:rsidRDefault="009B56E5" w:rsidP="00113036">
            <w:pPr>
              <w:spacing w:before="60" w:after="60"/>
              <w:jc w:val="both"/>
              <w:rPr>
                <w:color w:val="FF0000"/>
                <w:sz w:val="20"/>
                <w:szCs w:val="20"/>
              </w:rPr>
            </w:pPr>
          </w:p>
          <w:p w14:paraId="5323C456" w14:textId="1E2FF98D" w:rsidR="009B56E5" w:rsidRDefault="009B56E5" w:rsidP="00113036">
            <w:pPr>
              <w:spacing w:before="60" w:after="60"/>
              <w:jc w:val="both"/>
              <w:rPr>
                <w:color w:val="FF0000"/>
                <w:sz w:val="20"/>
                <w:szCs w:val="20"/>
              </w:rPr>
            </w:pPr>
          </w:p>
          <w:p w14:paraId="318555B0" w14:textId="63351501" w:rsidR="009B56E5" w:rsidRDefault="009B56E5" w:rsidP="00113036">
            <w:pPr>
              <w:spacing w:before="60" w:after="60"/>
              <w:jc w:val="both"/>
              <w:rPr>
                <w:color w:val="FF0000"/>
                <w:sz w:val="20"/>
                <w:szCs w:val="20"/>
              </w:rPr>
            </w:pPr>
          </w:p>
          <w:p w14:paraId="0673BFED" w14:textId="2196A48B" w:rsidR="009B56E5" w:rsidRDefault="009B56E5" w:rsidP="00113036">
            <w:pPr>
              <w:spacing w:before="60" w:after="60"/>
              <w:jc w:val="both"/>
              <w:rPr>
                <w:color w:val="FF0000"/>
                <w:sz w:val="20"/>
                <w:szCs w:val="20"/>
              </w:rPr>
            </w:pPr>
          </w:p>
          <w:p w14:paraId="2B3319E0" w14:textId="627474C0" w:rsidR="009B56E5" w:rsidRDefault="009B56E5" w:rsidP="00113036">
            <w:pPr>
              <w:spacing w:before="60" w:after="60"/>
              <w:jc w:val="both"/>
              <w:rPr>
                <w:color w:val="FF0000"/>
                <w:sz w:val="20"/>
                <w:szCs w:val="20"/>
              </w:rPr>
            </w:pPr>
          </w:p>
          <w:p w14:paraId="28AFC371" w14:textId="79E989C8" w:rsidR="009B56E5" w:rsidRDefault="009B56E5" w:rsidP="00113036">
            <w:pPr>
              <w:spacing w:before="60" w:after="60"/>
              <w:jc w:val="both"/>
              <w:rPr>
                <w:color w:val="FF0000"/>
                <w:sz w:val="20"/>
                <w:szCs w:val="20"/>
              </w:rPr>
            </w:pPr>
          </w:p>
          <w:p w14:paraId="0F57C5A8" w14:textId="35466538" w:rsidR="009B56E5" w:rsidRDefault="009B56E5" w:rsidP="00113036">
            <w:pPr>
              <w:spacing w:before="60" w:after="60"/>
              <w:jc w:val="both"/>
              <w:rPr>
                <w:color w:val="FF0000"/>
                <w:sz w:val="20"/>
                <w:szCs w:val="20"/>
              </w:rPr>
            </w:pPr>
          </w:p>
          <w:p w14:paraId="31512B94" w14:textId="40D2CFE0" w:rsidR="00D85AAA" w:rsidRDefault="00D85AAA" w:rsidP="00113036">
            <w:pPr>
              <w:spacing w:before="60" w:after="60"/>
              <w:jc w:val="both"/>
              <w:rPr>
                <w:color w:val="FF0000"/>
                <w:sz w:val="20"/>
                <w:szCs w:val="20"/>
              </w:rPr>
            </w:pPr>
          </w:p>
          <w:p w14:paraId="727DA1E2" w14:textId="58B84F50" w:rsidR="009B56E5" w:rsidRDefault="009B56E5" w:rsidP="00113036">
            <w:pPr>
              <w:spacing w:before="60" w:after="60"/>
              <w:jc w:val="both"/>
              <w:rPr>
                <w:color w:val="FF0000"/>
                <w:sz w:val="20"/>
                <w:szCs w:val="20"/>
              </w:rPr>
            </w:pPr>
          </w:p>
          <w:p w14:paraId="31C7A5C7" w14:textId="532F847B" w:rsidR="009B56E5" w:rsidRDefault="009B56E5" w:rsidP="00113036">
            <w:pPr>
              <w:spacing w:before="60" w:after="60"/>
              <w:jc w:val="both"/>
              <w:rPr>
                <w:color w:val="FF0000"/>
                <w:sz w:val="20"/>
                <w:szCs w:val="20"/>
              </w:rPr>
            </w:pPr>
          </w:p>
          <w:p w14:paraId="467ACF1C" w14:textId="470827E7" w:rsidR="00D85AAA" w:rsidRPr="00D85AAA" w:rsidRDefault="00D85AAA" w:rsidP="00113036">
            <w:pPr>
              <w:spacing w:before="60" w:after="60"/>
              <w:jc w:val="both"/>
              <w:rPr>
                <w:color w:val="FF0000"/>
                <w:sz w:val="20"/>
                <w:szCs w:val="20"/>
              </w:rPr>
            </w:pPr>
          </w:p>
        </w:tc>
        <w:tc>
          <w:tcPr>
            <w:tcW w:w="912" w:type="dxa"/>
            <w:shd w:val="clear" w:color="auto" w:fill="FFC000"/>
          </w:tcPr>
          <w:p w14:paraId="70684168" w14:textId="26C15794" w:rsidR="00113036" w:rsidRDefault="00113036" w:rsidP="00113036">
            <w:pPr>
              <w:spacing w:before="60" w:after="60"/>
              <w:jc w:val="both"/>
              <w:rPr>
                <w:sz w:val="20"/>
                <w:szCs w:val="20"/>
              </w:rPr>
            </w:pPr>
          </w:p>
        </w:tc>
      </w:tr>
      <w:tr w:rsidR="00113036" w:rsidRPr="00A60702" w14:paraId="2190640E" w14:textId="77777777" w:rsidTr="00D40B9C">
        <w:tc>
          <w:tcPr>
            <w:tcW w:w="1547" w:type="dxa"/>
            <w:shd w:val="clear" w:color="auto" w:fill="BFBFBF" w:themeFill="background1" w:themeFillShade="BF"/>
          </w:tcPr>
          <w:p w14:paraId="088E5453" w14:textId="2F015BD2" w:rsidR="00113036" w:rsidRDefault="00113036" w:rsidP="00113036">
            <w:pPr>
              <w:spacing w:before="60" w:after="60"/>
              <w:jc w:val="both"/>
              <w:rPr>
                <w:sz w:val="20"/>
                <w:szCs w:val="20"/>
              </w:rPr>
            </w:pPr>
            <w:r>
              <w:rPr>
                <w:sz w:val="20"/>
                <w:szCs w:val="20"/>
              </w:rPr>
              <w:lastRenderedPageBreak/>
              <w:t>Internal Plot Boundaries</w:t>
            </w:r>
          </w:p>
        </w:tc>
        <w:tc>
          <w:tcPr>
            <w:tcW w:w="1270" w:type="dxa"/>
          </w:tcPr>
          <w:p w14:paraId="4752F587" w14:textId="077F4FB3" w:rsidR="00113036" w:rsidRDefault="00113036" w:rsidP="00113036">
            <w:pPr>
              <w:spacing w:before="60" w:after="60"/>
              <w:jc w:val="both"/>
              <w:rPr>
                <w:sz w:val="20"/>
                <w:szCs w:val="20"/>
              </w:rPr>
            </w:pPr>
            <w:r w:rsidRPr="00B4421D">
              <w:rPr>
                <w:sz w:val="20"/>
                <w:szCs w:val="20"/>
              </w:rPr>
              <w:t>Steven Vigar, RBC</w:t>
            </w:r>
          </w:p>
        </w:tc>
        <w:tc>
          <w:tcPr>
            <w:tcW w:w="1612" w:type="dxa"/>
          </w:tcPr>
          <w:p w14:paraId="5745A95A" w14:textId="68562F7D" w:rsidR="00113036" w:rsidRDefault="00113036" w:rsidP="00113036">
            <w:pPr>
              <w:spacing w:before="60" w:after="60"/>
              <w:jc w:val="both"/>
              <w:rPr>
                <w:sz w:val="20"/>
                <w:szCs w:val="20"/>
              </w:rPr>
            </w:pPr>
            <w:r>
              <w:rPr>
                <w:sz w:val="20"/>
                <w:szCs w:val="20"/>
              </w:rPr>
              <w:t>CRTKL / DP9</w:t>
            </w:r>
          </w:p>
        </w:tc>
        <w:tc>
          <w:tcPr>
            <w:tcW w:w="4802" w:type="dxa"/>
          </w:tcPr>
          <w:p w14:paraId="267EBA30" w14:textId="50C8C55A" w:rsidR="00113036" w:rsidRPr="005C41E5" w:rsidRDefault="00113036" w:rsidP="00113036">
            <w:pPr>
              <w:spacing w:before="60" w:after="60"/>
              <w:jc w:val="both"/>
              <w:rPr>
                <w:sz w:val="20"/>
                <w:szCs w:val="20"/>
              </w:rPr>
            </w:pPr>
            <w:r w:rsidRPr="005C41E5">
              <w:rPr>
                <w:sz w:val="20"/>
                <w:szCs w:val="20"/>
              </w:rPr>
              <w:t xml:space="preserve">With regard to the proposed internal plot boundaries shown on drawing SHRN-CRL-S3-ZZ-PL-A-0705-P00, these differ significantly from the building plots drawing approved under permissions 130436/151427/190441 in they show contiguous plots, including ‘limits of deviation’ which allow these to overlap. This appears to be incompatible with the ‘Minimum extent of public realm and amenity’ shown on the parameter plan SHRN-CRL-S3-ZZ-PL-A-710-P00. </w:t>
            </w:r>
          </w:p>
        </w:tc>
        <w:tc>
          <w:tcPr>
            <w:tcW w:w="7566" w:type="dxa"/>
          </w:tcPr>
          <w:p w14:paraId="15432AF5" w14:textId="77777777" w:rsidR="00113036" w:rsidRDefault="00E4464B" w:rsidP="00113036">
            <w:pPr>
              <w:spacing w:before="60" w:after="60"/>
              <w:jc w:val="both"/>
              <w:rPr>
                <w:sz w:val="20"/>
                <w:szCs w:val="20"/>
              </w:rPr>
            </w:pPr>
            <w:r>
              <w:rPr>
                <w:sz w:val="20"/>
                <w:szCs w:val="20"/>
              </w:rPr>
              <w:t xml:space="preserve">The Parameter Plan show Plot Boundaries not Building </w:t>
            </w:r>
            <w:r w:rsidR="001C5EAB">
              <w:rPr>
                <w:sz w:val="20"/>
                <w:szCs w:val="20"/>
              </w:rPr>
              <w:t>Plots</w:t>
            </w:r>
            <w:r>
              <w:rPr>
                <w:sz w:val="20"/>
                <w:szCs w:val="20"/>
              </w:rPr>
              <w:t>. Plot Boundaries are different to Building Plots as they can include everything, such as a building, amenity space, public realm, landscaping etc. The</w:t>
            </w:r>
            <w:r w:rsidR="001C5EAB">
              <w:rPr>
                <w:sz w:val="20"/>
                <w:szCs w:val="20"/>
              </w:rPr>
              <w:t>refore, the</w:t>
            </w:r>
            <w:r>
              <w:rPr>
                <w:sz w:val="20"/>
                <w:szCs w:val="20"/>
              </w:rPr>
              <w:t xml:space="preserve"> Parameter Plans </w:t>
            </w:r>
            <w:r w:rsidR="001C5EAB">
              <w:rPr>
                <w:sz w:val="20"/>
                <w:szCs w:val="20"/>
              </w:rPr>
              <w:t xml:space="preserve">need to </w:t>
            </w:r>
            <w:r>
              <w:rPr>
                <w:sz w:val="20"/>
                <w:szCs w:val="20"/>
              </w:rPr>
              <w:t xml:space="preserve">include Building Line Limits of Deviation </w:t>
            </w:r>
            <w:r w:rsidR="001C5EAB">
              <w:rPr>
                <w:sz w:val="20"/>
                <w:szCs w:val="20"/>
              </w:rPr>
              <w:t>to</w:t>
            </w:r>
            <w:r>
              <w:rPr>
                <w:sz w:val="20"/>
                <w:szCs w:val="20"/>
              </w:rPr>
              <w:t xml:space="preserve"> clearly show where a building edge can be constructed within the Plot.</w:t>
            </w:r>
            <w:r w:rsidR="001C5EAB">
              <w:rPr>
                <w:sz w:val="20"/>
                <w:szCs w:val="20"/>
              </w:rPr>
              <w:t xml:space="preserve"> As noted above, these have been moved into the Plots </w:t>
            </w:r>
            <w:r w:rsidR="000C34D8">
              <w:rPr>
                <w:sz w:val="20"/>
                <w:szCs w:val="20"/>
              </w:rPr>
              <w:t>to make it clear that the building line will not extend past the ownership boundary. There is also further clarity in the Design Code which states and illustrates how the building edges should work alo</w:t>
            </w:r>
            <w:r w:rsidR="00EC7091">
              <w:rPr>
                <w:sz w:val="20"/>
                <w:szCs w:val="20"/>
              </w:rPr>
              <w:t>ng the key street frontages (Station Hill, Greyfriars and Garrard Street).</w:t>
            </w:r>
          </w:p>
          <w:p w14:paraId="737ACF17" w14:textId="77777777" w:rsidR="00EC7091" w:rsidRDefault="00EC7091" w:rsidP="00113036">
            <w:pPr>
              <w:spacing w:before="60" w:after="60"/>
              <w:jc w:val="both"/>
              <w:rPr>
                <w:sz w:val="20"/>
                <w:szCs w:val="20"/>
              </w:rPr>
            </w:pPr>
          </w:p>
          <w:p w14:paraId="66B98AC4" w14:textId="23FF4731" w:rsidR="00EC7091" w:rsidRDefault="00EC7091" w:rsidP="00113036">
            <w:pPr>
              <w:spacing w:before="60" w:after="60"/>
              <w:jc w:val="both"/>
              <w:rPr>
                <w:sz w:val="20"/>
                <w:szCs w:val="20"/>
              </w:rPr>
            </w:pPr>
            <w:r>
              <w:rPr>
                <w:sz w:val="20"/>
                <w:szCs w:val="20"/>
              </w:rPr>
              <w:t>The Parameter Plans have been updated to show a fixed minimum quantum of public realm in Phase 3. However, due to the flexible nature of the permission, the Parameter Plans and Design Code clearly state that the Public Realm Area can move within and around the Plots</w:t>
            </w:r>
            <w:r w:rsidR="00D40B9C">
              <w:rPr>
                <w:sz w:val="20"/>
                <w:szCs w:val="20"/>
              </w:rPr>
              <w:t xml:space="preserve"> whilst maintaining the key principles on minimum distances and key routes.</w:t>
            </w:r>
          </w:p>
        </w:tc>
        <w:tc>
          <w:tcPr>
            <w:tcW w:w="3265" w:type="dxa"/>
          </w:tcPr>
          <w:p w14:paraId="770D7E68" w14:textId="77777777" w:rsidR="00113036" w:rsidRDefault="00113036" w:rsidP="00113036">
            <w:pPr>
              <w:spacing w:before="60" w:after="60"/>
              <w:jc w:val="both"/>
              <w:rPr>
                <w:sz w:val="20"/>
                <w:szCs w:val="20"/>
              </w:rPr>
            </w:pPr>
          </w:p>
        </w:tc>
        <w:tc>
          <w:tcPr>
            <w:tcW w:w="912" w:type="dxa"/>
            <w:shd w:val="clear" w:color="auto" w:fill="FFC000"/>
          </w:tcPr>
          <w:p w14:paraId="5BB749A0" w14:textId="77777777" w:rsidR="00113036" w:rsidRDefault="00113036" w:rsidP="00113036">
            <w:pPr>
              <w:spacing w:before="60" w:after="60"/>
              <w:jc w:val="both"/>
              <w:rPr>
                <w:sz w:val="20"/>
                <w:szCs w:val="20"/>
              </w:rPr>
            </w:pPr>
          </w:p>
        </w:tc>
      </w:tr>
      <w:tr w:rsidR="005C41E5" w:rsidRPr="00A60702" w14:paraId="5C644A0B" w14:textId="77777777" w:rsidTr="00402365">
        <w:tc>
          <w:tcPr>
            <w:tcW w:w="1547" w:type="dxa"/>
            <w:shd w:val="clear" w:color="auto" w:fill="BFBFBF" w:themeFill="background1" w:themeFillShade="BF"/>
          </w:tcPr>
          <w:p w14:paraId="265A0043" w14:textId="67EFC709" w:rsidR="005C41E5" w:rsidRDefault="005C41E5" w:rsidP="00BA3ECB">
            <w:pPr>
              <w:spacing w:before="60" w:after="60"/>
              <w:jc w:val="both"/>
              <w:rPr>
                <w:sz w:val="20"/>
                <w:szCs w:val="20"/>
              </w:rPr>
            </w:pPr>
            <w:r>
              <w:rPr>
                <w:sz w:val="20"/>
                <w:szCs w:val="20"/>
              </w:rPr>
              <w:t>Limits of deviation</w:t>
            </w:r>
          </w:p>
        </w:tc>
        <w:tc>
          <w:tcPr>
            <w:tcW w:w="1270" w:type="dxa"/>
          </w:tcPr>
          <w:p w14:paraId="65C8D15F" w14:textId="099DCA66" w:rsidR="005C41E5" w:rsidRPr="00B4421D" w:rsidRDefault="005C41E5" w:rsidP="00BA3ECB">
            <w:pPr>
              <w:spacing w:before="60" w:after="60"/>
              <w:jc w:val="both"/>
              <w:rPr>
                <w:sz w:val="20"/>
                <w:szCs w:val="20"/>
              </w:rPr>
            </w:pPr>
            <w:r w:rsidRPr="0029144B">
              <w:rPr>
                <w:sz w:val="20"/>
                <w:szCs w:val="20"/>
              </w:rPr>
              <w:t>Steven Vigar, RBC</w:t>
            </w:r>
          </w:p>
        </w:tc>
        <w:tc>
          <w:tcPr>
            <w:tcW w:w="1612" w:type="dxa"/>
          </w:tcPr>
          <w:p w14:paraId="64150AD7" w14:textId="276131B3" w:rsidR="005C41E5" w:rsidRDefault="00235DB5" w:rsidP="00BA3ECB">
            <w:pPr>
              <w:spacing w:before="60" w:after="60"/>
              <w:jc w:val="both"/>
              <w:rPr>
                <w:sz w:val="20"/>
                <w:szCs w:val="20"/>
              </w:rPr>
            </w:pPr>
            <w:r>
              <w:rPr>
                <w:sz w:val="20"/>
                <w:szCs w:val="20"/>
              </w:rPr>
              <w:t>CRTKL / DP9</w:t>
            </w:r>
          </w:p>
        </w:tc>
        <w:tc>
          <w:tcPr>
            <w:tcW w:w="4802" w:type="dxa"/>
          </w:tcPr>
          <w:p w14:paraId="164DD870" w14:textId="02D85862" w:rsidR="005C41E5" w:rsidRPr="005C41E5" w:rsidRDefault="005C41E5" w:rsidP="00BA3ECB">
            <w:pPr>
              <w:spacing w:before="60" w:after="60"/>
              <w:jc w:val="both"/>
              <w:rPr>
                <w:sz w:val="20"/>
                <w:szCs w:val="20"/>
              </w:rPr>
            </w:pPr>
            <w:r w:rsidRPr="005C41E5">
              <w:rPr>
                <w:sz w:val="20"/>
                <w:szCs w:val="20"/>
              </w:rPr>
              <w:t>Notwithstanding this inconsistency, the ‘limits of deviation’ stated on the parameter plans involve tolerances which are far in excess of those allowed previously on the site under permission 130436 etc. It is also important to note that the extant permission refers to these limits of deviation in terms of plots whereas the parameter plans refer to “building edge”. This is concerning as the building edge extends across space that will be required for public realm, streets and associated landscaping. This must change if the proposals are to progress.</w:t>
            </w:r>
          </w:p>
        </w:tc>
        <w:tc>
          <w:tcPr>
            <w:tcW w:w="7566" w:type="dxa"/>
          </w:tcPr>
          <w:p w14:paraId="69418057" w14:textId="3E250F16" w:rsidR="005C41E5" w:rsidRDefault="00D40B9C" w:rsidP="00BA3ECB">
            <w:pPr>
              <w:spacing w:before="60" w:after="60"/>
              <w:jc w:val="both"/>
              <w:rPr>
                <w:sz w:val="20"/>
                <w:szCs w:val="20"/>
              </w:rPr>
            </w:pPr>
            <w:r>
              <w:rPr>
                <w:sz w:val="20"/>
                <w:szCs w:val="20"/>
              </w:rPr>
              <w:t>Larger limits of deviation are required because of the nature of the permission and the flexibility sought. As noted above we have identified Development Plots</w:t>
            </w:r>
            <w:r w:rsidR="00D86A1F">
              <w:rPr>
                <w:sz w:val="20"/>
                <w:szCs w:val="20"/>
              </w:rPr>
              <w:t xml:space="preserve"> which can include buildings, public realm, landscaping etc</w:t>
            </w:r>
            <w:r>
              <w:rPr>
                <w:sz w:val="20"/>
                <w:szCs w:val="20"/>
              </w:rPr>
              <w:t xml:space="preserve">. The </w:t>
            </w:r>
            <w:r w:rsidR="002D33D4">
              <w:rPr>
                <w:sz w:val="20"/>
                <w:szCs w:val="20"/>
              </w:rPr>
              <w:t>Building</w:t>
            </w:r>
            <w:r>
              <w:rPr>
                <w:sz w:val="20"/>
                <w:szCs w:val="20"/>
              </w:rPr>
              <w:t xml:space="preserve"> Line limits of deviation are for the buildings and not the Plots.</w:t>
            </w:r>
            <w:r w:rsidR="00D86A1F">
              <w:rPr>
                <w:sz w:val="20"/>
                <w:szCs w:val="20"/>
              </w:rPr>
              <w:t xml:space="preserve"> </w:t>
            </w:r>
            <w:proofErr w:type="spellStart"/>
            <w:r w:rsidR="00D86A1F">
              <w:rPr>
                <w:sz w:val="20"/>
                <w:szCs w:val="20"/>
              </w:rPr>
              <w:t>I.e</w:t>
            </w:r>
            <w:proofErr w:type="spellEnd"/>
            <w:r w:rsidR="00D86A1F">
              <w:rPr>
                <w:sz w:val="20"/>
                <w:szCs w:val="20"/>
              </w:rPr>
              <w:t xml:space="preserve"> it shows where building lines can come forward within the Plots (</w:t>
            </w:r>
            <w:proofErr w:type="gramStart"/>
            <w:r w:rsidR="00D86A1F">
              <w:rPr>
                <w:sz w:val="20"/>
                <w:szCs w:val="20"/>
              </w:rPr>
              <w:t>provided that</w:t>
            </w:r>
            <w:proofErr w:type="gramEnd"/>
            <w:r w:rsidR="00D86A1F">
              <w:rPr>
                <w:sz w:val="20"/>
                <w:szCs w:val="20"/>
              </w:rPr>
              <w:t xml:space="preserve"> they comply with the controls within the Design Code and Conditions).</w:t>
            </w:r>
          </w:p>
          <w:p w14:paraId="511B396A" w14:textId="77777777" w:rsidR="00A634CB" w:rsidRDefault="00A634CB" w:rsidP="00BA3ECB">
            <w:pPr>
              <w:spacing w:before="60" w:after="60"/>
              <w:jc w:val="both"/>
              <w:rPr>
                <w:sz w:val="20"/>
                <w:szCs w:val="20"/>
              </w:rPr>
            </w:pPr>
          </w:p>
          <w:p w14:paraId="4374FD9B" w14:textId="14BB2FCF" w:rsidR="00A634CB" w:rsidRDefault="00A634CB" w:rsidP="00BA3ECB">
            <w:pPr>
              <w:spacing w:before="60" w:after="60"/>
              <w:jc w:val="both"/>
              <w:rPr>
                <w:sz w:val="20"/>
                <w:szCs w:val="20"/>
              </w:rPr>
            </w:pPr>
            <w:r>
              <w:rPr>
                <w:sz w:val="20"/>
                <w:szCs w:val="20"/>
              </w:rPr>
              <w:t xml:space="preserve">The </w:t>
            </w:r>
            <w:r w:rsidR="002D33D4">
              <w:rPr>
                <w:sz w:val="20"/>
                <w:szCs w:val="20"/>
              </w:rPr>
              <w:t>Public</w:t>
            </w:r>
            <w:r>
              <w:rPr>
                <w:sz w:val="20"/>
                <w:szCs w:val="20"/>
              </w:rPr>
              <w:t xml:space="preserve"> Ream area i</w:t>
            </w:r>
            <w:r w:rsidR="00D86A1F">
              <w:rPr>
                <w:sz w:val="20"/>
                <w:szCs w:val="20"/>
              </w:rPr>
              <w:t>s</w:t>
            </w:r>
            <w:r>
              <w:rPr>
                <w:sz w:val="20"/>
                <w:szCs w:val="20"/>
              </w:rPr>
              <w:t xml:space="preserve"> a fixed minimum amount and includes limits of deviation which means that it can move a</w:t>
            </w:r>
            <w:r w:rsidR="002D33D4">
              <w:rPr>
                <w:sz w:val="20"/>
                <w:szCs w:val="20"/>
              </w:rPr>
              <w:t>round the Plots with the Buildings (whilst maintaining key principles set out in the Design Code such as key routes etc).</w:t>
            </w:r>
            <w:r w:rsidR="00D86A1F">
              <w:rPr>
                <w:sz w:val="20"/>
                <w:szCs w:val="20"/>
              </w:rPr>
              <w:t xml:space="preserve"> For example, if a </w:t>
            </w:r>
            <w:r w:rsidR="00785547">
              <w:rPr>
                <w:sz w:val="20"/>
                <w:szCs w:val="20"/>
              </w:rPr>
              <w:t xml:space="preserve">thinner </w:t>
            </w:r>
            <w:r w:rsidR="00D86A1F">
              <w:rPr>
                <w:sz w:val="20"/>
                <w:szCs w:val="20"/>
              </w:rPr>
              <w:t>office building was to come forward on Plot C and a slightly wider</w:t>
            </w:r>
            <w:r w:rsidR="00FC2EE7">
              <w:rPr>
                <w:sz w:val="20"/>
                <w:szCs w:val="20"/>
              </w:rPr>
              <w:t xml:space="preserve"> Building was to come forward on Plot D then the Parameter Plans and Design Code give us the ability to extend the public realm north around the smaller Plot C office building.</w:t>
            </w:r>
          </w:p>
        </w:tc>
        <w:tc>
          <w:tcPr>
            <w:tcW w:w="3265" w:type="dxa"/>
          </w:tcPr>
          <w:p w14:paraId="7A31F0A2" w14:textId="77777777" w:rsidR="005C41E5" w:rsidRDefault="005C41E5" w:rsidP="00BA3ECB">
            <w:pPr>
              <w:spacing w:before="60" w:after="60"/>
              <w:jc w:val="both"/>
              <w:rPr>
                <w:sz w:val="20"/>
                <w:szCs w:val="20"/>
              </w:rPr>
            </w:pPr>
          </w:p>
        </w:tc>
        <w:tc>
          <w:tcPr>
            <w:tcW w:w="912" w:type="dxa"/>
            <w:shd w:val="clear" w:color="auto" w:fill="FFC000"/>
          </w:tcPr>
          <w:p w14:paraId="68E96212" w14:textId="77777777" w:rsidR="005C41E5" w:rsidRDefault="005C41E5" w:rsidP="00BA3ECB">
            <w:pPr>
              <w:spacing w:before="60" w:after="60"/>
              <w:jc w:val="both"/>
              <w:rPr>
                <w:sz w:val="20"/>
                <w:szCs w:val="20"/>
              </w:rPr>
            </w:pPr>
          </w:p>
        </w:tc>
      </w:tr>
      <w:tr w:rsidR="00113036" w:rsidRPr="00A60702" w14:paraId="148E8767" w14:textId="77777777" w:rsidTr="005A0340">
        <w:tc>
          <w:tcPr>
            <w:tcW w:w="1547" w:type="dxa"/>
            <w:shd w:val="clear" w:color="auto" w:fill="BFBFBF" w:themeFill="background1" w:themeFillShade="BF"/>
          </w:tcPr>
          <w:p w14:paraId="4D8ACDF6" w14:textId="25543C42" w:rsidR="00113036" w:rsidRDefault="00113036" w:rsidP="00113036">
            <w:pPr>
              <w:spacing w:before="60" w:after="60"/>
              <w:jc w:val="both"/>
              <w:rPr>
                <w:sz w:val="20"/>
                <w:szCs w:val="20"/>
              </w:rPr>
            </w:pPr>
            <w:r>
              <w:rPr>
                <w:sz w:val="20"/>
                <w:szCs w:val="20"/>
              </w:rPr>
              <w:t>Design Code Common Use Classes</w:t>
            </w:r>
          </w:p>
        </w:tc>
        <w:tc>
          <w:tcPr>
            <w:tcW w:w="1270" w:type="dxa"/>
          </w:tcPr>
          <w:p w14:paraId="610C2D48" w14:textId="5527967B" w:rsidR="00113036" w:rsidRPr="00B4421D" w:rsidRDefault="00113036" w:rsidP="00113036">
            <w:pPr>
              <w:spacing w:before="60" w:after="60"/>
              <w:jc w:val="both"/>
              <w:rPr>
                <w:sz w:val="20"/>
                <w:szCs w:val="20"/>
              </w:rPr>
            </w:pPr>
            <w:r w:rsidRPr="0029144B">
              <w:rPr>
                <w:sz w:val="20"/>
                <w:szCs w:val="20"/>
              </w:rPr>
              <w:t>Steven Vigar, RBC</w:t>
            </w:r>
          </w:p>
        </w:tc>
        <w:tc>
          <w:tcPr>
            <w:tcW w:w="1612" w:type="dxa"/>
          </w:tcPr>
          <w:p w14:paraId="2B3217F9" w14:textId="2352D623" w:rsidR="00113036" w:rsidRDefault="00113036" w:rsidP="00113036">
            <w:pPr>
              <w:spacing w:before="60" w:after="60"/>
              <w:jc w:val="both"/>
              <w:rPr>
                <w:sz w:val="20"/>
                <w:szCs w:val="20"/>
              </w:rPr>
            </w:pPr>
            <w:r>
              <w:rPr>
                <w:sz w:val="20"/>
                <w:szCs w:val="20"/>
              </w:rPr>
              <w:t>CRTKL / DP9</w:t>
            </w:r>
          </w:p>
        </w:tc>
        <w:tc>
          <w:tcPr>
            <w:tcW w:w="4802" w:type="dxa"/>
          </w:tcPr>
          <w:p w14:paraId="3BCE65C0" w14:textId="3D6440C5" w:rsidR="00113036" w:rsidRPr="005C41E5" w:rsidRDefault="00113036" w:rsidP="00113036">
            <w:pPr>
              <w:spacing w:before="60" w:after="60"/>
              <w:jc w:val="both"/>
              <w:rPr>
                <w:sz w:val="20"/>
                <w:szCs w:val="20"/>
              </w:rPr>
            </w:pPr>
            <w:r w:rsidRPr="005C41E5">
              <w:rPr>
                <w:sz w:val="20"/>
                <w:szCs w:val="20"/>
              </w:rPr>
              <w:t>Page 10 of the submitted Design Code is also concerning due to the suggestion that buildings containing common Use Classes can cross plot boundaries. For example, combining Plots A and C would almost certainly result in overly bulky form and no public realm. Policy CR10a requires development to have “adequate space between the buildings” and avoid “the creation of an overly dense townscape” and “allows buildings to be viewed as individual forms;”. The parameters need to be amended to clearly define this.</w:t>
            </w:r>
          </w:p>
        </w:tc>
        <w:tc>
          <w:tcPr>
            <w:tcW w:w="7566" w:type="dxa"/>
          </w:tcPr>
          <w:p w14:paraId="78225CB9" w14:textId="2450EFFD" w:rsidR="00113036" w:rsidRDefault="005A0340" w:rsidP="00113036">
            <w:pPr>
              <w:spacing w:before="60" w:after="60"/>
              <w:jc w:val="both"/>
              <w:rPr>
                <w:sz w:val="20"/>
                <w:szCs w:val="20"/>
              </w:rPr>
            </w:pPr>
            <w:r>
              <w:rPr>
                <w:sz w:val="20"/>
                <w:szCs w:val="20"/>
              </w:rPr>
              <w:t>To confirm, Plot B is the only Plot that can link with its neighbouring Plots (A and/or D). This can only happen when the Plots have the same use class. Top confirm, Plot A and Plot D cannot merge with Plot C. The Design Code has been updated to provide greater clarity on this.</w:t>
            </w:r>
          </w:p>
        </w:tc>
        <w:tc>
          <w:tcPr>
            <w:tcW w:w="3265" w:type="dxa"/>
          </w:tcPr>
          <w:p w14:paraId="594C2D93" w14:textId="47C02128" w:rsidR="00113036" w:rsidRPr="00785547" w:rsidRDefault="00113036" w:rsidP="00113036">
            <w:pPr>
              <w:spacing w:before="60" w:after="60"/>
              <w:jc w:val="both"/>
              <w:rPr>
                <w:b/>
                <w:color w:val="FF0000"/>
                <w:sz w:val="20"/>
                <w:szCs w:val="20"/>
              </w:rPr>
            </w:pPr>
          </w:p>
        </w:tc>
        <w:tc>
          <w:tcPr>
            <w:tcW w:w="912" w:type="dxa"/>
            <w:shd w:val="clear" w:color="auto" w:fill="FFC000"/>
          </w:tcPr>
          <w:p w14:paraId="5A7D50B8" w14:textId="77777777" w:rsidR="00113036" w:rsidRDefault="00113036" w:rsidP="00113036">
            <w:pPr>
              <w:spacing w:before="60" w:after="60"/>
              <w:jc w:val="both"/>
              <w:rPr>
                <w:sz w:val="20"/>
                <w:szCs w:val="20"/>
              </w:rPr>
            </w:pPr>
          </w:p>
        </w:tc>
      </w:tr>
      <w:tr w:rsidR="00113036" w:rsidRPr="00A60702" w14:paraId="530A72BE" w14:textId="77777777" w:rsidTr="00917E16">
        <w:tc>
          <w:tcPr>
            <w:tcW w:w="1547" w:type="dxa"/>
            <w:shd w:val="clear" w:color="auto" w:fill="BFBFBF" w:themeFill="background1" w:themeFillShade="BF"/>
          </w:tcPr>
          <w:p w14:paraId="3A9633A6" w14:textId="7E18EADE" w:rsidR="00113036" w:rsidRDefault="00113036" w:rsidP="00113036">
            <w:pPr>
              <w:spacing w:before="60" w:after="60"/>
              <w:jc w:val="both"/>
              <w:rPr>
                <w:sz w:val="20"/>
                <w:szCs w:val="20"/>
              </w:rPr>
            </w:pPr>
            <w:r>
              <w:rPr>
                <w:sz w:val="20"/>
                <w:szCs w:val="20"/>
              </w:rPr>
              <w:t>Design Code Public Realm</w:t>
            </w:r>
          </w:p>
        </w:tc>
        <w:tc>
          <w:tcPr>
            <w:tcW w:w="1270" w:type="dxa"/>
          </w:tcPr>
          <w:p w14:paraId="2F4835FB" w14:textId="6AC4CB51" w:rsidR="00113036" w:rsidRPr="00B4421D" w:rsidRDefault="00113036" w:rsidP="00113036">
            <w:pPr>
              <w:spacing w:before="60" w:after="60"/>
              <w:jc w:val="both"/>
              <w:rPr>
                <w:sz w:val="20"/>
                <w:szCs w:val="20"/>
              </w:rPr>
            </w:pPr>
            <w:r w:rsidRPr="0029144B">
              <w:rPr>
                <w:sz w:val="20"/>
                <w:szCs w:val="20"/>
              </w:rPr>
              <w:t>Steven Vigar, RBC</w:t>
            </w:r>
          </w:p>
        </w:tc>
        <w:tc>
          <w:tcPr>
            <w:tcW w:w="1612" w:type="dxa"/>
          </w:tcPr>
          <w:p w14:paraId="004BAD63" w14:textId="15DFA57E" w:rsidR="00113036" w:rsidRDefault="00113036" w:rsidP="00113036">
            <w:pPr>
              <w:spacing w:before="60" w:after="60"/>
              <w:jc w:val="both"/>
              <w:rPr>
                <w:sz w:val="20"/>
                <w:szCs w:val="20"/>
              </w:rPr>
            </w:pPr>
            <w:r>
              <w:rPr>
                <w:sz w:val="20"/>
                <w:szCs w:val="20"/>
              </w:rPr>
              <w:t>CRTKL / DP9</w:t>
            </w:r>
          </w:p>
        </w:tc>
        <w:tc>
          <w:tcPr>
            <w:tcW w:w="4802" w:type="dxa"/>
          </w:tcPr>
          <w:p w14:paraId="400A78EB" w14:textId="16686A29" w:rsidR="00113036" w:rsidRPr="005C41E5" w:rsidRDefault="00113036" w:rsidP="00113036">
            <w:pPr>
              <w:spacing w:before="60" w:after="60"/>
              <w:jc w:val="both"/>
              <w:rPr>
                <w:sz w:val="20"/>
                <w:szCs w:val="20"/>
              </w:rPr>
            </w:pPr>
            <w:r w:rsidRPr="005C41E5">
              <w:rPr>
                <w:sz w:val="20"/>
                <w:szCs w:val="20"/>
              </w:rPr>
              <w:t>“The spacing (scale and layout) of buildings is fundamentally a townscape, urban design and amenity matter. However</w:t>
            </w:r>
            <w:r>
              <w:rPr>
                <w:sz w:val="20"/>
                <w:szCs w:val="20"/>
              </w:rPr>
              <w:t>,</w:t>
            </w:r>
            <w:r w:rsidRPr="005C41E5">
              <w:rPr>
                <w:sz w:val="20"/>
                <w:szCs w:val="20"/>
              </w:rPr>
              <w:t xml:space="preserve"> the proposed Design Code persists in linking layout to ‘use’. It is </w:t>
            </w:r>
          </w:p>
          <w:p w14:paraId="72476237" w14:textId="6CCD9846" w:rsidR="00113036" w:rsidRPr="005C41E5" w:rsidRDefault="00113036" w:rsidP="00113036">
            <w:pPr>
              <w:spacing w:before="60" w:after="60"/>
              <w:jc w:val="both"/>
              <w:rPr>
                <w:sz w:val="20"/>
                <w:szCs w:val="20"/>
              </w:rPr>
            </w:pPr>
            <w:r w:rsidRPr="005C41E5">
              <w:rPr>
                <w:sz w:val="20"/>
                <w:szCs w:val="20"/>
              </w:rPr>
              <w:t xml:space="preserve">considered that a primary aim should be the creation of a good quality public realm and townscape including well-designed buildings that provide a good quality </w:t>
            </w:r>
            <w:r w:rsidRPr="005C41E5">
              <w:rPr>
                <w:sz w:val="20"/>
                <w:szCs w:val="20"/>
              </w:rPr>
              <w:lastRenderedPageBreak/>
              <w:t>environment for future occupiers. It is recommended that the Design Code should ‘unhitch’ layout and spacing from ‘use’ as it would be better link these to scale, layout and ultimately landscaping. Put simply we need to establish the streets, squares, routes and other spaces before we can consider the arrangement of buildings and how they fit within, and respond to, these areas of public realm.</w:t>
            </w:r>
          </w:p>
        </w:tc>
        <w:tc>
          <w:tcPr>
            <w:tcW w:w="7566" w:type="dxa"/>
          </w:tcPr>
          <w:p w14:paraId="40ADA764" w14:textId="64E74A78" w:rsidR="00113036" w:rsidRDefault="00917E16" w:rsidP="00113036">
            <w:pPr>
              <w:spacing w:before="60" w:after="60"/>
              <w:jc w:val="both"/>
              <w:rPr>
                <w:sz w:val="20"/>
                <w:szCs w:val="20"/>
              </w:rPr>
            </w:pPr>
            <w:r>
              <w:rPr>
                <w:sz w:val="20"/>
                <w:szCs w:val="20"/>
              </w:rPr>
              <w:lastRenderedPageBreak/>
              <w:t xml:space="preserve">Agreed. However, the layout of a building will be </w:t>
            </w:r>
            <w:r w:rsidR="006173A7">
              <w:rPr>
                <w:sz w:val="20"/>
                <w:szCs w:val="20"/>
              </w:rPr>
              <w:t>dependent</w:t>
            </w:r>
            <w:r>
              <w:rPr>
                <w:sz w:val="20"/>
                <w:szCs w:val="20"/>
              </w:rPr>
              <w:t xml:space="preserve"> on its use</w:t>
            </w:r>
            <w:r w:rsidR="000D1AF7">
              <w:rPr>
                <w:sz w:val="20"/>
                <w:szCs w:val="20"/>
              </w:rPr>
              <w:t xml:space="preserve"> and function. As this element is in outline the </w:t>
            </w:r>
            <w:r w:rsidR="008B6CE6">
              <w:rPr>
                <w:sz w:val="20"/>
                <w:szCs w:val="20"/>
              </w:rPr>
              <w:t>design</w:t>
            </w:r>
            <w:r w:rsidR="000D1AF7">
              <w:rPr>
                <w:sz w:val="20"/>
                <w:szCs w:val="20"/>
              </w:rPr>
              <w:t xml:space="preserve"> of these building</w:t>
            </w:r>
            <w:r w:rsidR="00785547">
              <w:rPr>
                <w:sz w:val="20"/>
                <w:szCs w:val="20"/>
              </w:rPr>
              <w:t>s</w:t>
            </w:r>
            <w:r w:rsidR="000D1AF7">
              <w:rPr>
                <w:sz w:val="20"/>
                <w:szCs w:val="20"/>
              </w:rPr>
              <w:t xml:space="preserve"> </w:t>
            </w:r>
            <w:r w:rsidR="00785547">
              <w:rPr>
                <w:sz w:val="20"/>
                <w:szCs w:val="20"/>
              </w:rPr>
              <w:t>is</w:t>
            </w:r>
            <w:r w:rsidR="000D1AF7">
              <w:rPr>
                <w:sz w:val="20"/>
                <w:szCs w:val="20"/>
              </w:rPr>
              <w:t xml:space="preserve"> </w:t>
            </w:r>
            <w:r w:rsidR="008B6CE6">
              <w:rPr>
                <w:sz w:val="20"/>
                <w:szCs w:val="20"/>
              </w:rPr>
              <w:t>unknown</w:t>
            </w:r>
            <w:r w:rsidR="000D1AF7">
              <w:rPr>
                <w:sz w:val="20"/>
                <w:szCs w:val="20"/>
              </w:rPr>
              <w:t xml:space="preserve"> at this stage and</w:t>
            </w:r>
            <w:r>
              <w:rPr>
                <w:sz w:val="20"/>
                <w:szCs w:val="20"/>
              </w:rPr>
              <w:t xml:space="preserve"> will need to come forward at the Reserved Matters stage.</w:t>
            </w:r>
          </w:p>
          <w:p w14:paraId="75A80D4F" w14:textId="77777777" w:rsidR="004D618D" w:rsidRDefault="004D618D" w:rsidP="00113036">
            <w:pPr>
              <w:spacing w:before="60" w:after="60"/>
              <w:jc w:val="both"/>
              <w:rPr>
                <w:sz w:val="20"/>
                <w:szCs w:val="20"/>
              </w:rPr>
            </w:pPr>
          </w:p>
          <w:p w14:paraId="378FBB1D" w14:textId="05454F74" w:rsidR="004D618D" w:rsidRDefault="004D618D" w:rsidP="00113036">
            <w:pPr>
              <w:spacing w:before="60" w:after="60"/>
              <w:jc w:val="both"/>
              <w:rPr>
                <w:sz w:val="20"/>
                <w:szCs w:val="20"/>
              </w:rPr>
            </w:pPr>
            <w:r>
              <w:rPr>
                <w:sz w:val="20"/>
                <w:szCs w:val="20"/>
              </w:rPr>
              <w:t xml:space="preserve">The Design Code and Parameter Plans provide further clarity on the townscape </w:t>
            </w:r>
            <w:r w:rsidR="008B6CE6">
              <w:rPr>
                <w:sz w:val="20"/>
                <w:szCs w:val="20"/>
              </w:rPr>
              <w:t>principles</w:t>
            </w:r>
            <w:r>
              <w:rPr>
                <w:sz w:val="20"/>
                <w:szCs w:val="20"/>
              </w:rPr>
              <w:t xml:space="preserve">, where the location of height should be and how this </w:t>
            </w:r>
            <w:r w:rsidR="008B6CE6">
              <w:rPr>
                <w:sz w:val="20"/>
                <w:szCs w:val="20"/>
              </w:rPr>
              <w:t>steps</w:t>
            </w:r>
            <w:r>
              <w:rPr>
                <w:sz w:val="20"/>
                <w:szCs w:val="20"/>
              </w:rPr>
              <w:t xml:space="preserve"> down through the Phase 3 site. It </w:t>
            </w:r>
            <w:r w:rsidR="008B6CE6">
              <w:rPr>
                <w:sz w:val="20"/>
                <w:szCs w:val="20"/>
              </w:rPr>
              <w:t>also</w:t>
            </w:r>
            <w:r>
              <w:rPr>
                <w:sz w:val="20"/>
                <w:szCs w:val="20"/>
              </w:rPr>
              <w:t xml:space="preserve"> provides further clarity </w:t>
            </w:r>
            <w:r w:rsidR="006173A7">
              <w:rPr>
                <w:sz w:val="20"/>
                <w:szCs w:val="20"/>
              </w:rPr>
              <w:t xml:space="preserve">on the location </w:t>
            </w:r>
            <w:r w:rsidR="008B6CE6">
              <w:rPr>
                <w:sz w:val="20"/>
                <w:szCs w:val="20"/>
              </w:rPr>
              <w:t>a</w:t>
            </w:r>
            <w:r w:rsidR="006173A7">
              <w:rPr>
                <w:sz w:val="20"/>
                <w:szCs w:val="20"/>
              </w:rPr>
              <w:t>nd quantum of minimum public realm.</w:t>
            </w:r>
          </w:p>
        </w:tc>
        <w:tc>
          <w:tcPr>
            <w:tcW w:w="3265" w:type="dxa"/>
          </w:tcPr>
          <w:p w14:paraId="200A1563" w14:textId="77777777" w:rsidR="00113036" w:rsidRDefault="00113036" w:rsidP="00113036">
            <w:pPr>
              <w:spacing w:before="60" w:after="60"/>
              <w:jc w:val="both"/>
              <w:rPr>
                <w:sz w:val="20"/>
                <w:szCs w:val="20"/>
              </w:rPr>
            </w:pPr>
          </w:p>
        </w:tc>
        <w:tc>
          <w:tcPr>
            <w:tcW w:w="912" w:type="dxa"/>
            <w:shd w:val="clear" w:color="auto" w:fill="FFC000"/>
          </w:tcPr>
          <w:p w14:paraId="3DE3463D" w14:textId="77777777" w:rsidR="00113036" w:rsidRDefault="00113036" w:rsidP="00113036">
            <w:pPr>
              <w:spacing w:before="60" w:after="60"/>
              <w:jc w:val="both"/>
              <w:rPr>
                <w:sz w:val="20"/>
                <w:szCs w:val="20"/>
              </w:rPr>
            </w:pPr>
          </w:p>
        </w:tc>
      </w:tr>
      <w:tr w:rsidR="00113036" w:rsidRPr="00A60702" w14:paraId="37E2D97E" w14:textId="77777777" w:rsidTr="00D641F1">
        <w:tc>
          <w:tcPr>
            <w:tcW w:w="1547" w:type="dxa"/>
            <w:shd w:val="clear" w:color="auto" w:fill="BFBFBF" w:themeFill="background1" w:themeFillShade="BF"/>
          </w:tcPr>
          <w:p w14:paraId="0F617A3B" w14:textId="1388FCBD" w:rsidR="00113036" w:rsidRDefault="00113036" w:rsidP="00113036">
            <w:pPr>
              <w:spacing w:before="60" w:after="60"/>
              <w:jc w:val="both"/>
              <w:rPr>
                <w:sz w:val="20"/>
                <w:szCs w:val="20"/>
              </w:rPr>
            </w:pPr>
            <w:r>
              <w:rPr>
                <w:sz w:val="20"/>
                <w:szCs w:val="20"/>
              </w:rPr>
              <w:t>Parameter Plans</w:t>
            </w:r>
          </w:p>
        </w:tc>
        <w:tc>
          <w:tcPr>
            <w:tcW w:w="1270" w:type="dxa"/>
          </w:tcPr>
          <w:p w14:paraId="299AF377" w14:textId="1AB8CC14" w:rsidR="00113036" w:rsidRPr="00B4421D" w:rsidRDefault="00113036" w:rsidP="00113036">
            <w:pPr>
              <w:spacing w:before="60" w:after="60"/>
              <w:jc w:val="both"/>
              <w:rPr>
                <w:sz w:val="20"/>
                <w:szCs w:val="20"/>
              </w:rPr>
            </w:pPr>
            <w:r w:rsidRPr="0029144B">
              <w:rPr>
                <w:sz w:val="20"/>
                <w:szCs w:val="20"/>
              </w:rPr>
              <w:t>Steven Vigar, RBC</w:t>
            </w:r>
          </w:p>
        </w:tc>
        <w:tc>
          <w:tcPr>
            <w:tcW w:w="1612" w:type="dxa"/>
          </w:tcPr>
          <w:p w14:paraId="387AE164" w14:textId="76467BA1" w:rsidR="00113036" w:rsidRDefault="00113036" w:rsidP="00113036">
            <w:pPr>
              <w:spacing w:before="60" w:after="60"/>
              <w:jc w:val="both"/>
              <w:rPr>
                <w:sz w:val="20"/>
                <w:szCs w:val="20"/>
              </w:rPr>
            </w:pPr>
            <w:r>
              <w:rPr>
                <w:sz w:val="20"/>
                <w:szCs w:val="20"/>
              </w:rPr>
              <w:t>CRTKL / DP9</w:t>
            </w:r>
          </w:p>
        </w:tc>
        <w:tc>
          <w:tcPr>
            <w:tcW w:w="4802" w:type="dxa"/>
          </w:tcPr>
          <w:p w14:paraId="5D2585E7" w14:textId="69085186" w:rsidR="00113036" w:rsidRPr="005C41E5" w:rsidRDefault="00113036" w:rsidP="00113036">
            <w:pPr>
              <w:spacing w:before="60" w:after="60"/>
              <w:jc w:val="both"/>
              <w:rPr>
                <w:sz w:val="20"/>
                <w:szCs w:val="20"/>
              </w:rPr>
            </w:pPr>
            <w:r w:rsidRPr="005C41E5">
              <w:rPr>
                <w:sz w:val="20"/>
                <w:szCs w:val="20"/>
              </w:rPr>
              <w:t>Parameter plans show buildings extending to the surrounding highway on all sides. This is very unlikely to be acceptable on Greyfriars Road under any circumstances due to effect on neighbouring properties (see also comments relating to scale). It would also be harmful to the character of the area and fail to accommodate the public realm improvements that are required to this street. (cycleway, footway, carriageway and landscaping). Garrard Street also has sensitivities in this respect and a set back from the street is likely to be required for the most part</w:t>
            </w:r>
          </w:p>
        </w:tc>
        <w:tc>
          <w:tcPr>
            <w:tcW w:w="7566" w:type="dxa"/>
          </w:tcPr>
          <w:p w14:paraId="038EE130" w14:textId="399D864F" w:rsidR="00113036" w:rsidRDefault="00A62B09" w:rsidP="00113036">
            <w:pPr>
              <w:spacing w:before="60" w:after="60"/>
              <w:jc w:val="both"/>
              <w:rPr>
                <w:sz w:val="20"/>
                <w:szCs w:val="20"/>
              </w:rPr>
            </w:pPr>
            <w:r>
              <w:rPr>
                <w:sz w:val="20"/>
                <w:szCs w:val="20"/>
              </w:rPr>
              <w:t xml:space="preserve">Noted. The Parameter Plans and Design Codes have been updated to clearly state that buildings will </w:t>
            </w:r>
            <w:r w:rsidR="00D641F1">
              <w:rPr>
                <w:sz w:val="20"/>
                <w:szCs w:val="20"/>
              </w:rPr>
              <w:t>not</w:t>
            </w:r>
            <w:r>
              <w:rPr>
                <w:sz w:val="20"/>
                <w:szCs w:val="20"/>
              </w:rPr>
              <w:t xml:space="preserve"> overhand on the Garrard Street or </w:t>
            </w:r>
            <w:r w:rsidR="00D641F1">
              <w:rPr>
                <w:sz w:val="20"/>
                <w:szCs w:val="20"/>
              </w:rPr>
              <w:t>Greyfriars</w:t>
            </w:r>
            <w:r>
              <w:rPr>
                <w:sz w:val="20"/>
                <w:szCs w:val="20"/>
              </w:rPr>
              <w:t xml:space="preserve"> Street frontages</w:t>
            </w:r>
            <w:r w:rsidR="00D641F1">
              <w:rPr>
                <w:sz w:val="20"/>
                <w:szCs w:val="20"/>
              </w:rPr>
              <w:t>. The Design Code also clearly states that the Greyfriars Road elevation should will incorporate a setback.</w:t>
            </w:r>
          </w:p>
        </w:tc>
        <w:tc>
          <w:tcPr>
            <w:tcW w:w="3265" w:type="dxa"/>
          </w:tcPr>
          <w:p w14:paraId="1B61A1FE" w14:textId="77777777" w:rsidR="00113036" w:rsidRDefault="00113036" w:rsidP="00113036">
            <w:pPr>
              <w:spacing w:before="60" w:after="60"/>
              <w:jc w:val="both"/>
              <w:rPr>
                <w:sz w:val="20"/>
                <w:szCs w:val="20"/>
              </w:rPr>
            </w:pPr>
          </w:p>
        </w:tc>
        <w:tc>
          <w:tcPr>
            <w:tcW w:w="912" w:type="dxa"/>
            <w:shd w:val="clear" w:color="auto" w:fill="FFC000"/>
          </w:tcPr>
          <w:p w14:paraId="0B903F8E" w14:textId="77777777" w:rsidR="00113036" w:rsidRDefault="00113036" w:rsidP="00113036">
            <w:pPr>
              <w:spacing w:before="60" w:after="60"/>
              <w:jc w:val="both"/>
              <w:rPr>
                <w:sz w:val="20"/>
                <w:szCs w:val="20"/>
              </w:rPr>
            </w:pPr>
          </w:p>
        </w:tc>
      </w:tr>
      <w:tr w:rsidR="00113036" w:rsidRPr="00A60702" w14:paraId="4CEA829F" w14:textId="77777777" w:rsidTr="00BF79C9">
        <w:tc>
          <w:tcPr>
            <w:tcW w:w="1547" w:type="dxa"/>
            <w:shd w:val="clear" w:color="auto" w:fill="BFBFBF" w:themeFill="background1" w:themeFillShade="BF"/>
          </w:tcPr>
          <w:p w14:paraId="330CA1BB" w14:textId="543695D7" w:rsidR="00113036" w:rsidRDefault="00113036" w:rsidP="00113036">
            <w:pPr>
              <w:spacing w:before="60" w:after="60"/>
              <w:jc w:val="both"/>
              <w:rPr>
                <w:sz w:val="20"/>
                <w:szCs w:val="20"/>
              </w:rPr>
            </w:pPr>
            <w:r>
              <w:rPr>
                <w:sz w:val="20"/>
                <w:szCs w:val="20"/>
              </w:rPr>
              <w:t>Designated Cycleway and Pedestrian routes on Garrard Street</w:t>
            </w:r>
          </w:p>
        </w:tc>
        <w:tc>
          <w:tcPr>
            <w:tcW w:w="1270" w:type="dxa"/>
          </w:tcPr>
          <w:p w14:paraId="06A546D3" w14:textId="0F5338C8" w:rsidR="00113036" w:rsidRPr="0029144B" w:rsidRDefault="00113036" w:rsidP="00113036">
            <w:pPr>
              <w:spacing w:before="60" w:after="60"/>
              <w:jc w:val="both"/>
              <w:rPr>
                <w:sz w:val="20"/>
                <w:szCs w:val="20"/>
              </w:rPr>
            </w:pPr>
            <w:r w:rsidRPr="0029144B">
              <w:rPr>
                <w:sz w:val="20"/>
                <w:szCs w:val="20"/>
              </w:rPr>
              <w:t>Steven Vigar, RBC</w:t>
            </w:r>
          </w:p>
        </w:tc>
        <w:tc>
          <w:tcPr>
            <w:tcW w:w="1612" w:type="dxa"/>
          </w:tcPr>
          <w:p w14:paraId="0D9AAF7F" w14:textId="768ADF16" w:rsidR="00113036" w:rsidRDefault="00113036" w:rsidP="00113036">
            <w:pPr>
              <w:spacing w:before="60" w:after="60"/>
              <w:jc w:val="both"/>
              <w:rPr>
                <w:sz w:val="20"/>
                <w:szCs w:val="20"/>
              </w:rPr>
            </w:pPr>
            <w:r>
              <w:rPr>
                <w:sz w:val="20"/>
                <w:szCs w:val="20"/>
              </w:rPr>
              <w:t>CRTKL / Stantec / DP9</w:t>
            </w:r>
          </w:p>
        </w:tc>
        <w:tc>
          <w:tcPr>
            <w:tcW w:w="4802" w:type="dxa"/>
          </w:tcPr>
          <w:p w14:paraId="024B6060" w14:textId="6BC5084B" w:rsidR="00113036" w:rsidRPr="005C41E5" w:rsidRDefault="00113036" w:rsidP="00113036">
            <w:pPr>
              <w:spacing w:before="60" w:after="60"/>
              <w:jc w:val="both"/>
              <w:rPr>
                <w:sz w:val="20"/>
                <w:szCs w:val="20"/>
              </w:rPr>
            </w:pPr>
            <w:r>
              <w:rPr>
                <w:sz w:val="20"/>
                <w:szCs w:val="20"/>
              </w:rPr>
              <w:t>T</w:t>
            </w:r>
            <w:r w:rsidRPr="005C41E5">
              <w:rPr>
                <w:sz w:val="20"/>
                <w:szCs w:val="20"/>
              </w:rPr>
              <w:t>he land designated for cycleway and pedestrian routes on Greyfriars Rd and Station Hill needs to be made very clear in the proposals. As explained at pre-app and again in recent correspondence, this cycleway should form part of the second phase detailed proposals (linked to Plot G and wider public realm) rather than waiting until Phase 3. It is impossible to determine the correct building line to Greyfriars Road without a detailed design at this stage.</w:t>
            </w:r>
          </w:p>
        </w:tc>
        <w:tc>
          <w:tcPr>
            <w:tcW w:w="7566" w:type="dxa"/>
          </w:tcPr>
          <w:p w14:paraId="20BCF00F" w14:textId="5039EB05" w:rsidR="00113036" w:rsidRDefault="00BF79C9" w:rsidP="00113036">
            <w:pPr>
              <w:spacing w:before="60" w:after="60"/>
              <w:jc w:val="both"/>
              <w:rPr>
                <w:sz w:val="20"/>
                <w:szCs w:val="20"/>
              </w:rPr>
            </w:pPr>
            <w:r>
              <w:rPr>
                <w:sz w:val="20"/>
                <w:szCs w:val="20"/>
              </w:rPr>
              <w:t>This is being dealt with separately under the cycle response.</w:t>
            </w:r>
          </w:p>
        </w:tc>
        <w:tc>
          <w:tcPr>
            <w:tcW w:w="3265" w:type="dxa"/>
          </w:tcPr>
          <w:p w14:paraId="0B52373D" w14:textId="77777777" w:rsidR="00113036" w:rsidRDefault="00113036" w:rsidP="00113036">
            <w:pPr>
              <w:spacing w:before="60" w:after="60"/>
              <w:jc w:val="both"/>
              <w:rPr>
                <w:sz w:val="20"/>
                <w:szCs w:val="20"/>
              </w:rPr>
            </w:pPr>
          </w:p>
        </w:tc>
        <w:tc>
          <w:tcPr>
            <w:tcW w:w="912" w:type="dxa"/>
            <w:shd w:val="clear" w:color="auto" w:fill="FFC000"/>
          </w:tcPr>
          <w:p w14:paraId="6C1DC3B9" w14:textId="77777777" w:rsidR="00113036" w:rsidRDefault="00113036" w:rsidP="00113036">
            <w:pPr>
              <w:spacing w:before="60" w:after="60"/>
              <w:jc w:val="both"/>
              <w:rPr>
                <w:sz w:val="20"/>
                <w:szCs w:val="20"/>
              </w:rPr>
            </w:pPr>
          </w:p>
        </w:tc>
      </w:tr>
      <w:tr w:rsidR="00113036" w:rsidRPr="00A60702" w14:paraId="72B8DF63" w14:textId="77777777" w:rsidTr="00DC23E9">
        <w:tc>
          <w:tcPr>
            <w:tcW w:w="1547" w:type="dxa"/>
            <w:shd w:val="clear" w:color="auto" w:fill="BFBFBF" w:themeFill="background1" w:themeFillShade="BF"/>
          </w:tcPr>
          <w:p w14:paraId="5B26E20F" w14:textId="472DFE88" w:rsidR="00113036" w:rsidRDefault="00113036" w:rsidP="00113036">
            <w:pPr>
              <w:spacing w:before="60" w:after="60"/>
              <w:jc w:val="both"/>
              <w:rPr>
                <w:sz w:val="20"/>
                <w:szCs w:val="20"/>
              </w:rPr>
            </w:pPr>
            <w:r>
              <w:rPr>
                <w:sz w:val="20"/>
                <w:szCs w:val="20"/>
              </w:rPr>
              <w:t>Public Square</w:t>
            </w:r>
          </w:p>
        </w:tc>
        <w:tc>
          <w:tcPr>
            <w:tcW w:w="1270" w:type="dxa"/>
          </w:tcPr>
          <w:p w14:paraId="7DBB3648" w14:textId="3E79D316" w:rsidR="00113036" w:rsidRPr="00B4421D" w:rsidRDefault="00113036" w:rsidP="00113036">
            <w:pPr>
              <w:spacing w:before="60" w:after="60"/>
              <w:jc w:val="both"/>
              <w:rPr>
                <w:sz w:val="20"/>
                <w:szCs w:val="20"/>
              </w:rPr>
            </w:pPr>
            <w:r w:rsidRPr="0029144B">
              <w:rPr>
                <w:sz w:val="20"/>
                <w:szCs w:val="20"/>
              </w:rPr>
              <w:t>Steven Vigar, RBC</w:t>
            </w:r>
          </w:p>
        </w:tc>
        <w:tc>
          <w:tcPr>
            <w:tcW w:w="1612" w:type="dxa"/>
          </w:tcPr>
          <w:p w14:paraId="121E6A62" w14:textId="3B98F327" w:rsidR="00113036" w:rsidRDefault="00113036" w:rsidP="00113036">
            <w:pPr>
              <w:spacing w:before="60" w:after="60"/>
              <w:jc w:val="both"/>
              <w:rPr>
                <w:sz w:val="20"/>
                <w:szCs w:val="20"/>
              </w:rPr>
            </w:pPr>
            <w:r>
              <w:rPr>
                <w:sz w:val="20"/>
                <w:szCs w:val="20"/>
              </w:rPr>
              <w:t>CRTKL</w:t>
            </w:r>
          </w:p>
        </w:tc>
        <w:tc>
          <w:tcPr>
            <w:tcW w:w="4802" w:type="dxa"/>
          </w:tcPr>
          <w:p w14:paraId="33E3FFC1" w14:textId="7DBAB68A" w:rsidR="00113036" w:rsidRPr="005C41E5" w:rsidRDefault="00113036" w:rsidP="00113036">
            <w:pPr>
              <w:spacing w:before="60" w:after="60"/>
              <w:jc w:val="both"/>
              <w:rPr>
                <w:sz w:val="20"/>
                <w:szCs w:val="20"/>
              </w:rPr>
            </w:pPr>
            <w:r w:rsidRPr="005C41E5">
              <w:rPr>
                <w:sz w:val="20"/>
                <w:szCs w:val="20"/>
              </w:rPr>
              <w:t xml:space="preserve">It has already been made clear at pre-app that 1,500sqm minimum public realm (square) between the buildings within Phase 3 is not sufficient as this currently assumes very minimal spacing between buildings on Plots A, B, C, D throughout (12m building-to-building). This is not sufficient. The amount of space needs to be worked out based on appropriate massing and layout (see above) and respond to the scale of buildings surrounding them. The space needs to be design-led and the resulting area (square metres) can then be set once a suitable design is established. The 12m spacing might be suitable for very short stretches of frontage, framing an entrance gateway for instance, but would generally be far too tightly spaced. </w:t>
            </w:r>
          </w:p>
        </w:tc>
        <w:tc>
          <w:tcPr>
            <w:tcW w:w="7566" w:type="dxa"/>
          </w:tcPr>
          <w:p w14:paraId="4CD753E6" w14:textId="1ABC4645" w:rsidR="00113036" w:rsidRDefault="00E63D4D" w:rsidP="00113036">
            <w:pPr>
              <w:spacing w:before="60" w:after="60"/>
              <w:jc w:val="both"/>
              <w:rPr>
                <w:sz w:val="20"/>
                <w:szCs w:val="20"/>
              </w:rPr>
            </w:pPr>
            <w:r>
              <w:rPr>
                <w:sz w:val="20"/>
                <w:szCs w:val="20"/>
              </w:rPr>
              <w:t>Based on a minimum building distance of 18m the minimum quantum of Pub</w:t>
            </w:r>
            <w:r w:rsidR="00DC23E9">
              <w:rPr>
                <w:sz w:val="20"/>
                <w:szCs w:val="20"/>
              </w:rPr>
              <w:t>lic realm in Phase 3 would be 1,780 sqm.</w:t>
            </w:r>
          </w:p>
        </w:tc>
        <w:tc>
          <w:tcPr>
            <w:tcW w:w="3265" w:type="dxa"/>
          </w:tcPr>
          <w:p w14:paraId="7BBA6EA6" w14:textId="33FB8BD9" w:rsidR="00113036" w:rsidRPr="00D85AAA" w:rsidRDefault="00113036" w:rsidP="00113036">
            <w:pPr>
              <w:spacing w:before="60" w:after="60"/>
              <w:jc w:val="both"/>
              <w:rPr>
                <w:color w:val="FF0000"/>
                <w:sz w:val="20"/>
                <w:szCs w:val="20"/>
              </w:rPr>
            </w:pPr>
          </w:p>
        </w:tc>
        <w:tc>
          <w:tcPr>
            <w:tcW w:w="912" w:type="dxa"/>
            <w:shd w:val="clear" w:color="auto" w:fill="FFC000"/>
          </w:tcPr>
          <w:p w14:paraId="3A33DD2D" w14:textId="77777777" w:rsidR="00113036" w:rsidRDefault="00113036" w:rsidP="00113036">
            <w:pPr>
              <w:spacing w:before="60" w:after="60"/>
              <w:jc w:val="both"/>
              <w:rPr>
                <w:sz w:val="20"/>
                <w:szCs w:val="20"/>
              </w:rPr>
            </w:pPr>
          </w:p>
        </w:tc>
      </w:tr>
      <w:tr w:rsidR="00113036" w:rsidRPr="00A60702" w14:paraId="4D386C56" w14:textId="77777777" w:rsidTr="00DF7893">
        <w:tc>
          <w:tcPr>
            <w:tcW w:w="1547" w:type="dxa"/>
            <w:shd w:val="clear" w:color="auto" w:fill="BFBFBF" w:themeFill="background1" w:themeFillShade="BF"/>
          </w:tcPr>
          <w:p w14:paraId="6773BF24" w14:textId="1534A0E5" w:rsidR="00113036" w:rsidRDefault="00113036" w:rsidP="00113036">
            <w:pPr>
              <w:spacing w:before="60" w:after="60"/>
              <w:jc w:val="both"/>
              <w:rPr>
                <w:sz w:val="20"/>
                <w:szCs w:val="20"/>
              </w:rPr>
            </w:pPr>
            <w:r>
              <w:rPr>
                <w:sz w:val="20"/>
                <w:szCs w:val="20"/>
              </w:rPr>
              <w:t>Play &amp; Recreation</w:t>
            </w:r>
          </w:p>
        </w:tc>
        <w:tc>
          <w:tcPr>
            <w:tcW w:w="1270" w:type="dxa"/>
          </w:tcPr>
          <w:p w14:paraId="5E78B373" w14:textId="4051219F" w:rsidR="00113036" w:rsidRPr="0029144B" w:rsidRDefault="00113036" w:rsidP="00113036">
            <w:pPr>
              <w:spacing w:before="60" w:after="60"/>
              <w:jc w:val="both"/>
              <w:rPr>
                <w:sz w:val="20"/>
                <w:szCs w:val="20"/>
              </w:rPr>
            </w:pPr>
            <w:r w:rsidRPr="007D56B6">
              <w:rPr>
                <w:sz w:val="20"/>
                <w:szCs w:val="20"/>
              </w:rPr>
              <w:t>Steven Vigar, RBC</w:t>
            </w:r>
          </w:p>
        </w:tc>
        <w:tc>
          <w:tcPr>
            <w:tcW w:w="1612" w:type="dxa"/>
          </w:tcPr>
          <w:p w14:paraId="578927C8" w14:textId="067A0C46" w:rsidR="00113036" w:rsidRDefault="00113036" w:rsidP="00113036">
            <w:pPr>
              <w:spacing w:before="60" w:after="60"/>
              <w:jc w:val="both"/>
              <w:rPr>
                <w:sz w:val="20"/>
                <w:szCs w:val="20"/>
              </w:rPr>
            </w:pPr>
            <w:r>
              <w:rPr>
                <w:sz w:val="20"/>
                <w:szCs w:val="20"/>
              </w:rPr>
              <w:t>CRTKL</w:t>
            </w:r>
          </w:p>
        </w:tc>
        <w:tc>
          <w:tcPr>
            <w:tcW w:w="4802" w:type="dxa"/>
          </w:tcPr>
          <w:p w14:paraId="43C7F7CD" w14:textId="7EF9D65F" w:rsidR="00113036" w:rsidRPr="005C41E5" w:rsidRDefault="00113036" w:rsidP="00113036">
            <w:pPr>
              <w:spacing w:before="60" w:after="60"/>
              <w:jc w:val="both"/>
              <w:rPr>
                <w:sz w:val="20"/>
                <w:szCs w:val="20"/>
              </w:rPr>
            </w:pPr>
            <w:r w:rsidRPr="005C41E5">
              <w:rPr>
                <w:sz w:val="20"/>
                <w:szCs w:val="20"/>
              </w:rPr>
              <w:t>The proposed square/public realm between buildings on Phase 3 is insufficient to accommodate the Play and Recreation suggested in the application or to meet the Council’s requirements. The pictures included in the Design Code document would appear to have very little relevance to the current design.</w:t>
            </w:r>
          </w:p>
        </w:tc>
        <w:tc>
          <w:tcPr>
            <w:tcW w:w="7566" w:type="dxa"/>
          </w:tcPr>
          <w:p w14:paraId="697A4CA3" w14:textId="3C3CBE48" w:rsidR="00DF7893" w:rsidRDefault="00345B86" w:rsidP="00113036">
            <w:pPr>
              <w:spacing w:before="60" w:after="60"/>
              <w:jc w:val="both"/>
              <w:rPr>
                <w:sz w:val="20"/>
                <w:szCs w:val="20"/>
              </w:rPr>
            </w:pPr>
            <w:r>
              <w:rPr>
                <w:sz w:val="20"/>
                <w:szCs w:val="20"/>
              </w:rPr>
              <w:t>It should be noted that the area of Public Realm shown in the Parameter Plans and Design Code are minimum areas not maximum</w:t>
            </w:r>
            <w:r w:rsidR="004B22D7">
              <w:rPr>
                <w:sz w:val="20"/>
                <w:szCs w:val="20"/>
              </w:rPr>
              <w:t>s</w:t>
            </w:r>
            <w:r>
              <w:rPr>
                <w:sz w:val="20"/>
                <w:szCs w:val="20"/>
              </w:rPr>
              <w:t xml:space="preserve">. At the reserved matters stage the scheme will need to be designed to the relevant Development Plan policy requirements. This means that if we bring forward a </w:t>
            </w:r>
            <w:r w:rsidR="004B22D7">
              <w:rPr>
                <w:sz w:val="20"/>
                <w:szCs w:val="20"/>
              </w:rPr>
              <w:t>residential</w:t>
            </w:r>
            <w:r>
              <w:rPr>
                <w:sz w:val="20"/>
                <w:szCs w:val="20"/>
              </w:rPr>
              <w:t xml:space="preserve"> scheme, it will need to provide the requisite amount of </w:t>
            </w:r>
            <w:r w:rsidR="004B22D7">
              <w:rPr>
                <w:sz w:val="20"/>
                <w:szCs w:val="20"/>
              </w:rPr>
              <w:t xml:space="preserve">play, recreation and amenity space. </w:t>
            </w:r>
            <w:proofErr w:type="spellStart"/>
            <w:r w:rsidR="00DF7893">
              <w:rPr>
                <w:sz w:val="20"/>
                <w:szCs w:val="20"/>
              </w:rPr>
              <w:t>I.e</w:t>
            </w:r>
            <w:proofErr w:type="spellEnd"/>
            <w:r w:rsidR="00DF7893">
              <w:rPr>
                <w:sz w:val="20"/>
                <w:szCs w:val="20"/>
              </w:rPr>
              <w:t xml:space="preserve"> if we need to increase the public realm area to meet the Development Plan requirements then that </w:t>
            </w:r>
            <w:r w:rsidR="00785547">
              <w:rPr>
                <w:sz w:val="20"/>
                <w:szCs w:val="20"/>
              </w:rPr>
              <w:t>will need to be included in the scheme.</w:t>
            </w:r>
          </w:p>
        </w:tc>
        <w:tc>
          <w:tcPr>
            <w:tcW w:w="3265" w:type="dxa"/>
          </w:tcPr>
          <w:p w14:paraId="13DAE8E7" w14:textId="77777777" w:rsidR="00113036" w:rsidRDefault="00113036" w:rsidP="00113036">
            <w:pPr>
              <w:spacing w:before="60" w:after="60"/>
              <w:jc w:val="both"/>
              <w:rPr>
                <w:sz w:val="20"/>
                <w:szCs w:val="20"/>
              </w:rPr>
            </w:pPr>
          </w:p>
        </w:tc>
        <w:tc>
          <w:tcPr>
            <w:tcW w:w="912" w:type="dxa"/>
            <w:shd w:val="clear" w:color="auto" w:fill="FFC000"/>
          </w:tcPr>
          <w:p w14:paraId="502597AB" w14:textId="77777777" w:rsidR="00113036" w:rsidRDefault="00113036" w:rsidP="00113036">
            <w:pPr>
              <w:spacing w:before="60" w:after="60"/>
              <w:jc w:val="both"/>
              <w:rPr>
                <w:sz w:val="20"/>
                <w:szCs w:val="20"/>
              </w:rPr>
            </w:pPr>
          </w:p>
        </w:tc>
      </w:tr>
      <w:tr w:rsidR="00113036" w:rsidRPr="00A60702" w14:paraId="4C5D74F1" w14:textId="77777777" w:rsidTr="00EB698D">
        <w:tc>
          <w:tcPr>
            <w:tcW w:w="1547" w:type="dxa"/>
            <w:shd w:val="clear" w:color="auto" w:fill="BFBFBF" w:themeFill="background1" w:themeFillShade="BF"/>
          </w:tcPr>
          <w:p w14:paraId="44FC61B8" w14:textId="08F46B85" w:rsidR="00113036" w:rsidRDefault="00113036" w:rsidP="00113036">
            <w:pPr>
              <w:spacing w:before="60" w:after="60"/>
              <w:jc w:val="both"/>
              <w:rPr>
                <w:sz w:val="20"/>
                <w:szCs w:val="20"/>
              </w:rPr>
            </w:pPr>
            <w:r>
              <w:rPr>
                <w:sz w:val="20"/>
                <w:szCs w:val="20"/>
              </w:rPr>
              <w:t>Space between buildings</w:t>
            </w:r>
          </w:p>
        </w:tc>
        <w:tc>
          <w:tcPr>
            <w:tcW w:w="1270" w:type="dxa"/>
          </w:tcPr>
          <w:p w14:paraId="213D9F45" w14:textId="0383AE5A" w:rsidR="00113036" w:rsidRPr="0029144B" w:rsidRDefault="00113036" w:rsidP="00113036">
            <w:pPr>
              <w:spacing w:before="60" w:after="60"/>
              <w:jc w:val="both"/>
              <w:rPr>
                <w:sz w:val="20"/>
                <w:szCs w:val="20"/>
              </w:rPr>
            </w:pPr>
            <w:r w:rsidRPr="007D56B6">
              <w:rPr>
                <w:sz w:val="20"/>
                <w:szCs w:val="20"/>
              </w:rPr>
              <w:t>Steven Vigar, RBC</w:t>
            </w:r>
          </w:p>
        </w:tc>
        <w:tc>
          <w:tcPr>
            <w:tcW w:w="1612" w:type="dxa"/>
          </w:tcPr>
          <w:p w14:paraId="5413E239" w14:textId="3E1C771E" w:rsidR="00113036" w:rsidRDefault="00113036" w:rsidP="00113036">
            <w:pPr>
              <w:spacing w:before="60" w:after="60"/>
              <w:jc w:val="both"/>
              <w:rPr>
                <w:sz w:val="20"/>
                <w:szCs w:val="20"/>
              </w:rPr>
            </w:pPr>
            <w:r>
              <w:rPr>
                <w:sz w:val="20"/>
                <w:szCs w:val="20"/>
              </w:rPr>
              <w:t>CRTKL</w:t>
            </w:r>
          </w:p>
        </w:tc>
        <w:tc>
          <w:tcPr>
            <w:tcW w:w="4802" w:type="dxa"/>
          </w:tcPr>
          <w:p w14:paraId="30188D75" w14:textId="77777777" w:rsidR="00113036" w:rsidRPr="005C41E5" w:rsidRDefault="00113036" w:rsidP="00113036">
            <w:pPr>
              <w:spacing w:before="60" w:after="60"/>
              <w:jc w:val="both"/>
              <w:rPr>
                <w:sz w:val="20"/>
                <w:szCs w:val="20"/>
              </w:rPr>
            </w:pPr>
            <w:r w:rsidRPr="005C41E5">
              <w:rPr>
                <w:sz w:val="20"/>
                <w:szCs w:val="20"/>
              </w:rPr>
              <w:t xml:space="preserve">Importantly the spacing between buildings needs to be clearly defined so that it relates to the height and </w:t>
            </w:r>
            <w:r w:rsidRPr="005C41E5">
              <w:rPr>
                <w:sz w:val="20"/>
                <w:szCs w:val="20"/>
              </w:rPr>
              <w:lastRenderedPageBreak/>
              <w:t xml:space="preserve">massing of the building at that location. Taller buildings are likely to require greater spaces between them. </w:t>
            </w:r>
          </w:p>
          <w:p w14:paraId="19DA7B7A" w14:textId="6DC8653E" w:rsidR="00113036" w:rsidRPr="005C41E5" w:rsidRDefault="00113036" w:rsidP="00113036">
            <w:pPr>
              <w:spacing w:before="60" w:after="60"/>
              <w:jc w:val="both"/>
              <w:rPr>
                <w:sz w:val="20"/>
                <w:szCs w:val="20"/>
              </w:rPr>
            </w:pPr>
            <w:r w:rsidRPr="005C41E5">
              <w:rPr>
                <w:sz w:val="20"/>
                <w:szCs w:val="20"/>
              </w:rPr>
              <w:t xml:space="preserve">The public realm between buildings on Plots A/B/D and C will need to be suitably large to allow for public routes and spaces, plus ‘defensible space’ to dwellings, private amenity areas, public seating and incidental play, plus suitable tree planting and other soft landscaping. Semi-private café seating etc. spilling out into the space should also be accommodated. This is an area of transition rather than abrupt change (see Design Code 3.2.2). The current minimum parameters do not allow for this and the pictures shown in section 3 of the Design Code seem inconsistent with the minimal public realm, heavily enclosed by very tall buildings that is currently provided for within the submitted parameter plans. </w:t>
            </w:r>
          </w:p>
        </w:tc>
        <w:tc>
          <w:tcPr>
            <w:tcW w:w="7566" w:type="dxa"/>
          </w:tcPr>
          <w:p w14:paraId="6DBFB7D5" w14:textId="7E0E1D16" w:rsidR="00113036" w:rsidRDefault="008A084E" w:rsidP="00113036">
            <w:pPr>
              <w:spacing w:before="60" w:after="60"/>
              <w:jc w:val="both"/>
              <w:rPr>
                <w:sz w:val="20"/>
                <w:szCs w:val="20"/>
              </w:rPr>
            </w:pPr>
            <w:r>
              <w:rPr>
                <w:sz w:val="20"/>
                <w:szCs w:val="20"/>
              </w:rPr>
              <w:lastRenderedPageBreak/>
              <w:t xml:space="preserve">The Design Code has been </w:t>
            </w:r>
            <w:r w:rsidR="00EB698D">
              <w:rPr>
                <w:sz w:val="20"/>
                <w:szCs w:val="20"/>
              </w:rPr>
              <w:t>updated</w:t>
            </w:r>
            <w:r>
              <w:rPr>
                <w:sz w:val="20"/>
                <w:szCs w:val="20"/>
              </w:rPr>
              <w:t xml:space="preserve"> to note that the areas of public realm between buildings will need to respond to the heights of the </w:t>
            </w:r>
            <w:r w:rsidR="004E42AC">
              <w:rPr>
                <w:sz w:val="20"/>
                <w:szCs w:val="20"/>
              </w:rPr>
              <w:t>building,</w:t>
            </w:r>
            <w:r>
              <w:rPr>
                <w:sz w:val="20"/>
                <w:szCs w:val="20"/>
              </w:rPr>
              <w:t xml:space="preserve"> </w:t>
            </w:r>
            <w:proofErr w:type="spellStart"/>
            <w:r>
              <w:rPr>
                <w:sz w:val="20"/>
                <w:szCs w:val="20"/>
              </w:rPr>
              <w:t>I.e</w:t>
            </w:r>
            <w:proofErr w:type="spellEnd"/>
            <w:r>
              <w:rPr>
                <w:sz w:val="20"/>
                <w:szCs w:val="20"/>
              </w:rPr>
              <w:t xml:space="preserve"> if the</w:t>
            </w:r>
            <w:r w:rsidR="004E42AC">
              <w:rPr>
                <w:sz w:val="20"/>
                <w:szCs w:val="20"/>
              </w:rPr>
              <w:t xml:space="preserve"> buildings are taller than the public realm between buildings needs to be wider to respond to the height. The </w:t>
            </w:r>
            <w:r w:rsidR="004E42AC">
              <w:rPr>
                <w:sz w:val="20"/>
                <w:szCs w:val="20"/>
              </w:rPr>
              <w:lastRenderedPageBreak/>
              <w:t xml:space="preserve">acceptability of this will be agreed at the </w:t>
            </w:r>
            <w:r w:rsidR="00EB698D">
              <w:rPr>
                <w:sz w:val="20"/>
                <w:szCs w:val="20"/>
              </w:rPr>
              <w:t>reserved</w:t>
            </w:r>
            <w:r w:rsidR="004E42AC">
              <w:rPr>
                <w:sz w:val="20"/>
                <w:szCs w:val="20"/>
              </w:rPr>
              <w:t xml:space="preserve"> matters stage and will also be </w:t>
            </w:r>
            <w:r w:rsidR="00EB698D">
              <w:rPr>
                <w:sz w:val="20"/>
                <w:szCs w:val="20"/>
              </w:rPr>
              <w:t>subject</w:t>
            </w:r>
            <w:r w:rsidR="004E42AC">
              <w:rPr>
                <w:sz w:val="20"/>
                <w:szCs w:val="20"/>
              </w:rPr>
              <w:t xml:space="preserve"> to daylight and </w:t>
            </w:r>
            <w:r w:rsidR="00EB698D">
              <w:rPr>
                <w:sz w:val="20"/>
                <w:szCs w:val="20"/>
              </w:rPr>
              <w:t>sunlight</w:t>
            </w:r>
            <w:r w:rsidR="004E42AC">
              <w:rPr>
                <w:sz w:val="20"/>
                <w:szCs w:val="20"/>
              </w:rPr>
              <w:t xml:space="preserve"> and wind </w:t>
            </w:r>
            <w:r w:rsidR="00EB698D">
              <w:rPr>
                <w:sz w:val="20"/>
                <w:szCs w:val="20"/>
              </w:rPr>
              <w:t>assessment.</w:t>
            </w:r>
            <w:r w:rsidR="00A903CA">
              <w:rPr>
                <w:sz w:val="20"/>
                <w:szCs w:val="20"/>
              </w:rPr>
              <w:t xml:space="preserve"> The</w:t>
            </w:r>
            <w:r w:rsidR="000F2F25">
              <w:rPr>
                <w:sz w:val="20"/>
                <w:szCs w:val="20"/>
              </w:rPr>
              <w:t xml:space="preserve"> </w:t>
            </w:r>
            <w:r w:rsidR="00A903CA">
              <w:rPr>
                <w:sz w:val="20"/>
                <w:szCs w:val="20"/>
              </w:rPr>
              <w:t xml:space="preserve">proposed minimum distances between building will provide </w:t>
            </w:r>
            <w:proofErr w:type="gramStart"/>
            <w:r w:rsidR="00A903CA">
              <w:rPr>
                <w:sz w:val="20"/>
                <w:szCs w:val="20"/>
              </w:rPr>
              <w:t>suffic</w:t>
            </w:r>
            <w:r w:rsidR="000F2F25">
              <w:rPr>
                <w:sz w:val="20"/>
                <w:szCs w:val="20"/>
              </w:rPr>
              <w:t>ient</w:t>
            </w:r>
            <w:proofErr w:type="gramEnd"/>
            <w:r w:rsidR="00A903CA">
              <w:rPr>
                <w:sz w:val="20"/>
                <w:szCs w:val="20"/>
              </w:rPr>
              <w:t xml:space="preserve"> space to ensure the buildings </w:t>
            </w:r>
            <w:r w:rsidR="000F2F25">
              <w:rPr>
                <w:sz w:val="20"/>
                <w:szCs w:val="20"/>
              </w:rPr>
              <w:t>are clearly defined.</w:t>
            </w:r>
          </w:p>
        </w:tc>
        <w:tc>
          <w:tcPr>
            <w:tcW w:w="3265" w:type="dxa"/>
          </w:tcPr>
          <w:p w14:paraId="6EFC4F47" w14:textId="77777777" w:rsidR="00113036" w:rsidRDefault="00113036" w:rsidP="00113036">
            <w:pPr>
              <w:spacing w:before="60" w:after="60"/>
              <w:jc w:val="both"/>
              <w:rPr>
                <w:sz w:val="20"/>
                <w:szCs w:val="20"/>
              </w:rPr>
            </w:pPr>
          </w:p>
        </w:tc>
        <w:tc>
          <w:tcPr>
            <w:tcW w:w="912" w:type="dxa"/>
            <w:shd w:val="clear" w:color="auto" w:fill="FFC000"/>
          </w:tcPr>
          <w:p w14:paraId="607A3C05" w14:textId="77777777" w:rsidR="00113036" w:rsidRDefault="00113036" w:rsidP="00113036">
            <w:pPr>
              <w:spacing w:before="60" w:after="60"/>
              <w:jc w:val="both"/>
              <w:rPr>
                <w:sz w:val="20"/>
                <w:szCs w:val="20"/>
              </w:rPr>
            </w:pPr>
          </w:p>
        </w:tc>
      </w:tr>
      <w:tr w:rsidR="00113036" w:rsidRPr="00A60702" w14:paraId="33B9F735" w14:textId="77777777" w:rsidTr="00134B2B">
        <w:tc>
          <w:tcPr>
            <w:tcW w:w="1547" w:type="dxa"/>
            <w:shd w:val="clear" w:color="auto" w:fill="BFBFBF" w:themeFill="background1" w:themeFillShade="BF"/>
          </w:tcPr>
          <w:p w14:paraId="64C4606D" w14:textId="3BCB3347" w:rsidR="00113036" w:rsidRDefault="00113036" w:rsidP="00113036">
            <w:pPr>
              <w:spacing w:before="60" w:after="60"/>
              <w:jc w:val="both"/>
              <w:rPr>
                <w:sz w:val="20"/>
                <w:szCs w:val="20"/>
              </w:rPr>
            </w:pPr>
            <w:r>
              <w:rPr>
                <w:sz w:val="20"/>
                <w:szCs w:val="20"/>
              </w:rPr>
              <w:t>Public and private outdoor spaces between buildings</w:t>
            </w:r>
          </w:p>
        </w:tc>
        <w:tc>
          <w:tcPr>
            <w:tcW w:w="1270" w:type="dxa"/>
          </w:tcPr>
          <w:p w14:paraId="5CB4253D" w14:textId="6DC46126" w:rsidR="00113036" w:rsidRPr="0029144B" w:rsidRDefault="00113036" w:rsidP="00113036">
            <w:pPr>
              <w:spacing w:before="60" w:after="60"/>
              <w:jc w:val="both"/>
              <w:rPr>
                <w:sz w:val="20"/>
                <w:szCs w:val="20"/>
              </w:rPr>
            </w:pPr>
            <w:r w:rsidRPr="007D56B6">
              <w:rPr>
                <w:sz w:val="20"/>
                <w:szCs w:val="20"/>
              </w:rPr>
              <w:t>Steven Vigar, RBC</w:t>
            </w:r>
          </w:p>
        </w:tc>
        <w:tc>
          <w:tcPr>
            <w:tcW w:w="1612" w:type="dxa"/>
          </w:tcPr>
          <w:p w14:paraId="060587BB" w14:textId="234A6979" w:rsidR="00113036" w:rsidRDefault="00113036" w:rsidP="00113036">
            <w:pPr>
              <w:spacing w:before="60" w:after="60"/>
              <w:jc w:val="both"/>
              <w:rPr>
                <w:sz w:val="20"/>
                <w:szCs w:val="20"/>
              </w:rPr>
            </w:pPr>
            <w:r>
              <w:rPr>
                <w:sz w:val="20"/>
                <w:szCs w:val="20"/>
              </w:rPr>
              <w:t>CRTKL</w:t>
            </w:r>
          </w:p>
        </w:tc>
        <w:tc>
          <w:tcPr>
            <w:tcW w:w="4802" w:type="dxa"/>
          </w:tcPr>
          <w:p w14:paraId="5CB180E5" w14:textId="77777777" w:rsidR="00113036" w:rsidRPr="005C41E5" w:rsidRDefault="00113036" w:rsidP="00113036">
            <w:pPr>
              <w:spacing w:before="60" w:after="60"/>
              <w:jc w:val="both"/>
              <w:rPr>
                <w:sz w:val="20"/>
                <w:szCs w:val="20"/>
              </w:rPr>
            </w:pPr>
            <w:r w:rsidRPr="005C41E5">
              <w:rPr>
                <w:sz w:val="20"/>
                <w:szCs w:val="20"/>
              </w:rPr>
              <w:t xml:space="preserve">It will also be necessary to demonstrate how both public and private outdoor spaces can be accommodated between the buildings. A safe, but not gated, community is required. Natural surveillance, active frontages, permeability, defensible space and a clarity over ‘public’ and ‘private’ spaces is needed. This applies to all building edges, including Greyfriars Road where residential entrances are indicated. As already stated at pre-app, the reference to “minimum </w:t>
            </w:r>
          </w:p>
          <w:p w14:paraId="1D34B9FF" w14:textId="44BF86F2" w:rsidR="00113036" w:rsidRPr="005C41E5" w:rsidRDefault="00113036" w:rsidP="00113036">
            <w:pPr>
              <w:spacing w:before="60" w:after="60"/>
              <w:jc w:val="both"/>
              <w:rPr>
                <w:sz w:val="20"/>
                <w:szCs w:val="20"/>
              </w:rPr>
            </w:pPr>
            <w:r w:rsidRPr="005C41E5">
              <w:rPr>
                <w:sz w:val="20"/>
                <w:szCs w:val="20"/>
              </w:rPr>
              <w:t xml:space="preserve">extent of public access” needs to be omitted from the parameter plans, or at least revised so that only northern part of Character Area 2 is potentially private (a clear design-led proposal is needed before this can be agreed in any detail). See also, L3 (p.48) of the National Design Guide. </w:t>
            </w:r>
          </w:p>
        </w:tc>
        <w:tc>
          <w:tcPr>
            <w:tcW w:w="7566" w:type="dxa"/>
          </w:tcPr>
          <w:p w14:paraId="0D7CA3F2" w14:textId="6D981E82" w:rsidR="00F65993" w:rsidRDefault="00F65993" w:rsidP="00113036">
            <w:pPr>
              <w:spacing w:before="60" w:after="60"/>
              <w:jc w:val="both"/>
              <w:rPr>
                <w:sz w:val="20"/>
                <w:szCs w:val="20"/>
              </w:rPr>
            </w:pPr>
            <w:r>
              <w:rPr>
                <w:sz w:val="20"/>
                <w:szCs w:val="20"/>
              </w:rPr>
              <w:t xml:space="preserve">As </w:t>
            </w:r>
            <w:r w:rsidR="00134B2B">
              <w:rPr>
                <w:sz w:val="20"/>
                <w:szCs w:val="20"/>
              </w:rPr>
              <w:t>requested,</w:t>
            </w:r>
            <w:r>
              <w:rPr>
                <w:sz w:val="20"/>
                <w:szCs w:val="20"/>
              </w:rPr>
              <w:t xml:space="preserve"> we have omitted reference to “minimum extent of public access” from the Parameter Plans.</w:t>
            </w:r>
          </w:p>
          <w:p w14:paraId="77F66D2E" w14:textId="77777777" w:rsidR="0064531A" w:rsidRDefault="0064531A" w:rsidP="00113036">
            <w:pPr>
              <w:spacing w:before="60" w:after="60"/>
              <w:jc w:val="both"/>
              <w:rPr>
                <w:sz w:val="20"/>
                <w:szCs w:val="20"/>
              </w:rPr>
            </w:pPr>
          </w:p>
          <w:p w14:paraId="0AD033CC" w14:textId="0A636D17" w:rsidR="0064531A" w:rsidRDefault="0064531A" w:rsidP="00113036">
            <w:pPr>
              <w:spacing w:before="60" w:after="60"/>
              <w:jc w:val="both"/>
              <w:rPr>
                <w:sz w:val="20"/>
                <w:szCs w:val="20"/>
              </w:rPr>
            </w:pPr>
            <w:r>
              <w:rPr>
                <w:sz w:val="20"/>
                <w:szCs w:val="20"/>
              </w:rPr>
              <w:t>The Design Code sets out character areas for the public realm</w:t>
            </w:r>
            <w:r w:rsidR="00AE7ECF">
              <w:rPr>
                <w:sz w:val="20"/>
                <w:szCs w:val="20"/>
              </w:rPr>
              <w:t xml:space="preserve"> </w:t>
            </w:r>
            <w:proofErr w:type="gramStart"/>
            <w:r w:rsidR="00AE7ECF">
              <w:rPr>
                <w:sz w:val="20"/>
                <w:szCs w:val="20"/>
              </w:rPr>
              <w:t>and also</w:t>
            </w:r>
            <w:proofErr w:type="gramEnd"/>
            <w:r w:rsidR="00AE7ECF">
              <w:rPr>
                <w:sz w:val="20"/>
                <w:szCs w:val="20"/>
              </w:rPr>
              <w:t xml:space="preserve"> set out the requirement to deliver active </w:t>
            </w:r>
            <w:r w:rsidR="00CB5C86">
              <w:rPr>
                <w:sz w:val="20"/>
                <w:szCs w:val="20"/>
              </w:rPr>
              <w:t>frontages</w:t>
            </w:r>
            <w:r w:rsidR="00AE7ECF">
              <w:rPr>
                <w:sz w:val="20"/>
                <w:szCs w:val="20"/>
              </w:rPr>
              <w:t xml:space="preserve"> and natural </w:t>
            </w:r>
            <w:r w:rsidR="00CB5C86">
              <w:rPr>
                <w:sz w:val="20"/>
                <w:szCs w:val="20"/>
              </w:rPr>
              <w:t>surveillance.</w:t>
            </w:r>
            <w:r w:rsidR="00AE7ECF">
              <w:rPr>
                <w:sz w:val="20"/>
                <w:szCs w:val="20"/>
              </w:rPr>
              <w:t xml:space="preserve"> It also notes that terraces will be used within the buildings to provide private amenity space for residents. The final </w:t>
            </w:r>
            <w:r w:rsidR="00134B2B">
              <w:rPr>
                <w:sz w:val="20"/>
                <w:szCs w:val="20"/>
              </w:rPr>
              <w:t>design</w:t>
            </w:r>
            <w:r w:rsidR="00AE7ECF">
              <w:rPr>
                <w:sz w:val="20"/>
                <w:szCs w:val="20"/>
              </w:rPr>
              <w:t xml:space="preserve"> of the private and public amenity spaces will come forward at the reserved matters stage. As noted above, the </w:t>
            </w:r>
            <w:r w:rsidR="00CB5C86">
              <w:rPr>
                <w:sz w:val="20"/>
                <w:szCs w:val="20"/>
              </w:rPr>
              <w:t xml:space="preserve">proposals at reserved matters stage </w:t>
            </w:r>
            <w:r w:rsidR="00134B2B">
              <w:rPr>
                <w:sz w:val="20"/>
                <w:szCs w:val="20"/>
              </w:rPr>
              <w:t>will need to ensure they incorporate suffice space to meet the requirements of the Development Plan policy.</w:t>
            </w:r>
          </w:p>
        </w:tc>
        <w:tc>
          <w:tcPr>
            <w:tcW w:w="3265" w:type="dxa"/>
          </w:tcPr>
          <w:p w14:paraId="705FC983" w14:textId="77777777" w:rsidR="00113036" w:rsidRDefault="00113036" w:rsidP="00113036">
            <w:pPr>
              <w:spacing w:before="60" w:after="60"/>
              <w:jc w:val="both"/>
              <w:rPr>
                <w:sz w:val="20"/>
                <w:szCs w:val="20"/>
              </w:rPr>
            </w:pPr>
          </w:p>
        </w:tc>
        <w:tc>
          <w:tcPr>
            <w:tcW w:w="912" w:type="dxa"/>
            <w:shd w:val="clear" w:color="auto" w:fill="FFC000"/>
          </w:tcPr>
          <w:p w14:paraId="25C28D78" w14:textId="77777777" w:rsidR="00113036" w:rsidRDefault="00113036" w:rsidP="00113036">
            <w:pPr>
              <w:spacing w:before="60" w:after="60"/>
              <w:jc w:val="both"/>
              <w:rPr>
                <w:sz w:val="20"/>
                <w:szCs w:val="20"/>
              </w:rPr>
            </w:pPr>
          </w:p>
        </w:tc>
      </w:tr>
      <w:tr w:rsidR="00113036" w:rsidRPr="00A60702" w14:paraId="0D72B58E" w14:textId="77777777" w:rsidTr="00785547">
        <w:tc>
          <w:tcPr>
            <w:tcW w:w="1547" w:type="dxa"/>
            <w:shd w:val="clear" w:color="auto" w:fill="BFBFBF" w:themeFill="background1" w:themeFillShade="BF"/>
          </w:tcPr>
          <w:p w14:paraId="6F28B032" w14:textId="220E54B5" w:rsidR="00113036" w:rsidRDefault="00113036" w:rsidP="00113036">
            <w:pPr>
              <w:spacing w:before="60" w:after="60"/>
              <w:jc w:val="both"/>
              <w:rPr>
                <w:sz w:val="20"/>
                <w:szCs w:val="20"/>
              </w:rPr>
            </w:pPr>
            <w:r>
              <w:rPr>
                <w:sz w:val="20"/>
                <w:szCs w:val="20"/>
              </w:rPr>
              <w:t>Pinch point between Plots C and G</w:t>
            </w:r>
          </w:p>
        </w:tc>
        <w:tc>
          <w:tcPr>
            <w:tcW w:w="1270" w:type="dxa"/>
          </w:tcPr>
          <w:p w14:paraId="06FC50D9" w14:textId="6AB36206" w:rsidR="00113036" w:rsidRPr="0029144B" w:rsidRDefault="00113036" w:rsidP="00113036">
            <w:pPr>
              <w:spacing w:before="60" w:after="60"/>
              <w:jc w:val="both"/>
              <w:rPr>
                <w:sz w:val="20"/>
                <w:szCs w:val="20"/>
              </w:rPr>
            </w:pPr>
            <w:r w:rsidRPr="00AB7121">
              <w:rPr>
                <w:sz w:val="20"/>
                <w:szCs w:val="20"/>
              </w:rPr>
              <w:t>Steve Vigar, RBC</w:t>
            </w:r>
          </w:p>
        </w:tc>
        <w:tc>
          <w:tcPr>
            <w:tcW w:w="1612" w:type="dxa"/>
          </w:tcPr>
          <w:p w14:paraId="18B650DA" w14:textId="5E47DD94" w:rsidR="00113036" w:rsidRDefault="00113036" w:rsidP="00113036">
            <w:pPr>
              <w:spacing w:before="60" w:after="60"/>
              <w:jc w:val="both"/>
              <w:rPr>
                <w:sz w:val="20"/>
                <w:szCs w:val="20"/>
              </w:rPr>
            </w:pPr>
            <w:r>
              <w:rPr>
                <w:sz w:val="20"/>
                <w:szCs w:val="20"/>
              </w:rPr>
              <w:t>Gensler</w:t>
            </w:r>
          </w:p>
        </w:tc>
        <w:tc>
          <w:tcPr>
            <w:tcW w:w="4802" w:type="dxa"/>
          </w:tcPr>
          <w:p w14:paraId="254881A1" w14:textId="2200228A" w:rsidR="00113036" w:rsidRPr="005C41E5" w:rsidRDefault="00113036" w:rsidP="00113036">
            <w:pPr>
              <w:spacing w:before="60" w:after="60"/>
              <w:jc w:val="both"/>
              <w:rPr>
                <w:sz w:val="20"/>
                <w:szCs w:val="20"/>
              </w:rPr>
            </w:pPr>
            <w:r w:rsidRPr="005C41E5">
              <w:rPr>
                <w:sz w:val="20"/>
                <w:szCs w:val="20"/>
              </w:rPr>
              <w:t>The proposed parameter plan appears to allow for a significant pinch point between Plots C and G. Bearing in mind that Plot G will be ‘fixed’ under the full planning permission, the extent of Plot C needs to be addressed. The maximum footprint parameter needs to be drawn back away from G or the design relationship between the two carefully set out in the Design Code.</w:t>
            </w:r>
          </w:p>
        </w:tc>
        <w:tc>
          <w:tcPr>
            <w:tcW w:w="7566" w:type="dxa"/>
          </w:tcPr>
          <w:p w14:paraId="69A1CD6F" w14:textId="282B1A8A" w:rsidR="00C20F03" w:rsidRPr="00C20F03" w:rsidRDefault="00785547" w:rsidP="00113036">
            <w:pPr>
              <w:spacing w:before="60" w:after="60"/>
              <w:jc w:val="both"/>
              <w:rPr>
                <w:sz w:val="20"/>
                <w:szCs w:val="20"/>
              </w:rPr>
            </w:pPr>
            <w:r w:rsidRPr="00785547">
              <w:rPr>
                <w:sz w:val="20"/>
                <w:szCs w:val="20"/>
              </w:rPr>
              <w:t xml:space="preserve">As discussed on our call we have added text to the Design Code to identify a minimum of 15m between </w:t>
            </w:r>
            <w:r w:rsidR="000F2F25">
              <w:rPr>
                <w:sz w:val="20"/>
                <w:szCs w:val="20"/>
              </w:rPr>
              <w:t>P</w:t>
            </w:r>
            <w:r w:rsidRPr="00785547">
              <w:rPr>
                <w:sz w:val="20"/>
                <w:szCs w:val="20"/>
              </w:rPr>
              <w:t>lots C and G.</w:t>
            </w:r>
          </w:p>
        </w:tc>
        <w:tc>
          <w:tcPr>
            <w:tcW w:w="3265" w:type="dxa"/>
          </w:tcPr>
          <w:p w14:paraId="7F531441" w14:textId="7E7EC7DB" w:rsidR="00113036" w:rsidRPr="00D85AAA" w:rsidRDefault="00113036" w:rsidP="00113036">
            <w:pPr>
              <w:spacing w:before="60" w:after="60"/>
              <w:jc w:val="both"/>
              <w:rPr>
                <w:color w:val="FF0000"/>
                <w:sz w:val="20"/>
                <w:szCs w:val="20"/>
              </w:rPr>
            </w:pPr>
          </w:p>
        </w:tc>
        <w:tc>
          <w:tcPr>
            <w:tcW w:w="912" w:type="dxa"/>
            <w:shd w:val="clear" w:color="auto" w:fill="FFC000"/>
          </w:tcPr>
          <w:p w14:paraId="313D0843" w14:textId="77777777" w:rsidR="00113036" w:rsidRDefault="00113036" w:rsidP="00113036">
            <w:pPr>
              <w:spacing w:before="60" w:after="60"/>
              <w:jc w:val="both"/>
              <w:rPr>
                <w:sz w:val="20"/>
                <w:szCs w:val="20"/>
              </w:rPr>
            </w:pPr>
          </w:p>
        </w:tc>
      </w:tr>
      <w:tr w:rsidR="00350572" w:rsidRPr="00A60702" w14:paraId="49012029" w14:textId="77777777" w:rsidTr="000011A1">
        <w:tc>
          <w:tcPr>
            <w:tcW w:w="1547" w:type="dxa"/>
            <w:shd w:val="clear" w:color="auto" w:fill="BFBFBF" w:themeFill="background1" w:themeFillShade="BF"/>
          </w:tcPr>
          <w:p w14:paraId="5BFC91D6" w14:textId="71E3874B" w:rsidR="00350572" w:rsidRDefault="00350572" w:rsidP="00350572">
            <w:pPr>
              <w:spacing w:before="60" w:after="60"/>
              <w:jc w:val="both"/>
              <w:rPr>
                <w:sz w:val="20"/>
                <w:szCs w:val="20"/>
              </w:rPr>
            </w:pPr>
            <w:r>
              <w:rPr>
                <w:sz w:val="20"/>
                <w:szCs w:val="20"/>
              </w:rPr>
              <w:t>Building setback</w:t>
            </w:r>
          </w:p>
        </w:tc>
        <w:tc>
          <w:tcPr>
            <w:tcW w:w="1270" w:type="dxa"/>
          </w:tcPr>
          <w:p w14:paraId="0373A8C5" w14:textId="7EC4719E" w:rsidR="00350572" w:rsidRPr="0029144B" w:rsidRDefault="00350572" w:rsidP="00350572">
            <w:pPr>
              <w:spacing w:before="60" w:after="60"/>
              <w:jc w:val="both"/>
              <w:rPr>
                <w:sz w:val="20"/>
                <w:szCs w:val="20"/>
              </w:rPr>
            </w:pPr>
            <w:r w:rsidRPr="00AB7121">
              <w:rPr>
                <w:sz w:val="20"/>
                <w:szCs w:val="20"/>
              </w:rPr>
              <w:t>Steve Vigar, RBC</w:t>
            </w:r>
          </w:p>
        </w:tc>
        <w:tc>
          <w:tcPr>
            <w:tcW w:w="1612" w:type="dxa"/>
          </w:tcPr>
          <w:p w14:paraId="071E41DF" w14:textId="25655D1E" w:rsidR="00350572" w:rsidRDefault="00350572" w:rsidP="00350572">
            <w:pPr>
              <w:spacing w:before="60" w:after="60"/>
              <w:jc w:val="both"/>
              <w:rPr>
                <w:sz w:val="20"/>
                <w:szCs w:val="20"/>
              </w:rPr>
            </w:pPr>
            <w:r>
              <w:rPr>
                <w:sz w:val="20"/>
                <w:szCs w:val="20"/>
              </w:rPr>
              <w:t>CRTKL</w:t>
            </w:r>
          </w:p>
        </w:tc>
        <w:tc>
          <w:tcPr>
            <w:tcW w:w="4802" w:type="dxa"/>
          </w:tcPr>
          <w:p w14:paraId="2ED1B33F" w14:textId="2A3921BD" w:rsidR="00350572" w:rsidRPr="005C41E5" w:rsidRDefault="00350572" w:rsidP="00350572">
            <w:pPr>
              <w:spacing w:before="60" w:after="60"/>
              <w:jc w:val="both"/>
              <w:rPr>
                <w:sz w:val="20"/>
                <w:szCs w:val="20"/>
              </w:rPr>
            </w:pPr>
            <w:r w:rsidRPr="005C41E5">
              <w:rPr>
                <w:sz w:val="20"/>
                <w:szCs w:val="20"/>
              </w:rPr>
              <w:t xml:space="preserve">Generally, the Building edge parameter needs to be set back from street, so that they are no closer than the maximum extents approved under 130436, plus any additional requirement where additional space is required (e.g. to accommodate the road/cycleway/footway/landscaping arrangement to Greyfriars Road/Station Road) and then further-refined through the Design Code and more detailed parameter plans. The possibility of extending onto or over highway land to the north on the Station Hill frontage has been discussed briefly at pre-application meetings. This could be explored further but it would need to be subject to definite parameters and codes informed by a clear design rationale, a generous footway and cycleway will need to </w:t>
            </w:r>
            <w:r w:rsidRPr="005C41E5">
              <w:rPr>
                <w:sz w:val="20"/>
                <w:szCs w:val="20"/>
              </w:rPr>
              <w:lastRenderedPageBreak/>
              <w:t>be maintained at this location. Please refer to our recent correspondence in terms of detailed cycle/footway requirements.</w:t>
            </w:r>
          </w:p>
        </w:tc>
        <w:tc>
          <w:tcPr>
            <w:tcW w:w="7566" w:type="dxa"/>
          </w:tcPr>
          <w:p w14:paraId="3DD64A4F" w14:textId="73754820" w:rsidR="00622EAE" w:rsidRDefault="000011A1" w:rsidP="00350572">
            <w:pPr>
              <w:spacing w:before="60" w:after="60"/>
              <w:jc w:val="both"/>
              <w:rPr>
                <w:sz w:val="20"/>
                <w:szCs w:val="20"/>
              </w:rPr>
            </w:pPr>
            <w:r>
              <w:rPr>
                <w:sz w:val="20"/>
                <w:szCs w:val="20"/>
              </w:rPr>
              <w:lastRenderedPageBreak/>
              <w:t>This has been addressed above.</w:t>
            </w:r>
          </w:p>
        </w:tc>
        <w:tc>
          <w:tcPr>
            <w:tcW w:w="3265" w:type="dxa"/>
          </w:tcPr>
          <w:p w14:paraId="60ED8B0B" w14:textId="77777777" w:rsidR="00350572" w:rsidRDefault="00350572" w:rsidP="00350572">
            <w:pPr>
              <w:spacing w:before="60" w:after="60"/>
              <w:jc w:val="both"/>
              <w:rPr>
                <w:sz w:val="20"/>
                <w:szCs w:val="20"/>
              </w:rPr>
            </w:pPr>
          </w:p>
        </w:tc>
        <w:tc>
          <w:tcPr>
            <w:tcW w:w="912" w:type="dxa"/>
            <w:shd w:val="clear" w:color="auto" w:fill="FFC000"/>
          </w:tcPr>
          <w:p w14:paraId="13FC16BE" w14:textId="77777777" w:rsidR="00350572" w:rsidRDefault="00350572" w:rsidP="00350572">
            <w:pPr>
              <w:spacing w:before="60" w:after="60"/>
              <w:jc w:val="both"/>
              <w:rPr>
                <w:sz w:val="20"/>
                <w:szCs w:val="20"/>
              </w:rPr>
            </w:pPr>
          </w:p>
        </w:tc>
      </w:tr>
      <w:tr w:rsidR="00350572" w:rsidRPr="00A60702" w14:paraId="176BD50E" w14:textId="77777777" w:rsidTr="003B0799">
        <w:tc>
          <w:tcPr>
            <w:tcW w:w="1547" w:type="dxa"/>
            <w:shd w:val="clear" w:color="auto" w:fill="BFBFBF" w:themeFill="background1" w:themeFillShade="BF"/>
          </w:tcPr>
          <w:p w14:paraId="35428AE8" w14:textId="0B57386A" w:rsidR="00350572" w:rsidRDefault="00350572" w:rsidP="00350572">
            <w:pPr>
              <w:spacing w:before="60" w:after="60"/>
              <w:jc w:val="both"/>
              <w:rPr>
                <w:sz w:val="20"/>
                <w:szCs w:val="20"/>
              </w:rPr>
            </w:pPr>
            <w:r>
              <w:rPr>
                <w:sz w:val="20"/>
                <w:szCs w:val="20"/>
              </w:rPr>
              <w:t>Discrepancy in building height within documents</w:t>
            </w:r>
          </w:p>
        </w:tc>
        <w:tc>
          <w:tcPr>
            <w:tcW w:w="1270" w:type="dxa"/>
          </w:tcPr>
          <w:p w14:paraId="54D7C4C4" w14:textId="5147BAC0" w:rsidR="00350572" w:rsidRPr="0029144B" w:rsidRDefault="00350572" w:rsidP="00350572">
            <w:pPr>
              <w:spacing w:before="60" w:after="60"/>
              <w:jc w:val="both"/>
              <w:rPr>
                <w:sz w:val="20"/>
                <w:szCs w:val="20"/>
              </w:rPr>
            </w:pPr>
            <w:r w:rsidRPr="00AB7121">
              <w:rPr>
                <w:sz w:val="20"/>
                <w:szCs w:val="20"/>
              </w:rPr>
              <w:t>Steve Vigar, RBC</w:t>
            </w:r>
          </w:p>
        </w:tc>
        <w:tc>
          <w:tcPr>
            <w:tcW w:w="1612" w:type="dxa"/>
          </w:tcPr>
          <w:p w14:paraId="74A46EEA" w14:textId="7A99D80B" w:rsidR="00350572" w:rsidRDefault="00350572" w:rsidP="00350572">
            <w:pPr>
              <w:spacing w:before="60" w:after="60"/>
              <w:jc w:val="both"/>
              <w:rPr>
                <w:sz w:val="20"/>
                <w:szCs w:val="20"/>
              </w:rPr>
            </w:pPr>
            <w:r>
              <w:rPr>
                <w:sz w:val="20"/>
                <w:szCs w:val="20"/>
              </w:rPr>
              <w:t>DP9</w:t>
            </w:r>
          </w:p>
        </w:tc>
        <w:tc>
          <w:tcPr>
            <w:tcW w:w="4802" w:type="dxa"/>
          </w:tcPr>
          <w:p w14:paraId="633FED6F" w14:textId="7365DE13" w:rsidR="00350572" w:rsidRPr="005C41E5" w:rsidRDefault="00350572" w:rsidP="00350572">
            <w:pPr>
              <w:spacing w:before="60" w:after="60"/>
              <w:jc w:val="both"/>
              <w:rPr>
                <w:sz w:val="20"/>
                <w:szCs w:val="20"/>
              </w:rPr>
            </w:pPr>
            <w:r w:rsidRPr="005C41E5">
              <w:rPr>
                <w:sz w:val="20"/>
                <w:szCs w:val="20"/>
              </w:rPr>
              <w:t>DAS page 31 suggests that the Tall Buildings Strategy calls for buildings up to 160m high. However, it appears that the document only refers to 135m AOD (page 9), which is significantly lower than stated.</w:t>
            </w:r>
          </w:p>
        </w:tc>
        <w:tc>
          <w:tcPr>
            <w:tcW w:w="7566" w:type="dxa"/>
          </w:tcPr>
          <w:p w14:paraId="2684A0DB" w14:textId="194F94DD" w:rsidR="00350572" w:rsidRDefault="00EF4EBF" w:rsidP="00350572">
            <w:pPr>
              <w:spacing w:before="60" w:after="60"/>
              <w:jc w:val="both"/>
              <w:rPr>
                <w:sz w:val="20"/>
                <w:szCs w:val="20"/>
              </w:rPr>
            </w:pPr>
            <w:r>
              <w:rPr>
                <w:sz w:val="20"/>
                <w:szCs w:val="20"/>
              </w:rPr>
              <w:t xml:space="preserve">I believe this is an error. </w:t>
            </w:r>
            <w:r w:rsidR="005D4084">
              <w:rPr>
                <w:sz w:val="20"/>
                <w:szCs w:val="20"/>
              </w:rPr>
              <w:t xml:space="preserve">The reference to height should be </w:t>
            </w:r>
            <w:r w:rsidR="003B0799">
              <w:rPr>
                <w:sz w:val="20"/>
                <w:szCs w:val="20"/>
              </w:rPr>
              <w:t>taken</w:t>
            </w:r>
            <w:r w:rsidR="005D4084">
              <w:rPr>
                <w:sz w:val="20"/>
                <w:szCs w:val="20"/>
              </w:rPr>
              <w:t xml:space="preserve"> from the R</w:t>
            </w:r>
            <w:r w:rsidR="003B0799">
              <w:rPr>
                <w:sz w:val="20"/>
                <w:szCs w:val="20"/>
              </w:rPr>
              <w:t>SAF which uses the consented SH2 scheme which is circa +/- 169M AOD.</w:t>
            </w:r>
          </w:p>
        </w:tc>
        <w:tc>
          <w:tcPr>
            <w:tcW w:w="3265" w:type="dxa"/>
          </w:tcPr>
          <w:p w14:paraId="491BA9C1" w14:textId="77777777" w:rsidR="00350572" w:rsidRDefault="00350572" w:rsidP="00350572">
            <w:pPr>
              <w:spacing w:before="60" w:after="60"/>
              <w:jc w:val="both"/>
              <w:rPr>
                <w:sz w:val="20"/>
                <w:szCs w:val="20"/>
              </w:rPr>
            </w:pPr>
          </w:p>
        </w:tc>
        <w:tc>
          <w:tcPr>
            <w:tcW w:w="912" w:type="dxa"/>
            <w:shd w:val="clear" w:color="auto" w:fill="FFC000"/>
          </w:tcPr>
          <w:p w14:paraId="454C33CB" w14:textId="77777777" w:rsidR="00350572" w:rsidRDefault="00350572" w:rsidP="00350572">
            <w:pPr>
              <w:spacing w:before="60" w:after="60"/>
              <w:jc w:val="both"/>
              <w:rPr>
                <w:sz w:val="20"/>
                <w:szCs w:val="20"/>
              </w:rPr>
            </w:pPr>
          </w:p>
        </w:tc>
      </w:tr>
      <w:tr w:rsidR="00350572" w:rsidRPr="00A60702" w14:paraId="6AE4D521" w14:textId="77777777" w:rsidTr="00EA5471">
        <w:tc>
          <w:tcPr>
            <w:tcW w:w="1547" w:type="dxa"/>
            <w:shd w:val="clear" w:color="auto" w:fill="BFBFBF" w:themeFill="background1" w:themeFillShade="BF"/>
          </w:tcPr>
          <w:p w14:paraId="16E2D7CF" w14:textId="6588B76D" w:rsidR="00350572" w:rsidRDefault="00350572" w:rsidP="00350572">
            <w:pPr>
              <w:spacing w:before="60" w:after="60"/>
              <w:jc w:val="both"/>
              <w:rPr>
                <w:sz w:val="20"/>
                <w:szCs w:val="20"/>
              </w:rPr>
            </w:pPr>
            <w:r>
              <w:rPr>
                <w:sz w:val="20"/>
                <w:szCs w:val="20"/>
              </w:rPr>
              <w:t>Stepping down</w:t>
            </w:r>
          </w:p>
        </w:tc>
        <w:tc>
          <w:tcPr>
            <w:tcW w:w="1270" w:type="dxa"/>
          </w:tcPr>
          <w:p w14:paraId="177DDBEB" w14:textId="47D4376F" w:rsidR="00350572" w:rsidRPr="0029144B" w:rsidRDefault="00350572" w:rsidP="00350572">
            <w:pPr>
              <w:spacing w:before="60" w:after="60"/>
              <w:jc w:val="both"/>
              <w:rPr>
                <w:sz w:val="20"/>
                <w:szCs w:val="20"/>
              </w:rPr>
            </w:pPr>
            <w:r w:rsidRPr="00AB7121">
              <w:rPr>
                <w:sz w:val="20"/>
                <w:szCs w:val="20"/>
              </w:rPr>
              <w:t>Steve Vigar, RBC</w:t>
            </w:r>
          </w:p>
        </w:tc>
        <w:tc>
          <w:tcPr>
            <w:tcW w:w="1612" w:type="dxa"/>
          </w:tcPr>
          <w:p w14:paraId="526A974B" w14:textId="2ED47763" w:rsidR="00350572" w:rsidRDefault="00350572" w:rsidP="00350572">
            <w:pPr>
              <w:spacing w:before="60" w:after="60"/>
              <w:jc w:val="both"/>
              <w:rPr>
                <w:sz w:val="20"/>
                <w:szCs w:val="20"/>
              </w:rPr>
            </w:pPr>
            <w:r>
              <w:rPr>
                <w:sz w:val="20"/>
                <w:szCs w:val="20"/>
              </w:rPr>
              <w:t>CRTKL</w:t>
            </w:r>
          </w:p>
        </w:tc>
        <w:tc>
          <w:tcPr>
            <w:tcW w:w="4802" w:type="dxa"/>
          </w:tcPr>
          <w:p w14:paraId="5E3AF8AD" w14:textId="7F4BC0FF" w:rsidR="00350572" w:rsidRPr="005C41E5" w:rsidRDefault="00350572" w:rsidP="00350572">
            <w:pPr>
              <w:spacing w:before="60" w:after="60"/>
              <w:jc w:val="both"/>
              <w:rPr>
                <w:sz w:val="20"/>
                <w:szCs w:val="20"/>
              </w:rPr>
            </w:pPr>
            <w:r w:rsidRPr="005C41E5">
              <w:rPr>
                <w:sz w:val="20"/>
                <w:szCs w:val="20"/>
              </w:rPr>
              <w:t>The parameters proposed offer very little of the stepping down to the fringes of the tall building cluster or the spaces between buildings and the creation of slender elegant built forms required under the tall buildings strategy/RSAF/policy CR10. The parameter plans and design codes need to prove that these will be achieved both in terms of the maximum parameters and in terms of the amount of floorspace that it being sought.</w:t>
            </w:r>
          </w:p>
        </w:tc>
        <w:tc>
          <w:tcPr>
            <w:tcW w:w="7566" w:type="dxa"/>
          </w:tcPr>
          <w:p w14:paraId="461D8C15" w14:textId="74F91350" w:rsidR="00350572" w:rsidRPr="00EA5471" w:rsidRDefault="008605F4" w:rsidP="00350572">
            <w:pPr>
              <w:spacing w:before="60" w:after="60"/>
              <w:jc w:val="both"/>
              <w:rPr>
                <w:sz w:val="20"/>
                <w:szCs w:val="20"/>
              </w:rPr>
            </w:pPr>
            <w:r w:rsidRPr="00EA5471">
              <w:rPr>
                <w:sz w:val="20"/>
                <w:szCs w:val="20"/>
              </w:rPr>
              <w:t xml:space="preserve">The Parameter Plans have been updated to note that the tallest </w:t>
            </w:r>
            <w:r w:rsidR="00EA5471" w:rsidRPr="00EA5471">
              <w:rPr>
                <w:sz w:val="20"/>
                <w:szCs w:val="20"/>
              </w:rPr>
              <w:t>element</w:t>
            </w:r>
            <w:r w:rsidRPr="00EA5471">
              <w:rPr>
                <w:sz w:val="20"/>
                <w:szCs w:val="20"/>
              </w:rPr>
              <w:t xml:space="preserve"> of the proposals will be on the eastern part of Plot C which will then step down east to west and down to Garrard Street. This is also included as a key townscape principle within the </w:t>
            </w:r>
            <w:r w:rsidR="00EA5471" w:rsidRPr="00EA5471">
              <w:rPr>
                <w:sz w:val="20"/>
                <w:szCs w:val="20"/>
              </w:rPr>
              <w:t>Design</w:t>
            </w:r>
            <w:r w:rsidRPr="00EA5471">
              <w:rPr>
                <w:sz w:val="20"/>
                <w:szCs w:val="20"/>
              </w:rPr>
              <w:t xml:space="preserve"> Code.</w:t>
            </w:r>
          </w:p>
          <w:p w14:paraId="37D93A39" w14:textId="77777777" w:rsidR="008605F4" w:rsidRPr="00EA5471" w:rsidRDefault="008605F4" w:rsidP="00350572">
            <w:pPr>
              <w:spacing w:before="60" w:after="60"/>
              <w:jc w:val="both"/>
              <w:rPr>
                <w:sz w:val="20"/>
                <w:szCs w:val="20"/>
              </w:rPr>
            </w:pPr>
          </w:p>
          <w:p w14:paraId="1762FC49" w14:textId="43FEDBC0" w:rsidR="00A81AC5" w:rsidRPr="008B1884" w:rsidRDefault="00A81AC5" w:rsidP="00350572">
            <w:pPr>
              <w:spacing w:before="60" w:after="60"/>
              <w:jc w:val="both"/>
              <w:rPr>
                <w:sz w:val="20"/>
                <w:szCs w:val="20"/>
                <w:highlight w:val="yellow"/>
              </w:rPr>
            </w:pPr>
            <w:r w:rsidRPr="00EA5471">
              <w:rPr>
                <w:sz w:val="20"/>
                <w:szCs w:val="20"/>
              </w:rPr>
              <w:t xml:space="preserve">The height and </w:t>
            </w:r>
            <w:r w:rsidR="00EA5471" w:rsidRPr="00EA5471">
              <w:rPr>
                <w:sz w:val="20"/>
                <w:szCs w:val="20"/>
              </w:rPr>
              <w:t>design</w:t>
            </w:r>
            <w:r w:rsidRPr="00EA5471">
              <w:rPr>
                <w:sz w:val="20"/>
                <w:szCs w:val="20"/>
              </w:rPr>
              <w:t xml:space="preserve"> of the buildings will come forward at the Reserved Matters stage</w:t>
            </w:r>
            <w:r w:rsidR="00FE2627">
              <w:rPr>
                <w:sz w:val="20"/>
                <w:szCs w:val="20"/>
              </w:rPr>
              <w:t xml:space="preserve"> but will align with the design principles set out within the Parameter Plans and Design Code.</w:t>
            </w:r>
          </w:p>
        </w:tc>
        <w:tc>
          <w:tcPr>
            <w:tcW w:w="3265" w:type="dxa"/>
          </w:tcPr>
          <w:p w14:paraId="4B754486" w14:textId="77777777" w:rsidR="00350572" w:rsidRDefault="00350572" w:rsidP="00350572">
            <w:pPr>
              <w:spacing w:before="60" w:after="60"/>
              <w:jc w:val="both"/>
              <w:rPr>
                <w:sz w:val="20"/>
                <w:szCs w:val="20"/>
              </w:rPr>
            </w:pPr>
          </w:p>
        </w:tc>
        <w:tc>
          <w:tcPr>
            <w:tcW w:w="912" w:type="dxa"/>
            <w:shd w:val="clear" w:color="auto" w:fill="FFC000"/>
          </w:tcPr>
          <w:p w14:paraId="6CD2B7DF" w14:textId="77777777" w:rsidR="00350572" w:rsidRDefault="00350572" w:rsidP="00350572">
            <w:pPr>
              <w:spacing w:before="60" w:after="60"/>
              <w:jc w:val="both"/>
              <w:rPr>
                <w:sz w:val="20"/>
                <w:szCs w:val="20"/>
              </w:rPr>
            </w:pPr>
          </w:p>
        </w:tc>
      </w:tr>
      <w:tr w:rsidR="00350572" w:rsidRPr="00A60702" w14:paraId="091680B0" w14:textId="77777777" w:rsidTr="00A75AE8">
        <w:tc>
          <w:tcPr>
            <w:tcW w:w="1547" w:type="dxa"/>
            <w:shd w:val="clear" w:color="auto" w:fill="BFBFBF" w:themeFill="background1" w:themeFillShade="BF"/>
          </w:tcPr>
          <w:p w14:paraId="0FC79810" w14:textId="52D779B1" w:rsidR="00350572" w:rsidRDefault="00350572" w:rsidP="00350572">
            <w:pPr>
              <w:spacing w:before="60" w:after="60"/>
              <w:jc w:val="both"/>
              <w:rPr>
                <w:sz w:val="20"/>
                <w:szCs w:val="20"/>
              </w:rPr>
            </w:pPr>
            <w:r>
              <w:rPr>
                <w:sz w:val="20"/>
                <w:szCs w:val="20"/>
              </w:rPr>
              <w:t>Height &amp; Bulk pre-app comments</w:t>
            </w:r>
          </w:p>
        </w:tc>
        <w:tc>
          <w:tcPr>
            <w:tcW w:w="1270" w:type="dxa"/>
          </w:tcPr>
          <w:p w14:paraId="772145BF" w14:textId="335F7571" w:rsidR="00350572" w:rsidRPr="0029144B" w:rsidRDefault="00350572" w:rsidP="00350572">
            <w:pPr>
              <w:spacing w:before="60" w:after="60"/>
              <w:jc w:val="both"/>
              <w:rPr>
                <w:sz w:val="20"/>
                <w:szCs w:val="20"/>
              </w:rPr>
            </w:pPr>
            <w:r w:rsidRPr="00AB7121">
              <w:rPr>
                <w:sz w:val="20"/>
                <w:szCs w:val="20"/>
              </w:rPr>
              <w:t>Steve Vigar, RBC</w:t>
            </w:r>
          </w:p>
        </w:tc>
        <w:tc>
          <w:tcPr>
            <w:tcW w:w="1612" w:type="dxa"/>
          </w:tcPr>
          <w:p w14:paraId="527DA978" w14:textId="69F08517" w:rsidR="00350572" w:rsidRDefault="00350572" w:rsidP="00350572">
            <w:pPr>
              <w:spacing w:before="60" w:after="60"/>
              <w:jc w:val="both"/>
              <w:rPr>
                <w:sz w:val="20"/>
                <w:szCs w:val="20"/>
              </w:rPr>
            </w:pPr>
            <w:r>
              <w:rPr>
                <w:sz w:val="20"/>
                <w:szCs w:val="20"/>
              </w:rPr>
              <w:t>CRTKL / DP9</w:t>
            </w:r>
          </w:p>
        </w:tc>
        <w:tc>
          <w:tcPr>
            <w:tcW w:w="4802" w:type="dxa"/>
          </w:tcPr>
          <w:p w14:paraId="612CAA9C" w14:textId="77777777" w:rsidR="00350572" w:rsidRPr="005C41E5" w:rsidRDefault="00350572" w:rsidP="00350572">
            <w:pPr>
              <w:spacing w:before="60" w:after="60"/>
              <w:jc w:val="both"/>
              <w:rPr>
                <w:sz w:val="20"/>
                <w:szCs w:val="20"/>
              </w:rPr>
            </w:pPr>
            <w:r w:rsidRPr="005C41E5">
              <w:rPr>
                <w:sz w:val="20"/>
                <w:szCs w:val="20"/>
              </w:rPr>
              <w:t xml:space="preserve">My pre-app email of 27 November 2019 set out </w:t>
            </w:r>
            <w:proofErr w:type="gramStart"/>
            <w:r w:rsidRPr="005C41E5">
              <w:rPr>
                <w:sz w:val="20"/>
                <w:szCs w:val="20"/>
              </w:rPr>
              <w:t>a number of</w:t>
            </w:r>
            <w:proofErr w:type="gramEnd"/>
            <w:r w:rsidRPr="005C41E5">
              <w:rPr>
                <w:sz w:val="20"/>
                <w:szCs w:val="20"/>
              </w:rPr>
              <w:t xml:space="preserve"> concerns in respect of height and bulk. The application proposals do not appear to have moved on this issue. </w:t>
            </w:r>
          </w:p>
          <w:p w14:paraId="099A18FD" w14:textId="77777777" w:rsidR="00350572" w:rsidRPr="005C41E5" w:rsidRDefault="00350572" w:rsidP="00350572">
            <w:pPr>
              <w:spacing w:before="60" w:after="60"/>
              <w:jc w:val="both"/>
              <w:rPr>
                <w:sz w:val="20"/>
                <w:szCs w:val="20"/>
              </w:rPr>
            </w:pPr>
            <w:r w:rsidRPr="005C41E5">
              <w:rPr>
                <w:sz w:val="20"/>
                <w:szCs w:val="20"/>
              </w:rPr>
              <w:t xml:space="preserve">I have sent you a copy of the objection from Historic England which raises concerns regarding height, layout and bulk in relation to nearby heritage assets. </w:t>
            </w:r>
          </w:p>
          <w:p w14:paraId="39DB4ED0" w14:textId="77BD4E1D" w:rsidR="00350572" w:rsidRPr="005C41E5" w:rsidRDefault="00350572" w:rsidP="00350572">
            <w:pPr>
              <w:spacing w:before="60" w:after="60"/>
              <w:jc w:val="both"/>
              <w:rPr>
                <w:sz w:val="20"/>
                <w:szCs w:val="20"/>
              </w:rPr>
            </w:pPr>
            <w:r w:rsidRPr="005C41E5">
              <w:rPr>
                <w:sz w:val="20"/>
                <w:szCs w:val="20"/>
              </w:rPr>
              <w:t>The heights of all plots (</w:t>
            </w:r>
            <w:proofErr w:type="gramStart"/>
            <w:r w:rsidRPr="005C41E5">
              <w:rPr>
                <w:sz w:val="20"/>
                <w:szCs w:val="20"/>
              </w:rPr>
              <w:t>with the possible exception of</w:t>
            </w:r>
            <w:proofErr w:type="gramEnd"/>
            <w:r w:rsidRPr="005C41E5">
              <w:rPr>
                <w:sz w:val="20"/>
                <w:szCs w:val="20"/>
              </w:rPr>
              <w:t xml:space="preserve"> G at this stage) as proposed can be generally be described as ‘excessive’.</w:t>
            </w:r>
          </w:p>
        </w:tc>
        <w:tc>
          <w:tcPr>
            <w:tcW w:w="7566" w:type="dxa"/>
          </w:tcPr>
          <w:p w14:paraId="3D0E04A6" w14:textId="5528092F" w:rsidR="00350572" w:rsidRDefault="00FF3D88" w:rsidP="00350572">
            <w:pPr>
              <w:spacing w:before="60" w:after="60"/>
              <w:jc w:val="both"/>
              <w:rPr>
                <w:sz w:val="20"/>
                <w:szCs w:val="20"/>
              </w:rPr>
            </w:pPr>
            <w:r>
              <w:rPr>
                <w:sz w:val="20"/>
                <w:szCs w:val="20"/>
              </w:rPr>
              <w:t xml:space="preserve">Please see our separate response which address HE comments and </w:t>
            </w:r>
            <w:r w:rsidR="00BF34A4">
              <w:rPr>
                <w:sz w:val="20"/>
                <w:szCs w:val="20"/>
              </w:rPr>
              <w:t>our</w:t>
            </w:r>
            <w:r>
              <w:rPr>
                <w:sz w:val="20"/>
                <w:szCs w:val="20"/>
              </w:rPr>
              <w:t xml:space="preserve"> townscape response.</w:t>
            </w:r>
          </w:p>
          <w:p w14:paraId="545E29E0" w14:textId="77777777" w:rsidR="00FF3D88" w:rsidRDefault="00FF3D88" w:rsidP="00350572">
            <w:pPr>
              <w:spacing w:before="60" w:after="60"/>
              <w:jc w:val="both"/>
              <w:rPr>
                <w:sz w:val="20"/>
                <w:szCs w:val="20"/>
              </w:rPr>
            </w:pPr>
          </w:p>
          <w:p w14:paraId="36C62CAE" w14:textId="51E5255D" w:rsidR="00FF3D88" w:rsidRDefault="00FF3D88" w:rsidP="00350572">
            <w:pPr>
              <w:spacing w:before="60" w:after="60"/>
              <w:jc w:val="both"/>
              <w:rPr>
                <w:sz w:val="20"/>
                <w:szCs w:val="20"/>
              </w:rPr>
            </w:pPr>
            <w:r>
              <w:rPr>
                <w:sz w:val="20"/>
                <w:szCs w:val="20"/>
              </w:rPr>
              <w:t>The proposed height is sought</w:t>
            </w:r>
            <w:r w:rsidR="003B182A">
              <w:rPr>
                <w:sz w:val="20"/>
                <w:szCs w:val="20"/>
              </w:rPr>
              <w:t xml:space="preserve"> </w:t>
            </w:r>
            <w:r w:rsidR="002B1552">
              <w:rPr>
                <w:sz w:val="20"/>
                <w:szCs w:val="20"/>
              </w:rPr>
              <w:t>in order to</w:t>
            </w:r>
            <w:r w:rsidR="003B182A">
              <w:rPr>
                <w:sz w:val="20"/>
                <w:szCs w:val="20"/>
              </w:rPr>
              <w:t xml:space="preserve"> deliver the significant benefits which are derived from the scheme, include the substantial public realm offering</w:t>
            </w:r>
            <w:r w:rsidR="002B1552">
              <w:rPr>
                <w:sz w:val="20"/>
                <w:szCs w:val="20"/>
              </w:rPr>
              <w:t xml:space="preserve">. This is clearly set out within </w:t>
            </w:r>
            <w:r w:rsidR="00BF34A4">
              <w:rPr>
                <w:sz w:val="20"/>
                <w:szCs w:val="20"/>
              </w:rPr>
              <w:t>t</w:t>
            </w:r>
            <w:r w:rsidR="002B1552">
              <w:rPr>
                <w:sz w:val="20"/>
                <w:szCs w:val="20"/>
              </w:rPr>
              <w:t xml:space="preserve">he </w:t>
            </w:r>
            <w:r w:rsidR="00BF34A4">
              <w:rPr>
                <w:sz w:val="20"/>
                <w:szCs w:val="20"/>
              </w:rPr>
              <w:t xml:space="preserve">application and </w:t>
            </w:r>
            <w:r w:rsidR="002B1552">
              <w:rPr>
                <w:sz w:val="20"/>
                <w:szCs w:val="20"/>
              </w:rPr>
              <w:t xml:space="preserve">Viability Assessment which is </w:t>
            </w:r>
            <w:r w:rsidR="00BF34A4">
              <w:rPr>
                <w:sz w:val="20"/>
                <w:szCs w:val="20"/>
              </w:rPr>
              <w:t xml:space="preserve">currently </w:t>
            </w:r>
            <w:r w:rsidR="002B1552">
              <w:rPr>
                <w:sz w:val="20"/>
                <w:szCs w:val="20"/>
              </w:rPr>
              <w:t xml:space="preserve">under review. </w:t>
            </w:r>
            <w:r w:rsidR="002B3C0C">
              <w:rPr>
                <w:sz w:val="20"/>
                <w:szCs w:val="20"/>
              </w:rPr>
              <w:t xml:space="preserve">That </w:t>
            </w:r>
            <w:r w:rsidR="0007203C">
              <w:rPr>
                <w:sz w:val="20"/>
                <w:szCs w:val="20"/>
              </w:rPr>
              <w:t>being</w:t>
            </w:r>
            <w:r w:rsidR="002B3C0C">
              <w:rPr>
                <w:sz w:val="20"/>
                <w:szCs w:val="20"/>
              </w:rPr>
              <w:t xml:space="preserve"> said, the proposed amendments include a </w:t>
            </w:r>
            <w:proofErr w:type="gramStart"/>
            <w:r w:rsidR="002B3C0C">
              <w:rPr>
                <w:sz w:val="20"/>
                <w:szCs w:val="20"/>
              </w:rPr>
              <w:t>5 storey</w:t>
            </w:r>
            <w:proofErr w:type="gramEnd"/>
            <w:r w:rsidR="002B3C0C">
              <w:rPr>
                <w:sz w:val="20"/>
                <w:szCs w:val="20"/>
              </w:rPr>
              <w:t xml:space="preserve"> reduction in the height of </w:t>
            </w:r>
            <w:r w:rsidR="0007203C">
              <w:rPr>
                <w:sz w:val="20"/>
                <w:szCs w:val="20"/>
              </w:rPr>
              <w:t xml:space="preserve">the </w:t>
            </w:r>
            <w:r w:rsidR="002B3C0C">
              <w:rPr>
                <w:sz w:val="20"/>
                <w:szCs w:val="20"/>
              </w:rPr>
              <w:t>Plot A</w:t>
            </w:r>
            <w:r w:rsidR="0007203C">
              <w:rPr>
                <w:sz w:val="20"/>
                <w:szCs w:val="20"/>
              </w:rPr>
              <w:t xml:space="preserve"> Max parameter plan</w:t>
            </w:r>
            <w:r w:rsidR="002B3C0C">
              <w:rPr>
                <w:sz w:val="20"/>
                <w:szCs w:val="20"/>
              </w:rPr>
              <w:t xml:space="preserve"> to</w:t>
            </w:r>
            <w:r w:rsidR="007A688C">
              <w:rPr>
                <w:sz w:val="20"/>
                <w:szCs w:val="20"/>
              </w:rPr>
              <w:t xml:space="preserve"> address RBC</w:t>
            </w:r>
            <w:r w:rsidR="0007203C">
              <w:rPr>
                <w:sz w:val="20"/>
                <w:szCs w:val="20"/>
              </w:rPr>
              <w:t>’</w:t>
            </w:r>
            <w:r w:rsidR="007A688C">
              <w:rPr>
                <w:sz w:val="20"/>
                <w:szCs w:val="20"/>
              </w:rPr>
              <w:t>s comments. We believe this is a significant reduction to the scheme which</w:t>
            </w:r>
            <w:r w:rsidR="0007203C">
              <w:rPr>
                <w:sz w:val="20"/>
                <w:szCs w:val="20"/>
              </w:rPr>
              <w:t xml:space="preserve"> addresses RBC’s comments on townscape and height along Greyfriars Road.</w:t>
            </w:r>
          </w:p>
          <w:p w14:paraId="5F9B75C0" w14:textId="77777777" w:rsidR="002B1552" w:rsidRDefault="002B1552" w:rsidP="00350572">
            <w:pPr>
              <w:spacing w:before="60" w:after="60"/>
              <w:jc w:val="both"/>
              <w:rPr>
                <w:sz w:val="20"/>
                <w:szCs w:val="20"/>
              </w:rPr>
            </w:pPr>
          </w:p>
          <w:p w14:paraId="2D6B62D2" w14:textId="6B962C15" w:rsidR="002B1552" w:rsidRDefault="002B1552" w:rsidP="00350572">
            <w:pPr>
              <w:spacing w:before="60" w:after="60"/>
              <w:jc w:val="both"/>
              <w:rPr>
                <w:sz w:val="20"/>
                <w:szCs w:val="20"/>
              </w:rPr>
            </w:pPr>
            <w:r>
              <w:rPr>
                <w:sz w:val="20"/>
                <w:szCs w:val="20"/>
              </w:rPr>
              <w:t xml:space="preserve">As a point </w:t>
            </w:r>
            <w:r w:rsidR="00BF34A4">
              <w:rPr>
                <w:sz w:val="20"/>
                <w:szCs w:val="20"/>
              </w:rPr>
              <w:t>of</w:t>
            </w:r>
            <w:r>
              <w:rPr>
                <w:sz w:val="20"/>
                <w:szCs w:val="20"/>
              </w:rPr>
              <w:t xml:space="preserve"> clarity, the proposed max parameter plans for Phase 3 </w:t>
            </w:r>
            <w:r w:rsidR="00052CA2">
              <w:rPr>
                <w:sz w:val="20"/>
                <w:szCs w:val="20"/>
              </w:rPr>
              <w:t xml:space="preserve">are oversized to provide flexibility. </w:t>
            </w:r>
            <w:proofErr w:type="spellStart"/>
            <w:r w:rsidR="00A66133">
              <w:rPr>
                <w:sz w:val="20"/>
                <w:szCs w:val="20"/>
              </w:rPr>
              <w:t>I.e</w:t>
            </w:r>
            <w:proofErr w:type="spellEnd"/>
            <w:r w:rsidR="00A66133">
              <w:rPr>
                <w:sz w:val="20"/>
                <w:szCs w:val="20"/>
              </w:rPr>
              <w:t xml:space="preserve"> the planning permission could not deliver a scheme that</w:t>
            </w:r>
            <w:r w:rsidR="00A75AE8">
              <w:rPr>
                <w:sz w:val="20"/>
                <w:szCs w:val="20"/>
              </w:rPr>
              <w:t xml:space="preserve"> uses the full extent of the max parameter boxes. </w:t>
            </w:r>
            <w:r w:rsidR="00052CA2">
              <w:rPr>
                <w:sz w:val="20"/>
                <w:szCs w:val="20"/>
              </w:rPr>
              <w:t xml:space="preserve">The total </w:t>
            </w:r>
            <w:r w:rsidR="00A75AE8">
              <w:rPr>
                <w:sz w:val="20"/>
                <w:szCs w:val="20"/>
              </w:rPr>
              <w:t>quantum</w:t>
            </w:r>
            <w:r w:rsidR="00052CA2">
              <w:rPr>
                <w:sz w:val="20"/>
                <w:szCs w:val="20"/>
              </w:rPr>
              <w:t xml:space="preserve"> of development is sought to be fixed via condition</w:t>
            </w:r>
            <w:r w:rsidR="00A75AE8">
              <w:rPr>
                <w:sz w:val="20"/>
                <w:szCs w:val="20"/>
              </w:rPr>
              <w:t xml:space="preserve"> (17</w:t>
            </w:r>
            <w:r w:rsidR="00572D96">
              <w:rPr>
                <w:sz w:val="20"/>
                <w:szCs w:val="20"/>
              </w:rPr>
              <w:t>0,</w:t>
            </w:r>
            <w:r w:rsidR="00CF30C9">
              <w:rPr>
                <w:sz w:val="20"/>
                <w:szCs w:val="20"/>
              </w:rPr>
              <w:t>356</w:t>
            </w:r>
            <w:r w:rsidR="00A75AE8">
              <w:rPr>
                <w:sz w:val="20"/>
                <w:szCs w:val="20"/>
              </w:rPr>
              <w:t xml:space="preserve"> sqm for both Phase 2 and 3)</w:t>
            </w:r>
            <w:r w:rsidR="00A66133">
              <w:rPr>
                <w:sz w:val="20"/>
                <w:szCs w:val="20"/>
              </w:rPr>
              <w:t>. The illustrative options provide a better representation of the proposed heights and massing that will be delivered on the Phase 3 scheme.</w:t>
            </w:r>
          </w:p>
        </w:tc>
        <w:tc>
          <w:tcPr>
            <w:tcW w:w="3265" w:type="dxa"/>
          </w:tcPr>
          <w:p w14:paraId="0BBAE34A" w14:textId="77777777" w:rsidR="00350572" w:rsidRDefault="00350572" w:rsidP="00350572">
            <w:pPr>
              <w:spacing w:before="60" w:after="60"/>
              <w:jc w:val="both"/>
              <w:rPr>
                <w:sz w:val="20"/>
                <w:szCs w:val="20"/>
              </w:rPr>
            </w:pPr>
          </w:p>
        </w:tc>
        <w:tc>
          <w:tcPr>
            <w:tcW w:w="912" w:type="dxa"/>
            <w:shd w:val="clear" w:color="auto" w:fill="FFC000"/>
          </w:tcPr>
          <w:p w14:paraId="1BAE4EEC" w14:textId="77777777" w:rsidR="00350572" w:rsidRDefault="00350572" w:rsidP="00350572">
            <w:pPr>
              <w:spacing w:before="60" w:after="60"/>
              <w:jc w:val="both"/>
              <w:rPr>
                <w:sz w:val="20"/>
                <w:szCs w:val="20"/>
              </w:rPr>
            </w:pPr>
          </w:p>
        </w:tc>
      </w:tr>
      <w:tr w:rsidR="00350572" w:rsidRPr="00A60702" w14:paraId="36574F69" w14:textId="77777777" w:rsidTr="00C71E61">
        <w:tc>
          <w:tcPr>
            <w:tcW w:w="1547" w:type="dxa"/>
            <w:shd w:val="clear" w:color="auto" w:fill="BFBFBF" w:themeFill="background1" w:themeFillShade="BF"/>
          </w:tcPr>
          <w:p w14:paraId="7B5AEF19" w14:textId="45A0EC34" w:rsidR="00350572" w:rsidRDefault="00350572" w:rsidP="00350572">
            <w:pPr>
              <w:spacing w:before="60" w:after="60"/>
              <w:jc w:val="both"/>
              <w:rPr>
                <w:sz w:val="20"/>
                <w:szCs w:val="20"/>
              </w:rPr>
            </w:pPr>
            <w:r>
              <w:rPr>
                <w:sz w:val="20"/>
                <w:szCs w:val="20"/>
              </w:rPr>
              <w:t>Cluster beyond site boundary</w:t>
            </w:r>
          </w:p>
        </w:tc>
        <w:tc>
          <w:tcPr>
            <w:tcW w:w="1270" w:type="dxa"/>
          </w:tcPr>
          <w:p w14:paraId="6A9392E2" w14:textId="544F484B" w:rsidR="00350572" w:rsidRPr="0029144B" w:rsidRDefault="00350572" w:rsidP="00350572">
            <w:pPr>
              <w:spacing w:before="60" w:after="60"/>
              <w:jc w:val="both"/>
              <w:rPr>
                <w:sz w:val="20"/>
                <w:szCs w:val="20"/>
              </w:rPr>
            </w:pPr>
            <w:r w:rsidRPr="00421849">
              <w:rPr>
                <w:sz w:val="20"/>
                <w:szCs w:val="20"/>
              </w:rPr>
              <w:t>Steve Vigar, RBC</w:t>
            </w:r>
          </w:p>
        </w:tc>
        <w:tc>
          <w:tcPr>
            <w:tcW w:w="1612" w:type="dxa"/>
          </w:tcPr>
          <w:p w14:paraId="3A76CB3B" w14:textId="3A07C930" w:rsidR="00350572" w:rsidRDefault="00350572" w:rsidP="00350572">
            <w:pPr>
              <w:spacing w:before="60" w:after="60"/>
              <w:jc w:val="both"/>
              <w:rPr>
                <w:sz w:val="20"/>
                <w:szCs w:val="20"/>
              </w:rPr>
            </w:pPr>
            <w:r>
              <w:rPr>
                <w:sz w:val="20"/>
                <w:szCs w:val="20"/>
              </w:rPr>
              <w:t>Watermans / CRTKL and DP9</w:t>
            </w:r>
          </w:p>
        </w:tc>
        <w:tc>
          <w:tcPr>
            <w:tcW w:w="4802" w:type="dxa"/>
          </w:tcPr>
          <w:p w14:paraId="5F4BFB62" w14:textId="77777777" w:rsidR="00350572" w:rsidRPr="005C41E5" w:rsidRDefault="00350572" w:rsidP="00350572">
            <w:pPr>
              <w:spacing w:before="60" w:after="60"/>
              <w:jc w:val="both"/>
              <w:rPr>
                <w:sz w:val="20"/>
                <w:szCs w:val="20"/>
              </w:rPr>
            </w:pPr>
            <w:r w:rsidRPr="005C41E5">
              <w:rPr>
                <w:sz w:val="20"/>
                <w:szCs w:val="20"/>
              </w:rPr>
              <w:t>An important point to bear in mind when designing for this site is that the cluster, and related ‘crown’ and ‘blister’ concept, extend beyond the Station Hill application site boundary to the southwest, north and east. The Greyfriars Road boundary of the application site represents the western edge of the cluster and is identified as an “Area with particular sensitivity to the effects of tall buildings” (RSAF, fig 6.10).</w:t>
            </w:r>
          </w:p>
          <w:p w14:paraId="7A5F7C2F" w14:textId="3D375885" w:rsidR="00350572" w:rsidRPr="005C41E5" w:rsidRDefault="00350572" w:rsidP="00350572">
            <w:pPr>
              <w:spacing w:before="60" w:after="60"/>
              <w:jc w:val="both"/>
              <w:rPr>
                <w:sz w:val="20"/>
                <w:szCs w:val="20"/>
              </w:rPr>
            </w:pPr>
            <w:r w:rsidRPr="005C41E5">
              <w:rPr>
                <w:sz w:val="20"/>
                <w:szCs w:val="20"/>
              </w:rPr>
              <w:t>Para. 2.2.1 of the draft Design Code needs amending to acknowledge the wider extent of the cluster.</w:t>
            </w:r>
          </w:p>
        </w:tc>
        <w:tc>
          <w:tcPr>
            <w:tcW w:w="7566" w:type="dxa"/>
          </w:tcPr>
          <w:p w14:paraId="3C2C0A8A" w14:textId="43C0E472" w:rsidR="00350572" w:rsidRDefault="00C71E61" w:rsidP="00350572">
            <w:pPr>
              <w:spacing w:before="60" w:after="60"/>
              <w:jc w:val="both"/>
              <w:rPr>
                <w:sz w:val="20"/>
                <w:szCs w:val="20"/>
              </w:rPr>
            </w:pPr>
            <w:r>
              <w:rPr>
                <w:sz w:val="20"/>
                <w:szCs w:val="20"/>
              </w:rPr>
              <w:t>Noted.</w:t>
            </w:r>
          </w:p>
        </w:tc>
        <w:tc>
          <w:tcPr>
            <w:tcW w:w="3265" w:type="dxa"/>
          </w:tcPr>
          <w:p w14:paraId="009D2688" w14:textId="02B3B8B0" w:rsidR="00350572" w:rsidRPr="00CA75A0" w:rsidRDefault="00350572" w:rsidP="00350572">
            <w:pPr>
              <w:spacing w:before="60" w:after="60"/>
              <w:jc w:val="both"/>
              <w:rPr>
                <w:color w:val="FF0000"/>
                <w:sz w:val="20"/>
                <w:szCs w:val="20"/>
              </w:rPr>
            </w:pPr>
          </w:p>
        </w:tc>
        <w:tc>
          <w:tcPr>
            <w:tcW w:w="912" w:type="dxa"/>
            <w:shd w:val="clear" w:color="auto" w:fill="FFC000"/>
          </w:tcPr>
          <w:p w14:paraId="27DBCD14" w14:textId="77777777" w:rsidR="00350572" w:rsidRDefault="00350572" w:rsidP="00350572">
            <w:pPr>
              <w:spacing w:before="60" w:after="60"/>
              <w:jc w:val="both"/>
              <w:rPr>
                <w:sz w:val="20"/>
                <w:szCs w:val="20"/>
              </w:rPr>
            </w:pPr>
          </w:p>
        </w:tc>
      </w:tr>
      <w:tr w:rsidR="00350572" w:rsidRPr="00A60702" w14:paraId="1679E943" w14:textId="77777777" w:rsidTr="00B4247A">
        <w:tc>
          <w:tcPr>
            <w:tcW w:w="1547" w:type="dxa"/>
            <w:shd w:val="clear" w:color="auto" w:fill="BFBFBF" w:themeFill="background1" w:themeFillShade="BF"/>
          </w:tcPr>
          <w:p w14:paraId="320B7DC0" w14:textId="3630B99B" w:rsidR="00350572" w:rsidRDefault="00350572" w:rsidP="00350572">
            <w:pPr>
              <w:spacing w:before="60" w:after="60"/>
              <w:jc w:val="both"/>
              <w:rPr>
                <w:sz w:val="20"/>
                <w:szCs w:val="20"/>
              </w:rPr>
            </w:pPr>
            <w:r>
              <w:rPr>
                <w:sz w:val="20"/>
                <w:szCs w:val="20"/>
              </w:rPr>
              <w:t>Plot A height</w:t>
            </w:r>
          </w:p>
        </w:tc>
        <w:tc>
          <w:tcPr>
            <w:tcW w:w="1270" w:type="dxa"/>
          </w:tcPr>
          <w:p w14:paraId="7DE40BBC" w14:textId="009549A7" w:rsidR="00350572" w:rsidRPr="0029144B" w:rsidRDefault="00350572" w:rsidP="00350572">
            <w:pPr>
              <w:spacing w:before="60" w:after="60"/>
              <w:jc w:val="both"/>
              <w:rPr>
                <w:sz w:val="20"/>
                <w:szCs w:val="20"/>
              </w:rPr>
            </w:pPr>
            <w:r w:rsidRPr="00421849">
              <w:rPr>
                <w:sz w:val="20"/>
                <w:szCs w:val="20"/>
              </w:rPr>
              <w:t>Steve Vigar, RBC</w:t>
            </w:r>
          </w:p>
        </w:tc>
        <w:tc>
          <w:tcPr>
            <w:tcW w:w="1612" w:type="dxa"/>
          </w:tcPr>
          <w:p w14:paraId="30A31519" w14:textId="57A909C6" w:rsidR="00350572" w:rsidRDefault="00350572" w:rsidP="00350572">
            <w:pPr>
              <w:spacing w:before="60" w:after="60"/>
              <w:jc w:val="both"/>
              <w:rPr>
                <w:sz w:val="20"/>
                <w:szCs w:val="20"/>
              </w:rPr>
            </w:pPr>
            <w:r>
              <w:rPr>
                <w:sz w:val="20"/>
                <w:szCs w:val="20"/>
              </w:rPr>
              <w:t>CRTKL</w:t>
            </w:r>
          </w:p>
        </w:tc>
        <w:tc>
          <w:tcPr>
            <w:tcW w:w="4802" w:type="dxa"/>
          </w:tcPr>
          <w:p w14:paraId="7B6D25D6" w14:textId="700303E5" w:rsidR="00350572" w:rsidRPr="005C41E5" w:rsidRDefault="00350572" w:rsidP="00350572">
            <w:pPr>
              <w:spacing w:before="60" w:after="60"/>
              <w:jc w:val="both"/>
              <w:rPr>
                <w:sz w:val="20"/>
                <w:szCs w:val="20"/>
              </w:rPr>
            </w:pPr>
            <w:r w:rsidRPr="005C41E5">
              <w:rPr>
                <w:sz w:val="20"/>
                <w:szCs w:val="20"/>
              </w:rPr>
              <w:t xml:space="preserve">A maximum height of 91mAOD was approved under permission 130436/151427. 151.5mAOD is now proposed for Plot A – this </w:t>
            </w:r>
            <w:proofErr w:type="gramStart"/>
            <w:r w:rsidRPr="005C41E5">
              <w:rPr>
                <w:sz w:val="20"/>
                <w:szCs w:val="20"/>
              </w:rPr>
              <w:t>is considered to be</w:t>
            </w:r>
            <w:proofErr w:type="gramEnd"/>
            <w:r w:rsidRPr="005C41E5">
              <w:rPr>
                <w:sz w:val="20"/>
                <w:szCs w:val="20"/>
              </w:rPr>
              <w:t xml:space="preserve"> excessive. Plot A lies at the edge of the cluster and local policy and guidance is clear that buildings should step down in scale towards this western edge of the cluster as referred to above. The scale should be limited to that allowed under 130436 </w:t>
            </w:r>
            <w:r w:rsidRPr="008320D9">
              <w:rPr>
                <w:sz w:val="20"/>
                <w:szCs w:val="20"/>
              </w:rPr>
              <w:t xml:space="preserve">(with additional set-back ‘shoulder’ as per </w:t>
            </w:r>
            <w:r w:rsidRPr="008320D9">
              <w:rPr>
                <w:sz w:val="20"/>
                <w:szCs w:val="20"/>
              </w:rPr>
              <w:lastRenderedPageBreak/>
              <w:t>condition 24 and Station Hill South Planning and Urban Design Brief).</w:t>
            </w:r>
          </w:p>
        </w:tc>
        <w:tc>
          <w:tcPr>
            <w:tcW w:w="7566" w:type="dxa"/>
          </w:tcPr>
          <w:p w14:paraId="36438CD6" w14:textId="0B5A9D85" w:rsidR="00350572" w:rsidRDefault="00FF5E83" w:rsidP="00350572">
            <w:pPr>
              <w:spacing w:before="60" w:after="60"/>
              <w:jc w:val="both"/>
              <w:rPr>
                <w:sz w:val="20"/>
                <w:szCs w:val="20"/>
              </w:rPr>
            </w:pPr>
            <w:r>
              <w:rPr>
                <w:sz w:val="20"/>
                <w:szCs w:val="20"/>
              </w:rPr>
              <w:lastRenderedPageBreak/>
              <w:t>Noted. The Design C</w:t>
            </w:r>
            <w:r w:rsidR="00A70ED3">
              <w:rPr>
                <w:sz w:val="20"/>
                <w:szCs w:val="20"/>
              </w:rPr>
              <w:t>od</w:t>
            </w:r>
            <w:r>
              <w:rPr>
                <w:sz w:val="20"/>
                <w:szCs w:val="20"/>
              </w:rPr>
              <w:t>e clearly sets out that the building</w:t>
            </w:r>
            <w:r w:rsidR="0040076E">
              <w:rPr>
                <w:sz w:val="20"/>
                <w:szCs w:val="20"/>
              </w:rPr>
              <w:t xml:space="preserve">s step down from Plot C and there will be a minimum difference of </w:t>
            </w:r>
            <w:r w:rsidR="00C20F03">
              <w:rPr>
                <w:sz w:val="20"/>
                <w:szCs w:val="20"/>
              </w:rPr>
              <w:t>12</w:t>
            </w:r>
            <w:r w:rsidR="0040076E">
              <w:rPr>
                <w:sz w:val="20"/>
                <w:szCs w:val="20"/>
              </w:rPr>
              <w:t xml:space="preserve"> m between the height of Plot C and Plot A</w:t>
            </w:r>
            <w:r w:rsidR="004C62D2">
              <w:rPr>
                <w:sz w:val="20"/>
                <w:szCs w:val="20"/>
              </w:rPr>
              <w:t>.</w:t>
            </w:r>
          </w:p>
          <w:p w14:paraId="0EC1DE96" w14:textId="77777777" w:rsidR="004C62D2" w:rsidRDefault="004C62D2" w:rsidP="00350572">
            <w:pPr>
              <w:spacing w:before="60" w:after="60"/>
              <w:jc w:val="both"/>
              <w:rPr>
                <w:sz w:val="20"/>
                <w:szCs w:val="20"/>
              </w:rPr>
            </w:pPr>
          </w:p>
          <w:p w14:paraId="141F602F" w14:textId="16D8B3A7" w:rsidR="004C62D2" w:rsidRDefault="004C62D2" w:rsidP="00350572">
            <w:pPr>
              <w:spacing w:before="60" w:after="60"/>
              <w:jc w:val="both"/>
              <w:rPr>
                <w:sz w:val="20"/>
                <w:szCs w:val="20"/>
              </w:rPr>
            </w:pPr>
            <w:r>
              <w:rPr>
                <w:sz w:val="20"/>
                <w:szCs w:val="20"/>
              </w:rPr>
              <w:t>Height has been pushed to the</w:t>
            </w:r>
            <w:r w:rsidR="004272C9">
              <w:rPr>
                <w:sz w:val="20"/>
                <w:szCs w:val="20"/>
              </w:rPr>
              <w:t xml:space="preserve"> north of the site to allow reduced height on the south where we believe there is a more sensitive context </w:t>
            </w:r>
            <w:r w:rsidR="008D01A7">
              <w:rPr>
                <w:sz w:val="20"/>
                <w:szCs w:val="20"/>
              </w:rPr>
              <w:t xml:space="preserve">with the residential dwellings to the west </w:t>
            </w:r>
            <w:r w:rsidR="004272C9">
              <w:rPr>
                <w:sz w:val="20"/>
                <w:szCs w:val="20"/>
              </w:rPr>
              <w:t>(reduce heights on Plot B).</w:t>
            </w:r>
          </w:p>
          <w:p w14:paraId="3EE2A97E" w14:textId="77777777" w:rsidR="00260E1F" w:rsidRDefault="00260E1F" w:rsidP="00350572">
            <w:pPr>
              <w:spacing w:before="60" w:after="60"/>
              <w:jc w:val="both"/>
              <w:rPr>
                <w:sz w:val="20"/>
                <w:szCs w:val="20"/>
              </w:rPr>
            </w:pPr>
          </w:p>
          <w:p w14:paraId="4FBF4504" w14:textId="75C26D29" w:rsidR="004272C9" w:rsidRDefault="004272C9" w:rsidP="00350572">
            <w:pPr>
              <w:spacing w:before="60" w:after="60"/>
              <w:jc w:val="both"/>
              <w:rPr>
                <w:sz w:val="20"/>
                <w:szCs w:val="20"/>
              </w:rPr>
            </w:pPr>
            <w:r>
              <w:rPr>
                <w:sz w:val="20"/>
                <w:szCs w:val="20"/>
              </w:rPr>
              <w:lastRenderedPageBreak/>
              <w:t xml:space="preserve">It should be noted that SH2 </w:t>
            </w:r>
            <w:r w:rsidR="008D01A7">
              <w:rPr>
                <w:sz w:val="20"/>
                <w:szCs w:val="20"/>
              </w:rPr>
              <w:t>included</w:t>
            </w:r>
            <w:r>
              <w:rPr>
                <w:sz w:val="20"/>
                <w:szCs w:val="20"/>
              </w:rPr>
              <w:t xml:space="preserve"> a building of 113m AOD in this location with a 125m AOD building to the south (new location of Plot B).</w:t>
            </w:r>
            <w:r w:rsidR="00FE5BA2">
              <w:rPr>
                <w:sz w:val="20"/>
                <w:szCs w:val="20"/>
              </w:rPr>
              <w:t xml:space="preserve"> Our proposals seek to move the height to the north to allow a stepping down in height to the south</w:t>
            </w:r>
            <w:r w:rsidR="00736AEB">
              <w:rPr>
                <w:sz w:val="20"/>
                <w:szCs w:val="20"/>
              </w:rPr>
              <w:t>. We believe that this leads to a much better arrangement and townscape character. The Design Code note</w:t>
            </w:r>
            <w:r w:rsidR="008D01A7">
              <w:rPr>
                <w:sz w:val="20"/>
                <w:szCs w:val="20"/>
              </w:rPr>
              <w:t>s</w:t>
            </w:r>
            <w:r w:rsidR="00736AEB">
              <w:rPr>
                <w:sz w:val="20"/>
                <w:szCs w:val="20"/>
              </w:rPr>
              <w:t xml:space="preserve"> that a </w:t>
            </w:r>
            <w:r w:rsidR="00743440">
              <w:rPr>
                <w:sz w:val="20"/>
                <w:szCs w:val="20"/>
              </w:rPr>
              <w:t xml:space="preserve">setback / shoulder should be included within the </w:t>
            </w:r>
            <w:r w:rsidR="008D01A7">
              <w:rPr>
                <w:sz w:val="20"/>
                <w:szCs w:val="20"/>
              </w:rPr>
              <w:t>Greyfriars</w:t>
            </w:r>
            <w:r w:rsidR="00743440">
              <w:rPr>
                <w:sz w:val="20"/>
                <w:szCs w:val="20"/>
              </w:rPr>
              <w:t xml:space="preserve"> Road elevation as per the extant permission.</w:t>
            </w:r>
          </w:p>
          <w:p w14:paraId="3BDD7D6A" w14:textId="77777777" w:rsidR="00743440" w:rsidRDefault="00743440" w:rsidP="00350572">
            <w:pPr>
              <w:spacing w:before="60" w:after="60"/>
              <w:jc w:val="both"/>
              <w:rPr>
                <w:sz w:val="20"/>
                <w:szCs w:val="20"/>
              </w:rPr>
            </w:pPr>
          </w:p>
          <w:p w14:paraId="25518711" w14:textId="796E2CAA" w:rsidR="00A70ED3" w:rsidRDefault="00260E1F" w:rsidP="00260E1F">
            <w:pPr>
              <w:spacing w:before="60" w:after="60"/>
              <w:jc w:val="both"/>
              <w:rPr>
                <w:sz w:val="20"/>
                <w:szCs w:val="20"/>
              </w:rPr>
            </w:pPr>
            <w:r>
              <w:rPr>
                <w:sz w:val="20"/>
                <w:szCs w:val="20"/>
              </w:rPr>
              <w:t xml:space="preserve">To address RBC’s comment, the max parameter height of Plot A has been reduced by 5 storeys from 151.5mAOD to </w:t>
            </w:r>
            <w:r w:rsidR="00F2246B">
              <w:rPr>
                <w:sz w:val="20"/>
                <w:szCs w:val="20"/>
              </w:rPr>
              <w:t>136.5m AOD</w:t>
            </w:r>
            <w:r>
              <w:rPr>
                <w:sz w:val="20"/>
                <w:szCs w:val="20"/>
              </w:rPr>
              <w:t>. This is a significant reduction</w:t>
            </w:r>
            <w:r w:rsidR="00B92771">
              <w:rPr>
                <w:sz w:val="20"/>
                <w:szCs w:val="20"/>
              </w:rPr>
              <w:t xml:space="preserve"> in height </w:t>
            </w:r>
            <w:r w:rsidR="00DE2858">
              <w:rPr>
                <w:sz w:val="20"/>
                <w:szCs w:val="20"/>
              </w:rPr>
              <w:t>in this location which seeks to address RBC’s comments on townscape and height in this location.</w:t>
            </w:r>
          </w:p>
        </w:tc>
        <w:tc>
          <w:tcPr>
            <w:tcW w:w="3265" w:type="dxa"/>
          </w:tcPr>
          <w:p w14:paraId="43B7689F" w14:textId="003A5D1F" w:rsidR="001D77AD" w:rsidRPr="00C20F03" w:rsidRDefault="001D77AD" w:rsidP="00350572">
            <w:pPr>
              <w:spacing w:before="60" w:after="60"/>
              <w:jc w:val="both"/>
              <w:rPr>
                <w:b/>
                <w:color w:val="FF0000"/>
                <w:sz w:val="20"/>
                <w:szCs w:val="20"/>
              </w:rPr>
            </w:pPr>
          </w:p>
        </w:tc>
        <w:tc>
          <w:tcPr>
            <w:tcW w:w="912" w:type="dxa"/>
            <w:shd w:val="clear" w:color="auto" w:fill="FFC000"/>
          </w:tcPr>
          <w:p w14:paraId="6E35869B" w14:textId="77777777" w:rsidR="00350572" w:rsidRDefault="00350572" w:rsidP="00350572">
            <w:pPr>
              <w:spacing w:before="60" w:after="60"/>
              <w:jc w:val="both"/>
              <w:rPr>
                <w:sz w:val="20"/>
                <w:szCs w:val="20"/>
              </w:rPr>
            </w:pPr>
          </w:p>
        </w:tc>
      </w:tr>
      <w:tr w:rsidR="00350572" w:rsidRPr="00A60702" w14:paraId="3917E5B3" w14:textId="77777777" w:rsidTr="00592530">
        <w:tc>
          <w:tcPr>
            <w:tcW w:w="1547" w:type="dxa"/>
            <w:shd w:val="clear" w:color="auto" w:fill="BFBFBF" w:themeFill="background1" w:themeFillShade="BF"/>
          </w:tcPr>
          <w:p w14:paraId="5E202DB6" w14:textId="639F98B8" w:rsidR="00350572" w:rsidRDefault="00350572" w:rsidP="00350572">
            <w:pPr>
              <w:spacing w:before="60" w:after="60"/>
              <w:jc w:val="both"/>
              <w:rPr>
                <w:sz w:val="20"/>
                <w:szCs w:val="20"/>
              </w:rPr>
            </w:pPr>
            <w:r>
              <w:rPr>
                <w:sz w:val="20"/>
                <w:szCs w:val="20"/>
              </w:rPr>
              <w:t>Plot B height</w:t>
            </w:r>
          </w:p>
        </w:tc>
        <w:tc>
          <w:tcPr>
            <w:tcW w:w="1270" w:type="dxa"/>
          </w:tcPr>
          <w:p w14:paraId="13868758" w14:textId="7A374E6D" w:rsidR="00350572" w:rsidRPr="0029144B" w:rsidRDefault="00350572" w:rsidP="00350572">
            <w:pPr>
              <w:spacing w:before="60" w:after="60"/>
              <w:jc w:val="both"/>
              <w:rPr>
                <w:sz w:val="20"/>
                <w:szCs w:val="20"/>
              </w:rPr>
            </w:pPr>
            <w:r w:rsidRPr="00421849">
              <w:rPr>
                <w:sz w:val="20"/>
                <w:szCs w:val="20"/>
              </w:rPr>
              <w:t>Steve Vigar, RBC</w:t>
            </w:r>
          </w:p>
        </w:tc>
        <w:tc>
          <w:tcPr>
            <w:tcW w:w="1612" w:type="dxa"/>
          </w:tcPr>
          <w:p w14:paraId="2B0307D9" w14:textId="4FCB5490" w:rsidR="00350572" w:rsidRDefault="00350572" w:rsidP="00350572">
            <w:pPr>
              <w:spacing w:before="60" w:after="60"/>
              <w:jc w:val="both"/>
              <w:rPr>
                <w:sz w:val="20"/>
                <w:szCs w:val="20"/>
              </w:rPr>
            </w:pPr>
            <w:r>
              <w:rPr>
                <w:sz w:val="20"/>
                <w:szCs w:val="20"/>
              </w:rPr>
              <w:t>CRTKL</w:t>
            </w:r>
          </w:p>
        </w:tc>
        <w:tc>
          <w:tcPr>
            <w:tcW w:w="4802" w:type="dxa"/>
          </w:tcPr>
          <w:p w14:paraId="2E50D13F" w14:textId="6DA970A1" w:rsidR="00350572" w:rsidRPr="005C41E5" w:rsidRDefault="00350572" w:rsidP="00350572">
            <w:pPr>
              <w:spacing w:before="60" w:after="60"/>
              <w:jc w:val="both"/>
              <w:rPr>
                <w:sz w:val="20"/>
                <w:szCs w:val="20"/>
              </w:rPr>
            </w:pPr>
            <w:r w:rsidRPr="005C41E5">
              <w:rPr>
                <w:sz w:val="20"/>
                <w:szCs w:val="20"/>
              </w:rPr>
              <w:t>The proposed height of 97.4mAOD is too high in this edge-of-cluster location adjacent to an “Area with particular sensitivity to the effects of tall buildings” It is reasonable to expect the scale to step down to the Garrard St corner as per previous parameters and codes and the height should be set at or close to the minimum height of 67mAOD (with set-back shoulder – see above) as approved under 130436.</w:t>
            </w:r>
          </w:p>
        </w:tc>
        <w:tc>
          <w:tcPr>
            <w:tcW w:w="7566" w:type="dxa"/>
          </w:tcPr>
          <w:p w14:paraId="2179D96C" w14:textId="32FC9073" w:rsidR="00592530" w:rsidRDefault="00592530" w:rsidP="00350572">
            <w:pPr>
              <w:spacing w:before="60" w:after="60"/>
              <w:jc w:val="both"/>
              <w:rPr>
                <w:sz w:val="20"/>
                <w:szCs w:val="20"/>
              </w:rPr>
            </w:pPr>
            <w:r>
              <w:rPr>
                <w:sz w:val="20"/>
                <w:szCs w:val="20"/>
              </w:rPr>
              <w:t>We acknowledge that t</w:t>
            </w:r>
            <w:r w:rsidR="00230274">
              <w:rPr>
                <w:sz w:val="20"/>
                <w:szCs w:val="20"/>
              </w:rPr>
              <w:t xml:space="preserve">he proposed height is </w:t>
            </w:r>
            <w:r>
              <w:rPr>
                <w:sz w:val="20"/>
                <w:szCs w:val="20"/>
              </w:rPr>
              <w:t xml:space="preserve">slightly above that of the extant permission, but this should be viewed in the context of the proposed development and not that of the extant permission which is fundamentally different (in respect of land use, public benefits and context). The proposed scheme will deliver substantial public realm benefits compared to the extant permission. To deliver the public realm, the building footprints need to reduce at podium level which has a knock-on effect on the height of the buildings. This was a key principle that was discussed at the pre-application sage.  </w:t>
            </w:r>
          </w:p>
          <w:p w14:paraId="6648ADCD" w14:textId="77777777" w:rsidR="00592530" w:rsidRDefault="00592530" w:rsidP="00350572">
            <w:pPr>
              <w:spacing w:before="60" w:after="60"/>
              <w:jc w:val="both"/>
              <w:rPr>
                <w:sz w:val="20"/>
                <w:szCs w:val="20"/>
              </w:rPr>
            </w:pPr>
          </w:p>
          <w:p w14:paraId="31804A13" w14:textId="77777777" w:rsidR="00592530" w:rsidRDefault="00592530" w:rsidP="00350572">
            <w:pPr>
              <w:spacing w:before="60" w:after="60"/>
              <w:jc w:val="both"/>
              <w:rPr>
                <w:sz w:val="20"/>
                <w:szCs w:val="20"/>
              </w:rPr>
            </w:pPr>
            <w:r>
              <w:rPr>
                <w:sz w:val="20"/>
                <w:szCs w:val="20"/>
              </w:rPr>
              <w:t xml:space="preserve">It should be recognised that the proposed height is </w:t>
            </w:r>
            <w:r w:rsidR="00230274">
              <w:rPr>
                <w:sz w:val="20"/>
                <w:szCs w:val="20"/>
              </w:rPr>
              <w:t xml:space="preserve">considerably below the </w:t>
            </w:r>
            <w:r w:rsidR="005B4240">
              <w:rPr>
                <w:sz w:val="20"/>
                <w:szCs w:val="20"/>
              </w:rPr>
              <w:t xml:space="preserve">125m AOD height consented under SH2 </w:t>
            </w:r>
            <w:r>
              <w:rPr>
                <w:sz w:val="20"/>
                <w:szCs w:val="20"/>
              </w:rPr>
              <w:t xml:space="preserve">which is arguably a more realistic comparable. The proposals also alight with the density ranges set out within the RSAF. </w:t>
            </w:r>
          </w:p>
          <w:p w14:paraId="55851F8A" w14:textId="77777777" w:rsidR="00592530" w:rsidRDefault="00592530" w:rsidP="00350572">
            <w:pPr>
              <w:spacing w:before="60" w:after="60"/>
              <w:jc w:val="both"/>
              <w:rPr>
                <w:sz w:val="20"/>
                <w:szCs w:val="20"/>
              </w:rPr>
            </w:pPr>
          </w:p>
          <w:p w14:paraId="799606E6" w14:textId="77777777" w:rsidR="00350572" w:rsidRDefault="00746A9D" w:rsidP="00350572">
            <w:pPr>
              <w:spacing w:before="60" w:after="60"/>
              <w:jc w:val="both"/>
              <w:rPr>
                <w:sz w:val="20"/>
                <w:szCs w:val="20"/>
              </w:rPr>
            </w:pPr>
            <w:r>
              <w:rPr>
                <w:sz w:val="20"/>
                <w:szCs w:val="20"/>
              </w:rPr>
              <w:t>We believe the height is suitable in this loc</w:t>
            </w:r>
            <w:r w:rsidR="00592530">
              <w:rPr>
                <w:sz w:val="20"/>
                <w:szCs w:val="20"/>
              </w:rPr>
              <w:t xml:space="preserve">ation in principle as it allows the massing to step down from C – A – B. </w:t>
            </w:r>
            <w:r w:rsidR="008B24F7">
              <w:rPr>
                <w:sz w:val="20"/>
                <w:szCs w:val="20"/>
              </w:rPr>
              <w:t xml:space="preserve"> The height of the corner will be subject to other matters such as the daylight and sunlight and microclimate assessments</w:t>
            </w:r>
            <w:r w:rsidR="00592530">
              <w:rPr>
                <w:sz w:val="20"/>
                <w:szCs w:val="20"/>
              </w:rPr>
              <w:t>.</w:t>
            </w:r>
          </w:p>
          <w:p w14:paraId="6D782750" w14:textId="68BEC4EF" w:rsidR="00592530" w:rsidRDefault="00592530" w:rsidP="00350572">
            <w:pPr>
              <w:spacing w:before="60" w:after="60"/>
              <w:jc w:val="both"/>
              <w:rPr>
                <w:sz w:val="20"/>
                <w:szCs w:val="20"/>
              </w:rPr>
            </w:pPr>
          </w:p>
        </w:tc>
        <w:tc>
          <w:tcPr>
            <w:tcW w:w="3265" w:type="dxa"/>
          </w:tcPr>
          <w:p w14:paraId="35892891" w14:textId="01537491" w:rsidR="00350572" w:rsidRDefault="00350572" w:rsidP="00350572">
            <w:pPr>
              <w:spacing w:before="60" w:after="60"/>
              <w:jc w:val="both"/>
              <w:rPr>
                <w:sz w:val="20"/>
                <w:szCs w:val="20"/>
              </w:rPr>
            </w:pPr>
          </w:p>
        </w:tc>
        <w:tc>
          <w:tcPr>
            <w:tcW w:w="912" w:type="dxa"/>
            <w:shd w:val="clear" w:color="auto" w:fill="FFC000"/>
          </w:tcPr>
          <w:p w14:paraId="69E609EE" w14:textId="77777777" w:rsidR="00350572" w:rsidRDefault="00350572" w:rsidP="00350572">
            <w:pPr>
              <w:spacing w:before="60" w:after="60"/>
              <w:jc w:val="both"/>
              <w:rPr>
                <w:sz w:val="20"/>
                <w:szCs w:val="20"/>
              </w:rPr>
            </w:pPr>
          </w:p>
        </w:tc>
      </w:tr>
      <w:tr w:rsidR="00350572" w:rsidRPr="00A60702" w14:paraId="5B4F6D50" w14:textId="77777777" w:rsidTr="0023253D">
        <w:tc>
          <w:tcPr>
            <w:tcW w:w="1547" w:type="dxa"/>
            <w:shd w:val="clear" w:color="auto" w:fill="BFBFBF" w:themeFill="background1" w:themeFillShade="BF"/>
          </w:tcPr>
          <w:p w14:paraId="4EBF2BA2" w14:textId="45BA8D15" w:rsidR="00350572" w:rsidRDefault="00350572" w:rsidP="00350572">
            <w:pPr>
              <w:spacing w:before="60" w:after="60"/>
              <w:jc w:val="both"/>
              <w:rPr>
                <w:sz w:val="20"/>
                <w:szCs w:val="20"/>
              </w:rPr>
            </w:pPr>
            <w:r>
              <w:rPr>
                <w:sz w:val="20"/>
                <w:szCs w:val="20"/>
              </w:rPr>
              <w:t>Plot C height</w:t>
            </w:r>
          </w:p>
        </w:tc>
        <w:tc>
          <w:tcPr>
            <w:tcW w:w="1270" w:type="dxa"/>
          </w:tcPr>
          <w:p w14:paraId="16F9BE32" w14:textId="36C8A5BC" w:rsidR="00350572" w:rsidRPr="0029144B" w:rsidRDefault="00350572" w:rsidP="00350572">
            <w:pPr>
              <w:spacing w:before="60" w:after="60"/>
              <w:jc w:val="both"/>
              <w:rPr>
                <w:sz w:val="20"/>
                <w:szCs w:val="20"/>
              </w:rPr>
            </w:pPr>
            <w:r w:rsidRPr="00421849">
              <w:rPr>
                <w:sz w:val="20"/>
                <w:szCs w:val="20"/>
              </w:rPr>
              <w:t>Steve Vigar, RBC</w:t>
            </w:r>
          </w:p>
        </w:tc>
        <w:tc>
          <w:tcPr>
            <w:tcW w:w="1612" w:type="dxa"/>
          </w:tcPr>
          <w:p w14:paraId="06023D90" w14:textId="2EE3E7AB" w:rsidR="00350572" w:rsidRDefault="00350572" w:rsidP="00350572">
            <w:pPr>
              <w:spacing w:before="60" w:after="60"/>
              <w:jc w:val="both"/>
              <w:rPr>
                <w:sz w:val="20"/>
                <w:szCs w:val="20"/>
              </w:rPr>
            </w:pPr>
            <w:r>
              <w:rPr>
                <w:sz w:val="20"/>
                <w:szCs w:val="20"/>
              </w:rPr>
              <w:t>Gensler</w:t>
            </w:r>
          </w:p>
        </w:tc>
        <w:tc>
          <w:tcPr>
            <w:tcW w:w="4802" w:type="dxa"/>
          </w:tcPr>
          <w:p w14:paraId="512B2DB5" w14:textId="655484F6" w:rsidR="00350572" w:rsidRPr="005C41E5" w:rsidRDefault="00350572" w:rsidP="00350572">
            <w:pPr>
              <w:spacing w:before="60" w:after="60"/>
              <w:jc w:val="both"/>
              <w:rPr>
                <w:sz w:val="20"/>
                <w:szCs w:val="20"/>
              </w:rPr>
            </w:pPr>
            <w:r w:rsidRPr="005C41E5">
              <w:rPr>
                <w:sz w:val="20"/>
                <w:szCs w:val="20"/>
              </w:rPr>
              <w:t xml:space="preserve">As mentioned previously, it is conceivable that a building on ‘new’ Plot C could be the tallest building within the cluster (and Borough as a whole). This is based on figure 6.10 in the RSAF which shows the centre of the height ‘hotspot’ sitting across new Plots G and C. </w:t>
            </w:r>
            <w:proofErr w:type="gramStart"/>
            <w:r w:rsidRPr="005C41E5">
              <w:rPr>
                <w:sz w:val="20"/>
                <w:szCs w:val="20"/>
              </w:rPr>
              <w:t>However</w:t>
            </w:r>
            <w:proofErr w:type="gramEnd"/>
            <w:r w:rsidRPr="005C41E5">
              <w:rPr>
                <w:sz w:val="20"/>
                <w:szCs w:val="20"/>
              </w:rPr>
              <w:t xml:space="preserve"> if this approach is to be pursued, the tallest building at this location would need to focus the height tightly within the north east corner of Plot C. This draws together the guidance in the RSAF and Policy CR10a and Station Hill South Planning and Urban Design Brief, (i.e. focusing </w:t>
            </w:r>
            <w:r>
              <w:rPr>
                <w:sz w:val="20"/>
                <w:szCs w:val="20"/>
              </w:rPr>
              <w:t xml:space="preserve"> </w:t>
            </w:r>
            <w:r w:rsidRPr="005C41E5">
              <w:rPr>
                <w:sz w:val="20"/>
                <w:szCs w:val="20"/>
              </w:rPr>
              <w:t xml:space="preserve">the tallest buildings closest to the station entrance with elegant, individual, forms and height reducing rapidly to the western edge of the cluster). </w:t>
            </w:r>
          </w:p>
          <w:p w14:paraId="008562EE" w14:textId="77777777" w:rsidR="00350572" w:rsidRPr="005C41E5" w:rsidRDefault="00350572" w:rsidP="00350572">
            <w:pPr>
              <w:spacing w:before="60" w:after="60"/>
              <w:jc w:val="both"/>
              <w:rPr>
                <w:sz w:val="20"/>
                <w:szCs w:val="20"/>
              </w:rPr>
            </w:pPr>
            <w:r w:rsidRPr="005C41E5">
              <w:rPr>
                <w:sz w:val="20"/>
                <w:szCs w:val="20"/>
              </w:rPr>
              <w:t xml:space="preserve">The maximum height for Plot B (same siting as new Plot C) approved under 130436 was 128m AOD. The new pre-app proposal rises to 163mAOD. This is excessive in this location and needs to reduce much closer to 130436 limits. The visual harm would be particularly marked if the bulk and massing were to be as large as currently indicated. </w:t>
            </w:r>
          </w:p>
          <w:p w14:paraId="1F007609" w14:textId="4368DB90" w:rsidR="00350572" w:rsidRPr="005C41E5" w:rsidRDefault="00350572" w:rsidP="00350572">
            <w:pPr>
              <w:spacing w:before="60" w:after="60"/>
              <w:jc w:val="both"/>
              <w:rPr>
                <w:sz w:val="20"/>
                <w:szCs w:val="20"/>
              </w:rPr>
            </w:pPr>
            <w:r w:rsidRPr="005C41E5">
              <w:rPr>
                <w:sz w:val="20"/>
                <w:szCs w:val="20"/>
              </w:rPr>
              <w:t xml:space="preserve">It is not clear how the 8m and 12m difference in heights between plots referred to in the Design Code have been arrived at. It is likely that a greater step down relative to the tallest building will be required to provide a </w:t>
            </w:r>
            <w:r w:rsidRPr="005C41E5">
              <w:rPr>
                <w:sz w:val="20"/>
                <w:szCs w:val="20"/>
              </w:rPr>
              <w:lastRenderedPageBreak/>
              <w:t xml:space="preserve">discernible difference in height and the required subservience relative to the tallest building in long, medium and short-range views. 15 metres difference </w:t>
            </w:r>
            <w:proofErr w:type="gramStart"/>
            <w:r w:rsidRPr="005C41E5">
              <w:rPr>
                <w:sz w:val="20"/>
                <w:szCs w:val="20"/>
              </w:rPr>
              <w:t>is considered to be</w:t>
            </w:r>
            <w:proofErr w:type="gramEnd"/>
            <w:r w:rsidRPr="005C41E5">
              <w:rPr>
                <w:sz w:val="20"/>
                <w:szCs w:val="20"/>
              </w:rPr>
              <w:t xml:space="preserve"> a minimum to achieve a discernible difference in height from most vantage points. </w:t>
            </w:r>
            <w:r>
              <w:rPr>
                <w:sz w:val="20"/>
                <w:szCs w:val="20"/>
              </w:rPr>
              <w:t xml:space="preserve"> </w:t>
            </w:r>
            <w:r w:rsidRPr="005C41E5">
              <w:rPr>
                <w:sz w:val="20"/>
                <w:szCs w:val="20"/>
              </w:rPr>
              <w:t>The indicative illustrative scheme, fig. 1.7 of the submitted Design Code shows the beginnings of a design for Plot C which focuses height in the eastern edge of the plot. However, the building shown is rather slab-sided and bulky. It would certainly need significant further refinement to achieve the “excellent urban design and architecture” required under RBLP 2019, Policy CR10(v) and para. 5.3.51 of the supporting text to that policy.</w:t>
            </w:r>
          </w:p>
        </w:tc>
        <w:tc>
          <w:tcPr>
            <w:tcW w:w="7566" w:type="dxa"/>
          </w:tcPr>
          <w:p w14:paraId="16C74EC7" w14:textId="61BE9F0B" w:rsidR="00592530" w:rsidRDefault="00592530" w:rsidP="00592530">
            <w:pPr>
              <w:spacing w:before="60" w:after="60"/>
              <w:jc w:val="both"/>
              <w:rPr>
                <w:bCs/>
                <w:sz w:val="20"/>
                <w:szCs w:val="20"/>
              </w:rPr>
            </w:pPr>
            <w:r>
              <w:rPr>
                <w:bCs/>
                <w:sz w:val="20"/>
                <w:szCs w:val="20"/>
              </w:rPr>
              <w:lastRenderedPageBreak/>
              <w:t>The Parameter Plans and Design Code have been updated to clearly show that the tallest element of Plot C will be focused on the eastern corner to align more closely with the RSAF. This will then step down to the west and Garrard Street. The eastern corner of Plot C sits within the tallest part of the “hotspot”.</w:t>
            </w:r>
          </w:p>
          <w:p w14:paraId="059781C6" w14:textId="77777777" w:rsidR="00592530" w:rsidRDefault="00592530" w:rsidP="00592530">
            <w:pPr>
              <w:spacing w:before="60" w:after="60"/>
              <w:jc w:val="both"/>
              <w:rPr>
                <w:bCs/>
                <w:sz w:val="20"/>
                <w:szCs w:val="20"/>
              </w:rPr>
            </w:pPr>
          </w:p>
          <w:p w14:paraId="1A85081C" w14:textId="5A6E6D79" w:rsidR="00622EAE" w:rsidRDefault="00592530" w:rsidP="00592530">
            <w:pPr>
              <w:spacing w:before="60" w:after="60"/>
              <w:jc w:val="both"/>
              <w:rPr>
                <w:sz w:val="20"/>
                <w:szCs w:val="20"/>
              </w:rPr>
            </w:pPr>
            <w:r>
              <w:rPr>
                <w:sz w:val="20"/>
                <w:szCs w:val="20"/>
              </w:rPr>
              <w:t>The proposed height of Plot C is required to deliver the significant public benefits derived from the scheme such as the public realm offering. A reduction of height and massing would mean that these benefits would need to be reviewed in the context of scheme viability. I understand these discussions are currently underway.</w:t>
            </w:r>
          </w:p>
          <w:p w14:paraId="596A989E" w14:textId="696DC12F" w:rsidR="0023253D" w:rsidRDefault="0023253D" w:rsidP="00592530">
            <w:pPr>
              <w:spacing w:before="60" w:after="60"/>
              <w:jc w:val="both"/>
              <w:rPr>
                <w:sz w:val="20"/>
                <w:szCs w:val="20"/>
              </w:rPr>
            </w:pPr>
          </w:p>
          <w:p w14:paraId="32991578" w14:textId="34FD51E6" w:rsidR="0023253D" w:rsidRDefault="0023253D" w:rsidP="00592530">
            <w:pPr>
              <w:spacing w:before="60" w:after="60"/>
              <w:jc w:val="both"/>
              <w:rPr>
                <w:sz w:val="20"/>
                <w:szCs w:val="20"/>
              </w:rPr>
            </w:pPr>
            <w:r>
              <w:rPr>
                <w:sz w:val="20"/>
                <w:szCs w:val="20"/>
              </w:rPr>
              <w:t xml:space="preserve">You have noted that 15m difference </w:t>
            </w:r>
            <w:proofErr w:type="gramStart"/>
            <w:r>
              <w:rPr>
                <w:sz w:val="20"/>
                <w:szCs w:val="20"/>
              </w:rPr>
              <w:t>is considered to be</w:t>
            </w:r>
            <w:proofErr w:type="gramEnd"/>
            <w:r>
              <w:rPr>
                <w:sz w:val="20"/>
                <w:szCs w:val="20"/>
              </w:rPr>
              <w:t xml:space="preserve"> a minimum to achieve a discernible difference in height form most vantage points. This is 3 meters more than what is proposed within the Design Code and we believe the difference is negligible and would not affect the perception of the building height.</w:t>
            </w:r>
          </w:p>
          <w:p w14:paraId="738B2C02" w14:textId="77777777" w:rsidR="00592530" w:rsidRDefault="00592530" w:rsidP="00592530">
            <w:pPr>
              <w:spacing w:before="60" w:after="60"/>
              <w:jc w:val="both"/>
              <w:rPr>
                <w:sz w:val="20"/>
                <w:szCs w:val="20"/>
              </w:rPr>
            </w:pPr>
          </w:p>
          <w:p w14:paraId="6FBCFE00" w14:textId="7C94CD0B" w:rsidR="00592530" w:rsidRDefault="00592530" w:rsidP="00592530">
            <w:pPr>
              <w:spacing w:before="60" w:after="60"/>
              <w:jc w:val="both"/>
              <w:rPr>
                <w:sz w:val="20"/>
                <w:szCs w:val="20"/>
              </w:rPr>
            </w:pPr>
          </w:p>
        </w:tc>
        <w:tc>
          <w:tcPr>
            <w:tcW w:w="3265" w:type="dxa"/>
          </w:tcPr>
          <w:p w14:paraId="406931D2" w14:textId="3299450B" w:rsidR="00CA75A0" w:rsidRPr="0023253D" w:rsidRDefault="00CA75A0" w:rsidP="00350572">
            <w:pPr>
              <w:spacing w:before="60" w:after="60"/>
              <w:jc w:val="both"/>
              <w:rPr>
                <w:b/>
                <w:color w:val="FF0000"/>
                <w:sz w:val="20"/>
                <w:szCs w:val="20"/>
              </w:rPr>
            </w:pPr>
          </w:p>
        </w:tc>
        <w:tc>
          <w:tcPr>
            <w:tcW w:w="912" w:type="dxa"/>
            <w:shd w:val="clear" w:color="auto" w:fill="FFC000"/>
          </w:tcPr>
          <w:p w14:paraId="1EA92DD1" w14:textId="77777777" w:rsidR="00350572" w:rsidRDefault="00350572" w:rsidP="00350572">
            <w:pPr>
              <w:spacing w:before="60" w:after="60"/>
              <w:jc w:val="both"/>
              <w:rPr>
                <w:sz w:val="20"/>
                <w:szCs w:val="20"/>
              </w:rPr>
            </w:pPr>
          </w:p>
        </w:tc>
      </w:tr>
      <w:tr w:rsidR="005C41E5" w:rsidRPr="00A60702" w14:paraId="197D4538" w14:textId="77777777" w:rsidTr="00592530">
        <w:tc>
          <w:tcPr>
            <w:tcW w:w="1547" w:type="dxa"/>
            <w:shd w:val="clear" w:color="auto" w:fill="BFBFBF" w:themeFill="background1" w:themeFillShade="BF"/>
          </w:tcPr>
          <w:p w14:paraId="3F4F269B" w14:textId="50027B5B" w:rsidR="005C41E5" w:rsidRDefault="005C41E5" w:rsidP="00BA3ECB">
            <w:pPr>
              <w:spacing w:before="60" w:after="60"/>
              <w:jc w:val="both"/>
              <w:rPr>
                <w:sz w:val="20"/>
                <w:szCs w:val="20"/>
              </w:rPr>
            </w:pPr>
            <w:r>
              <w:rPr>
                <w:sz w:val="20"/>
                <w:szCs w:val="20"/>
              </w:rPr>
              <w:t>Plot D height</w:t>
            </w:r>
          </w:p>
        </w:tc>
        <w:tc>
          <w:tcPr>
            <w:tcW w:w="1270" w:type="dxa"/>
          </w:tcPr>
          <w:p w14:paraId="5A88E5AB" w14:textId="4A8ADF29" w:rsidR="005C41E5" w:rsidRPr="0029144B" w:rsidRDefault="005C41E5" w:rsidP="00BA3ECB">
            <w:pPr>
              <w:spacing w:before="60" w:after="60"/>
              <w:jc w:val="both"/>
              <w:rPr>
                <w:sz w:val="20"/>
                <w:szCs w:val="20"/>
              </w:rPr>
            </w:pPr>
            <w:r w:rsidRPr="00421849">
              <w:rPr>
                <w:sz w:val="20"/>
                <w:szCs w:val="20"/>
              </w:rPr>
              <w:t>Steve Vigar, RBC</w:t>
            </w:r>
          </w:p>
        </w:tc>
        <w:tc>
          <w:tcPr>
            <w:tcW w:w="1612" w:type="dxa"/>
          </w:tcPr>
          <w:p w14:paraId="50DFB766" w14:textId="55DFDBAB" w:rsidR="005C41E5" w:rsidRDefault="007D0974" w:rsidP="00BA3ECB">
            <w:pPr>
              <w:spacing w:before="60" w:after="60"/>
              <w:jc w:val="both"/>
              <w:rPr>
                <w:sz w:val="20"/>
                <w:szCs w:val="20"/>
              </w:rPr>
            </w:pPr>
            <w:r>
              <w:rPr>
                <w:sz w:val="20"/>
                <w:szCs w:val="20"/>
              </w:rPr>
              <w:t>CRTKL</w:t>
            </w:r>
          </w:p>
        </w:tc>
        <w:tc>
          <w:tcPr>
            <w:tcW w:w="4802" w:type="dxa"/>
          </w:tcPr>
          <w:p w14:paraId="318B9B92" w14:textId="7E717BFC" w:rsidR="005C41E5" w:rsidRPr="005C41E5" w:rsidRDefault="005C41E5" w:rsidP="00BA3ECB">
            <w:pPr>
              <w:spacing w:before="60" w:after="60"/>
              <w:jc w:val="both"/>
              <w:rPr>
                <w:sz w:val="20"/>
                <w:szCs w:val="20"/>
              </w:rPr>
            </w:pPr>
            <w:r w:rsidRPr="005C41E5">
              <w:rPr>
                <w:sz w:val="20"/>
                <w:szCs w:val="20"/>
              </w:rPr>
              <w:t xml:space="preserve">A maximum height of 105mAOD was approved under 130436. An increase to 116.5m AOD is now proposed. This is closer to the extant permission but arguably the extant permission was at the limits of acceptability on the basis that the RSAF suggests a ‘Benchmark’ height of 8 </w:t>
            </w:r>
            <w:proofErr w:type="spellStart"/>
            <w:r>
              <w:rPr>
                <w:sz w:val="20"/>
                <w:szCs w:val="20"/>
              </w:rPr>
              <w:t>storeys</w:t>
            </w:r>
            <w:proofErr w:type="spellEnd"/>
            <w:r w:rsidRPr="005C41E5">
              <w:rPr>
                <w:sz w:val="20"/>
                <w:szCs w:val="20"/>
              </w:rPr>
              <w:t xml:space="preserve"> in this location. Massing and the scale of all plots taken </w:t>
            </w:r>
            <w:proofErr w:type="gramStart"/>
            <w:r w:rsidRPr="005C41E5">
              <w:rPr>
                <w:sz w:val="20"/>
                <w:szCs w:val="20"/>
              </w:rPr>
              <w:t>as a whole within</w:t>
            </w:r>
            <w:proofErr w:type="gramEnd"/>
            <w:r w:rsidRPr="005C41E5">
              <w:rPr>
                <w:sz w:val="20"/>
                <w:szCs w:val="20"/>
              </w:rPr>
              <w:t xml:space="preserve"> the cluster will be key to acceptability and this needs to be clearly defined in the Design Code. Clearly, the building should not rise to its maximum height across the footprint.</w:t>
            </w:r>
          </w:p>
        </w:tc>
        <w:tc>
          <w:tcPr>
            <w:tcW w:w="7566" w:type="dxa"/>
          </w:tcPr>
          <w:p w14:paraId="53DC0FDF" w14:textId="6052CA6C" w:rsidR="005C41E5" w:rsidRDefault="00592530" w:rsidP="00BA3ECB">
            <w:pPr>
              <w:spacing w:before="60" w:after="60"/>
              <w:jc w:val="both"/>
              <w:rPr>
                <w:sz w:val="20"/>
                <w:szCs w:val="20"/>
              </w:rPr>
            </w:pPr>
            <w:r>
              <w:rPr>
                <w:sz w:val="20"/>
                <w:szCs w:val="20"/>
              </w:rPr>
              <w:t>Noted.</w:t>
            </w:r>
          </w:p>
        </w:tc>
        <w:tc>
          <w:tcPr>
            <w:tcW w:w="3265" w:type="dxa"/>
          </w:tcPr>
          <w:p w14:paraId="3C59C411" w14:textId="77777777" w:rsidR="005C41E5" w:rsidRDefault="005C41E5" w:rsidP="00BA3ECB">
            <w:pPr>
              <w:spacing w:before="60" w:after="60"/>
              <w:jc w:val="both"/>
              <w:rPr>
                <w:sz w:val="20"/>
                <w:szCs w:val="20"/>
              </w:rPr>
            </w:pPr>
          </w:p>
        </w:tc>
        <w:tc>
          <w:tcPr>
            <w:tcW w:w="912" w:type="dxa"/>
            <w:shd w:val="clear" w:color="auto" w:fill="FFC000"/>
          </w:tcPr>
          <w:p w14:paraId="5AC382C9" w14:textId="77777777" w:rsidR="005C41E5" w:rsidRDefault="005C41E5" w:rsidP="00BA3ECB">
            <w:pPr>
              <w:spacing w:before="60" w:after="60"/>
              <w:jc w:val="both"/>
              <w:rPr>
                <w:sz w:val="20"/>
                <w:szCs w:val="20"/>
              </w:rPr>
            </w:pPr>
          </w:p>
        </w:tc>
      </w:tr>
      <w:tr w:rsidR="00E277A4" w:rsidRPr="00A60702" w14:paraId="73609541" w14:textId="77777777" w:rsidTr="00592530">
        <w:tc>
          <w:tcPr>
            <w:tcW w:w="1547" w:type="dxa"/>
            <w:shd w:val="clear" w:color="auto" w:fill="BFBFBF" w:themeFill="background1" w:themeFillShade="BF"/>
          </w:tcPr>
          <w:p w14:paraId="4CE1D324" w14:textId="66C62422" w:rsidR="00E277A4" w:rsidRDefault="00E277A4" w:rsidP="00BA3ECB">
            <w:pPr>
              <w:spacing w:before="60" w:after="60"/>
              <w:jc w:val="both"/>
              <w:rPr>
                <w:sz w:val="20"/>
                <w:szCs w:val="20"/>
              </w:rPr>
            </w:pPr>
            <w:r>
              <w:rPr>
                <w:sz w:val="20"/>
                <w:szCs w:val="20"/>
              </w:rPr>
              <w:t xml:space="preserve">Plot G </w:t>
            </w:r>
            <w:r w:rsidR="00874110">
              <w:rPr>
                <w:sz w:val="20"/>
                <w:szCs w:val="20"/>
              </w:rPr>
              <w:t>within the wider masterplan</w:t>
            </w:r>
          </w:p>
        </w:tc>
        <w:tc>
          <w:tcPr>
            <w:tcW w:w="1270" w:type="dxa"/>
          </w:tcPr>
          <w:p w14:paraId="0E6DDAC2" w14:textId="2250EF9D" w:rsidR="00E277A4" w:rsidRPr="0029144B" w:rsidRDefault="00B531BE" w:rsidP="00BA3ECB">
            <w:pPr>
              <w:spacing w:before="60" w:after="60"/>
              <w:jc w:val="both"/>
              <w:rPr>
                <w:sz w:val="20"/>
                <w:szCs w:val="20"/>
              </w:rPr>
            </w:pPr>
            <w:r w:rsidRPr="00421849">
              <w:rPr>
                <w:sz w:val="20"/>
                <w:szCs w:val="20"/>
              </w:rPr>
              <w:t>Steve Vigar, RBC</w:t>
            </w:r>
          </w:p>
        </w:tc>
        <w:tc>
          <w:tcPr>
            <w:tcW w:w="1612" w:type="dxa"/>
          </w:tcPr>
          <w:p w14:paraId="276DED50" w14:textId="766289B8" w:rsidR="00E277A4" w:rsidRDefault="00B531BE" w:rsidP="00BA3ECB">
            <w:pPr>
              <w:spacing w:before="60" w:after="60"/>
              <w:jc w:val="both"/>
              <w:rPr>
                <w:sz w:val="20"/>
                <w:szCs w:val="20"/>
              </w:rPr>
            </w:pPr>
            <w:r>
              <w:rPr>
                <w:sz w:val="20"/>
                <w:szCs w:val="20"/>
              </w:rPr>
              <w:t>Gensler</w:t>
            </w:r>
          </w:p>
        </w:tc>
        <w:tc>
          <w:tcPr>
            <w:tcW w:w="4802" w:type="dxa"/>
          </w:tcPr>
          <w:p w14:paraId="48E50FB5" w14:textId="77777777" w:rsidR="00E277A4" w:rsidRPr="005C41E5" w:rsidRDefault="00E277A4" w:rsidP="00BA3ECB">
            <w:pPr>
              <w:spacing w:before="60" w:after="60"/>
              <w:jc w:val="both"/>
              <w:rPr>
                <w:sz w:val="20"/>
                <w:szCs w:val="20"/>
              </w:rPr>
            </w:pPr>
            <w:r w:rsidRPr="005C41E5">
              <w:rPr>
                <w:sz w:val="20"/>
                <w:szCs w:val="20"/>
              </w:rPr>
              <w:t xml:space="preserve">In many ways Plot G appears to comply with the Reading Station Area Framework which seeks to define the form/skyline of the Station Cluster. Proposed Plot G is taller than Thames Tower and the recently approved hotel at 29-35 Station Road. The danger is that it has been assessed somewhat in isolation. Plot G has a substantial bulk and lacks the slender forms that will be required elsewhere on the site to achieve the “adequate space …between the buildings to avoid the creation of an overly dense townscape and to allow buildings to be viewed as individual forms” required under Policy CR10a. This may be acceptable, but only if other buildings compensate and do not repeat the bulk of Plot G across other plots. </w:t>
            </w:r>
          </w:p>
          <w:p w14:paraId="16986F38" w14:textId="77777777" w:rsidR="00E277A4" w:rsidRPr="005C41E5" w:rsidRDefault="00E277A4" w:rsidP="00BA3ECB">
            <w:pPr>
              <w:spacing w:before="60" w:after="60"/>
              <w:jc w:val="both"/>
              <w:rPr>
                <w:sz w:val="20"/>
                <w:szCs w:val="20"/>
              </w:rPr>
            </w:pPr>
            <w:r w:rsidRPr="005C41E5">
              <w:rPr>
                <w:sz w:val="20"/>
                <w:szCs w:val="20"/>
              </w:rPr>
              <w:t xml:space="preserve">Thames Tower and proposed Plot G together would represent quite a significant bulk in terms of their built form. The tallest building (Plot C as proposed) would certainly need to have a narrower more slender form to provide relief from the bulk of Plot G and Thames Tower and achieve the “elegant landmark towers rising above to mark important places, creating a dramatic new silhouette for the town centre” described in the RSAF (para. 14.6). </w:t>
            </w:r>
          </w:p>
          <w:p w14:paraId="70EF705D" w14:textId="77777777" w:rsidR="00E277A4" w:rsidRPr="005C41E5" w:rsidRDefault="00E277A4" w:rsidP="00BA3ECB">
            <w:pPr>
              <w:spacing w:before="60" w:after="60"/>
              <w:jc w:val="both"/>
              <w:rPr>
                <w:sz w:val="20"/>
                <w:szCs w:val="20"/>
              </w:rPr>
            </w:pPr>
            <w:r w:rsidRPr="005C41E5">
              <w:rPr>
                <w:sz w:val="20"/>
                <w:szCs w:val="20"/>
              </w:rPr>
              <w:t xml:space="preserve">Height Massing and bulk are therefore key constraints. Long and medium range views are a very important part of this (see para 5.3.42 and Fig. 5.2 of the Reading Borough Local Plan 2019). </w:t>
            </w:r>
          </w:p>
          <w:p w14:paraId="2CB68264" w14:textId="77777777" w:rsidR="00E277A4" w:rsidRPr="005C41E5" w:rsidRDefault="00E277A4" w:rsidP="00BA3ECB">
            <w:pPr>
              <w:spacing w:before="60" w:after="60"/>
              <w:jc w:val="both"/>
              <w:rPr>
                <w:sz w:val="20"/>
                <w:szCs w:val="20"/>
              </w:rPr>
            </w:pPr>
            <w:r w:rsidRPr="005C41E5">
              <w:rPr>
                <w:sz w:val="20"/>
                <w:szCs w:val="20"/>
              </w:rPr>
              <w:lastRenderedPageBreak/>
              <w:t xml:space="preserve">The Local Plan and RSAF give clear guidance on what might be expected for the Station Area Cluster. The checklist in Policy CR10(v) needs to be fully adhered to and expressed in the design codes and parameter plans. As currently drafted the design codes and parameter plans do not give the necessary assurance of good quality design. Detailed, robust and tightly-defined design codes and parameter plans are required to give LPA confidence that granting </w:t>
            </w:r>
          </w:p>
          <w:p w14:paraId="3F35EFAD" w14:textId="70B511AA" w:rsidR="00E277A4" w:rsidRPr="00E277A4" w:rsidRDefault="00E277A4" w:rsidP="00BA3ECB">
            <w:pPr>
              <w:spacing w:before="60" w:after="60"/>
              <w:jc w:val="both"/>
            </w:pPr>
            <w:r w:rsidRPr="005C41E5">
              <w:rPr>
                <w:sz w:val="20"/>
                <w:szCs w:val="20"/>
              </w:rPr>
              <w:t>Outline permission for Plots A, B, C and D would result in the best possible outcome for a development which includes the tallest building in the Borough (note the reference to Outline permission in paragraph 5.3.51 of the RBLP 2019). There is no reason why this cannot also achieve a reasonable degree of flexibility in the design but at the same time ensuring that all elements of this flexibility are designed and ‘coded’ and not left open to mis-interpretation.</w:t>
            </w:r>
          </w:p>
        </w:tc>
        <w:tc>
          <w:tcPr>
            <w:tcW w:w="7566" w:type="dxa"/>
          </w:tcPr>
          <w:p w14:paraId="3907732D" w14:textId="77EC5934" w:rsidR="00592530" w:rsidRDefault="00592530" w:rsidP="00592530">
            <w:pPr>
              <w:spacing w:before="60" w:after="60"/>
              <w:jc w:val="both"/>
              <w:rPr>
                <w:sz w:val="20"/>
                <w:szCs w:val="20"/>
              </w:rPr>
            </w:pPr>
            <w:r w:rsidRPr="00622EAE">
              <w:rPr>
                <w:sz w:val="20"/>
                <w:szCs w:val="20"/>
              </w:rPr>
              <w:lastRenderedPageBreak/>
              <w:t xml:space="preserve">The size of Plot G is defined by the need to achieve the required floorplate sizes and efficiencies.   The massing strategy of Plot G seeks to visually reduce the bulk of the resulting building by dividing in three parts, appearing as three smaller ‘taller’ conjoined structures, in proportion to the local context, increasing in height towards the open expanse around the station area cluster. </w:t>
            </w:r>
          </w:p>
          <w:p w14:paraId="41271D52" w14:textId="77777777" w:rsidR="0023253D" w:rsidRPr="00622EAE" w:rsidRDefault="0023253D" w:rsidP="00592530">
            <w:pPr>
              <w:spacing w:before="60" w:after="60"/>
              <w:jc w:val="both"/>
              <w:rPr>
                <w:sz w:val="20"/>
                <w:szCs w:val="20"/>
              </w:rPr>
            </w:pPr>
          </w:p>
          <w:p w14:paraId="7D8211D9" w14:textId="15DA7067" w:rsidR="00622EAE" w:rsidRDefault="00592530" w:rsidP="00592530">
            <w:pPr>
              <w:spacing w:before="60" w:after="60"/>
              <w:jc w:val="both"/>
              <w:rPr>
                <w:sz w:val="20"/>
                <w:szCs w:val="20"/>
              </w:rPr>
            </w:pPr>
            <w:r w:rsidRPr="00622EAE">
              <w:rPr>
                <w:sz w:val="20"/>
                <w:szCs w:val="20"/>
              </w:rPr>
              <w:t>Plots C and G are intended as an interrelated pair, climbing to their confluence to create a gateway.  Their silhouettes are therefore intended as one composition, one architectural expression, that changes as seen from different angles, including long and medium views to create diversity and a strong architecture.</w:t>
            </w:r>
          </w:p>
          <w:p w14:paraId="7816CA46" w14:textId="77777777" w:rsidR="0023253D" w:rsidRDefault="0023253D" w:rsidP="00592530">
            <w:pPr>
              <w:spacing w:before="60" w:after="60"/>
              <w:jc w:val="both"/>
              <w:rPr>
                <w:sz w:val="20"/>
                <w:szCs w:val="20"/>
              </w:rPr>
            </w:pPr>
          </w:p>
          <w:p w14:paraId="6F88AA0B" w14:textId="267CD701" w:rsidR="0023253D" w:rsidRDefault="0023253D" w:rsidP="00592530">
            <w:pPr>
              <w:spacing w:before="60" w:after="60"/>
              <w:jc w:val="both"/>
              <w:rPr>
                <w:sz w:val="20"/>
                <w:szCs w:val="20"/>
              </w:rPr>
            </w:pPr>
            <w:r>
              <w:rPr>
                <w:sz w:val="20"/>
                <w:szCs w:val="20"/>
              </w:rPr>
              <w:t>The completed design for Plot C will be subject to separate pre-application discussions with the Council at the Reserved Matters stage but will follow the principles of the Design Code.</w:t>
            </w:r>
          </w:p>
          <w:p w14:paraId="1338A2FB" w14:textId="2242CE2D" w:rsidR="00592530" w:rsidRDefault="00592530" w:rsidP="00592530">
            <w:pPr>
              <w:spacing w:before="60" w:after="60"/>
              <w:jc w:val="both"/>
              <w:rPr>
                <w:sz w:val="20"/>
                <w:szCs w:val="20"/>
              </w:rPr>
            </w:pPr>
            <w:r>
              <w:rPr>
                <w:sz w:val="20"/>
                <w:szCs w:val="20"/>
              </w:rPr>
              <w:t xml:space="preserve"> </w:t>
            </w:r>
          </w:p>
        </w:tc>
        <w:tc>
          <w:tcPr>
            <w:tcW w:w="3265" w:type="dxa"/>
          </w:tcPr>
          <w:p w14:paraId="3F4B148E" w14:textId="77777777" w:rsidR="00E277A4" w:rsidRDefault="00E277A4" w:rsidP="00BA3ECB">
            <w:pPr>
              <w:spacing w:before="60" w:after="60"/>
              <w:jc w:val="both"/>
              <w:rPr>
                <w:color w:val="FF0000"/>
                <w:sz w:val="20"/>
                <w:szCs w:val="20"/>
              </w:rPr>
            </w:pPr>
          </w:p>
          <w:p w14:paraId="103A39A4" w14:textId="77777777" w:rsidR="00802496" w:rsidRDefault="00802496" w:rsidP="00BA3ECB">
            <w:pPr>
              <w:spacing w:before="60" w:after="60"/>
              <w:jc w:val="both"/>
              <w:rPr>
                <w:color w:val="FF0000"/>
                <w:sz w:val="20"/>
                <w:szCs w:val="20"/>
              </w:rPr>
            </w:pPr>
          </w:p>
          <w:p w14:paraId="3F3A8A6A" w14:textId="77777777" w:rsidR="00802496" w:rsidRDefault="00802496" w:rsidP="00BA3ECB">
            <w:pPr>
              <w:spacing w:before="60" w:after="60"/>
              <w:jc w:val="both"/>
              <w:rPr>
                <w:color w:val="FF0000"/>
                <w:sz w:val="20"/>
                <w:szCs w:val="20"/>
              </w:rPr>
            </w:pPr>
          </w:p>
          <w:p w14:paraId="0D1C790E" w14:textId="77777777" w:rsidR="00802496" w:rsidRDefault="00802496" w:rsidP="00BA3ECB">
            <w:pPr>
              <w:spacing w:before="60" w:after="60"/>
              <w:jc w:val="both"/>
              <w:rPr>
                <w:color w:val="FF0000"/>
                <w:sz w:val="20"/>
                <w:szCs w:val="20"/>
              </w:rPr>
            </w:pPr>
          </w:p>
          <w:p w14:paraId="3CD8DC30" w14:textId="77777777" w:rsidR="00802496" w:rsidRDefault="00802496" w:rsidP="00BA3ECB">
            <w:pPr>
              <w:spacing w:before="60" w:after="60"/>
              <w:jc w:val="both"/>
              <w:rPr>
                <w:color w:val="FF0000"/>
                <w:sz w:val="20"/>
                <w:szCs w:val="20"/>
              </w:rPr>
            </w:pPr>
          </w:p>
          <w:p w14:paraId="6E53803D" w14:textId="77777777" w:rsidR="00802496" w:rsidRDefault="00802496" w:rsidP="00BA3ECB">
            <w:pPr>
              <w:spacing w:before="60" w:after="60"/>
              <w:jc w:val="both"/>
              <w:rPr>
                <w:color w:val="FF0000"/>
                <w:sz w:val="20"/>
                <w:szCs w:val="20"/>
              </w:rPr>
            </w:pPr>
          </w:p>
          <w:p w14:paraId="01174F54" w14:textId="77777777" w:rsidR="00802496" w:rsidRDefault="00802496" w:rsidP="00BA3ECB">
            <w:pPr>
              <w:spacing w:before="60" w:after="60"/>
              <w:jc w:val="both"/>
              <w:rPr>
                <w:color w:val="FF0000"/>
                <w:sz w:val="20"/>
                <w:szCs w:val="20"/>
              </w:rPr>
            </w:pPr>
          </w:p>
          <w:p w14:paraId="35EC8D0B" w14:textId="77777777" w:rsidR="00802496" w:rsidRDefault="00802496" w:rsidP="00BA3ECB">
            <w:pPr>
              <w:spacing w:before="60" w:after="60"/>
              <w:jc w:val="both"/>
              <w:rPr>
                <w:color w:val="FF0000"/>
                <w:sz w:val="20"/>
                <w:szCs w:val="20"/>
              </w:rPr>
            </w:pPr>
          </w:p>
          <w:p w14:paraId="417859EF" w14:textId="77777777" w:rsidR="00802496" w:rsidRDefault="00802496" w:rsidP="00BA3ECB">
            <w:pPr>
              <w:spacing w:before="60" w:after="60"/>
              <w:jc w:val="both"/>
              <w:rPr>
                <w:color w:val="FF0000"/>
                <w:sz w:val="20"/>
                <w:szCs w:val="20"/>
              </w:rPr>
            </w:pPr>
          </w:p>
          <w:p w14:paraId="5F3717ED" w14:textId="77777777" w:rsidR="00802496" w:rsidRDefault="00802496" w:rsidP="00BA3ECB">
            <w:pPr>
              <w:spacing w:before="60" w:after="60"/>
              <w:jc w:val="both"/>
              <w:rPr>
                <w:color w:val="FF0000"/>
                <w:sz w:val="20"/>
                <w:szCs w:val="20"/>
              </w:rPr>
            </w:pPr>
          </w:p>
          <w:p w14:paraId="42818D34" w14:textId="77777777" w:rsidR="00802496" w:rsidRDefault="00802496" w:rsidP="00BA3ECB">
            <w:pPr>
              <w:spacing w:before="60" w:after="60"/>
              <w:jc w:val="both"/>
              <w:rPr>
                <w:color w:val="FF0000"/>
                <w:sz w:val="20"/>
                <w:szCs w:val="20"/>
              </w:rPr>
            </w:pPr>
          </w:p>
          <w:p w14:paraId="0FDCF71D" w14:textId="77777777" w:rsidR="00802496" w:rsidRDefault="00802496" w:rsidP="00BA3ECB">
            <w:pPr>
              <w:spacing w:before="60" w:after="60"/>
              <w:jc w:val="both"/>
              <w:rPr>
                <w:color w:val="FF0000"/>
                <w:sz w:val="20"/>
                <w:szCs w:val="20"/>
              </w:rPr>
            </w:pPr>
          </w:p>
          <w:p w14:paraId="560824F8" w14:textId="77777777" w:rsidR="00802496" w:rsidRDefault="00802496" w:rsidP="00BA3ECB">
            <w:pPr>
              <w:spacing w:before="60" w:after="60"/>
              <w:jc w:val="both"/>
              <w:rPr>
                <w:color w:val="FF0000"/>
                <w:sz w:val="20"/>
                <w:szCs w:val="20"/>
              </w:rPr>
            </w:pPr>
          </w:p>
          <w:p w14:paraId="7ED13692" w14:textId="7BF933BD" w:rsidR="00802496" w:rsidRPr="00802496" w:rsidRDefault="00802496" w:rsidP="00BA3ECB">
            <w:pPr>
              <w:spacing w:before="60" w:after="60"/>
              <w:jc w:val="both"/>
              <w:rPr>
                <w:color w:val="FF0000"/>
                <w:sz w:val="20"/>
                <w:szCs w:val="20"/>
              </w:rPr>
            </w:pPr>
          </w:p>
        </w:tc>
        <w:tc>
          <w:tcPr>
            <w:tcW w:w="912" w:type="dxa"/>
            <w:shd w:val="clear" w:color="auto" w:fill="FFC000"/>
          </w:tcPr>
          <w:p w14:paraId="3B277281" w14:textId="77777777" w:rsidR="00E277A4" w:rsidRDefault="00E277A4" w:rsidP="00BA3ECB">
            <w:pPr>
              <w:spacing w:before="60" w:after="60"/>
              <w:jc w:val="both"/>
              <w:rPr>
                <w:sz w:val="20"/>
                <w:szCs w:val="20"/>
              </w:rPr>
            </w:pPr>
          </w:p>
        </w:tc>
      </w:tr>
      <w:tr w:rsidR="00E277A4" w:rsidRPr="00A60702" w14:paraId="43074262" w14:textId="77777777" w:rsidTr="00BA3ECB">
        <w:tc>
          <w:tcPr>
            <w:tcW w:w="20974" w:type="dxa"/>
            <w:gridSpan w:val="7"/>
            <w:shd w:val="clear" w:color="auto" w:fill="9CC2E5" w:themeFill="accent5" w:themeFillTint="99"/>
          </w:tcPr>
          <w:p w14:paraId="5991A22B" w14:textId="4CEB5A52" w:rsidR="00E277A4" w:rsidRPr="005C41E5" w:rsidRDefault="003A5094" w:rsidP="00BA3ECB">
            <w:pPr>
              <w:spacing w:before="60" w:after="60"/>
              <w:jc w:val="both"/>
              <w:rPr>
                <w:b/>
                <w:sz w:val="20"/>
                <w:szCs w:val="20"/>
              </w:rPr>
            </w:pPr>
            <w:r>
              <w:rPr>
                <w:b/>
                <w:sz w:val="20"/>
                <w:szCs w:val="20"/>
              </w:rPr>
              <w:t xml:space="preserve">Section 6 - </w:t>
            </w:r>
            <w:r w:rsidR="00E277A4" w:rsidRPr="005C41E5">
              <w:rPr>
                <w:b/>
                <w:sz w:val="20"/>
                <w:szCs w:val="20"/>
              </w:rPr>
              <w:t>Landscaping</w:t>
            </w:r>
          </w:p>
        </w:tc>
      </w:tr>
      <w:tr w:rsidR="00E277A4" w:rsidRPr="00A60702" w14:paraId="1039E8C9" w14:textId="77777777" w:rsidTr="00BA3ECB">
        <w:tc>
          <w:tcPr>
            <w:tcW w:w="20974" w:type="dxa"/>
            <w:gridSpan w:val="7"/>
            <w:shd w:val="clear" w:color="auto" w:fill="BFBFBF" w:themeFill="background1" w:themeFillShade="BF"/>
          </w:tcPr>
          <w:p w14:paraId="67F72B02" w14:textId="4793A91A" w:rsidR="00E277A4" w:rsidRPr="005C41E5" w:rsidRDefault="00E277A4" w:rsidP="00BA3ECB">
            <w:pPr>
              <w:spacing w:before="60" w:after="60"/>
              <w:jc w:val="both"/>
              <w:rPr>
                <w:b/>
                <w:sz w:val="20"/>
                <w:szCs w:val="20"/>
              </w:rPr>
            </w:pPr>
            <w:r w:rsidRPr="005C41E5">
              <w:rPr>
                <w:b/>
                <w:sz w:val="20"/>
                <w:szCs w:val="20"/>
              </w:rPr>
              <w:t>Statutory</w:t>
            </w:r>
          </w:p>
        </w:tc>
      </w:tr>
      <w:tr w:rsidR="00E66CAD" w:rsidRPr="00A60702" w14:paraId="5358EB35" w14:textId="77777777" w:rsidTr="00B211D8">
        <w:tc>
          <w:tcPr>
            <w:tcW w:w="1547" w:type="dxa"/>
            <w:shd w:val="clear" w:color="auto" w:fill="BFBFBF" w:themeFill="background1" w:themeFillShade="BF"/>
          </w:tcPr>
          <w:p w14:paraId="293D6199" w14:textId="226D65BA" w:rsidR="00E66CAD" w:rsidRDefault="00E66CAD" w:rsidP="00E66CAD">
            <w:pPr>
              <w:spacing w:before="60" w:after="60"/>
              <w:jc w:val="both"/>
              <w:rPr>
                <w:sz w:val="20"/>
                <w:szCs w:val="20"/>
              </w:rPr>
            </w:pPr>
            <w:r>
              <w:rPr>
                <w:sz w:val="20"/>
                <w:szCs w:val="20"/>
              </w:rPr>
              <w:t>Reduced Station Square landscaping</w:t>
            </w:r>
          </w:p>
        </w:tc>
        <w:tc>
          <w:tcPr>
            <w:tcW w:w="1270" w:type="dxa"/>
          </w:tcPr>
          <w:p w14:paraId="32D5FECD" w14:textId="201F6A17" w:rsidR="00E66CAD" w:rsidRPr="0029144B" w:rsidRDefault="00E66CAD" w:rsidP="00E66CAD">
            <w:pPr>
              <w:spacing w:before="60" w:after="60"/>
              <w:jc w:val="both"/>
              <w:rPr>
                <w:sz w:val="20"/>
                <w:szCs w:val="20"/>
              </w:rPr>
            </w:pPr>
            <w:r>
              <w:rPr>
                <w:sz w:val="20"/>
                <w:szCs w:val="20"/>
              </w:rPr>
              <w:t>Steve Vigar, RBC</w:t>
            </w:r>
          </w:p>
        </w:tc>
        <w:tc>
          <w:tcPr>
            <w:tcW w:w="1612" w:type="dxa"/>
          </w:tcPr>
          <w:p w14:paraId="569CDE9B" w14:textId="20688FED" w:rsidR="00E66CAD" w:rsidRDefault="00E66CAD" w:rsidP="00E66CAD">
            <w:pPr>
              <w:spacing w:before="60" w:after="60"/>
              <w:jc w:val="both"/>
              <w:rPr>
                <w:sz w:val="20"/>
                <w:szCs w:val="20"/>
              </w:rPr>
            </w:pPr>
            <w:r>
              <w:rPr>
                <w:sz w:val="20"/>
                <w:szCs w:val="20"/>
              </w:rPr>
              <w:t>LDA</w:t>
            </w:r>
          </w:p>
        </w:tc>
        <w:tc>
          <w:tcPr>
            <w:tcW w:w="4802" w:type="dxa"/>
          </w:tcPr>
          <w:p w14:paraId="5B14BBDF" w14:textId="279FD4AD" w:rsidR="00E66CAD" w:rsidRPr="005C41E5" w:rsidRDefault="00E66CAD" w:rsidP="00E66CAD">
            <w:pPr>
              <w:spacing w:before="60" w:after="60"/>
              <w:jc w:val="both"/>
              <w:rPr>
                <w:sz w:val="20"/>
                <w:szCs w:val="20"/>
              </w:rPr>
            </w:pPr>
            <w:r w:rsidRPr="005C41E5">
              <w:rPr>
                <w:sz w:val="20"/>
                <w:szCs w:val="20"/>
              </w:rPr>
              <w:t xml:space="preserve">This will require a significant amount of further discussion. </w:t>
            </w:r>
            <w:proofErr w:type="gramStart"/>
            <w:r w:rsidRPr="005C41E5">
              <w:rPr>
                <w:sz w:val="20"/>
                <w:szCs w:val="20"/>
              </w:rPr>
              <w:t>However</w:t>
            </w:r>
            <w:proofErr w:type="gramEnd"/>
            <w:r w:rsidRPr="005C41E5">
              <w:rPr>
                <w:sz w:val="20"/>
                <w:szCs w:val="20"/>
              </w:rPr>
              <w:t xml:space="preserve"> it appears that the area of landscaping in Station Square has reduced significantly compared with pre-application discussions, as has the extent of tree planting and general greenery. The current design would be dominated by hard surfaces rather than the significant ‘greening’ that is required. The Council is taking a comprehensive approach to this, linking with current proposals for significant redevelopment north of the railway and onwards to the Thames and Christchurch Meadows.</w:t>
            </w:r>
          </w:p>
        </w:tc>
        <w:tc>
          <w:tcPr>
            <w:tcW w:w="7566" w:type="dxa"/>
          </w:tcPr>
          <w:p w14:paraId="1E84E0B8" w14:textId="500ADF32" w:rsidR="00B53104" w:rsidRPr="008A0A92" w:rsidRDefault="00E66CAD" w:rsidP="00E66CAD">
            <w:pPr>
              <w:spacing w:before="60" w:after="60"/>
              <w:jc w:val="both"/>
              <w:rPr>
                <w:sz w:val="20"/>
                <w:szCs w:val="20"/>
              </w:rPr>
            </w:pPr>
            <w:r w:rsidRPr="008A0A92">
              <w:rPr>
                <w:sz w:val="20"/>
                <w:szCs w:val="20"/>
              </w:rPr>
              <w:t xml:space="preserve">The </w:t>
            </w:r>
            <w:r w:rsidR="00774BFE" w:rsidRPr="008A0A92">
              <w:rPr>
                <w:sz w:val="20"/>
                <w:szCs w:val="20"/>
              </w:rPr>
              <w:t xml:space="preserve">proposed </w:t>
            </w:r>
            <w:r w:rsidRPr="008A0A92">
              <w:rPr>
                <w:sz w:val="20"/>
                <w:szCs w:val="20"/>
              </w:rPr>
              <w:t xml:space="preserve">trees outside the railway station were removed </w:t>
            </w:r>
            <w:r w:rsidR="00003C82" w:rsidRPr="008A0A92">
              <w:rPr>
                <w:sz w:val="20"/>
                <w:szCs w:val="20"/>
              </w:rPr>
              <w:t>prior to the submission of the application due to concern around</w:t>
            </w:r>
            <w:r w:rsidR="00B53104" w:rsidRPr="008A0A92">
              <w:rPr>
                <w:sz w:val="20"/>
                <w:szCs w:val="20"/>
              </w:rPr>
              <w:t xml:space="preserve"> </w:t>
            </w:r>
            <w:r w:rsidR="00774BFE" w:rsidRPr="008A0A92">
              <w:rPr>
                <w:sz w:val="20"/>
                <w:szCs w:val="20"/>
              </w:rPr>
              <w:t xml:space="preserve">being able to provide </w:t>
            </w:r>
            <w:r w:rsidR="00B53104" w:rsidRPr="008A0A92">
              <w:rPr>
                <w:sz w:val="20"/>
                <w:szCs w:val="20"/>
              </w:rPr>
              <w:t xml:space="preserve">sufficient soil depths and the structure of the </w:t>
            </w:r>
            <w:r w:rsidR="00774BFE" w:rsidRPr="008A0A92">
              <w:rPr>
                <w:sz w:val="20"/>
                <w:szCs w:val="20"/>
              </w:rPr>
              <w:t xml:space="preserve">existing </w:t>
            </w:r>
            <w:r w:rsidR="00B53104" w:rsidRPr="008A0A92">
              <w:rPr>
                <w:sz w:val="20"/>
                <w:szCs w:val="20"/>
              </w:rPr>
              <w:t>podium.</w:t>
            </w:r>
          </w:p>
          <w:p w14:paraId="566C15FB" w14:textId="3AA4D5AE" w:rsidR="00E66CAD" w:rsidRPr="008A0A92" w:rsidRDefault="00E66CAD" w:rsidP="00E66CAD">
            <w:pPr>
              <w:spacing w:before="60" w:after="60"/>
              <w:jc w:val="both"/>
              <w:rPr>
                <w:sz w:val="20"/>
                <w:szCs w:val="20"/>
              </w:rPr>
            </w:pPr>
            <w:r w:rsidRPr="008A0A92">
              <w:rPr>
                <w:sz w:val="20"/>
                <w:szCs w:val="20"/>
              </w:rPr>
              <w:t xml:space="preserve">However, this has been carefully reviewed and with a slight revision to the proposed layout it is possible to plant one </w:t>
            </w:r>
            <w:r w:rsidR="00774BFE" w:rsidRPr="008A0A92">
              <w:rPr>
                <w:sz w:val="20"/>
                <w:szCs w:val="20"/>
              </w:rPr>
              <w:t xml:space="preserve">feature </w:t>
            </w:r>
            <w:r w:rsidRPr="008A0A92">
              <w:rPr>
                <w:sz w:val="20"/>
                <w:szCs w:val="20"/>
              </w:rPr>
              <w:t xml:space="preserve">tree in this area in the ground just outside of the existing </w:t>
            </w:r>
            <w:r w:rsidR="00774BFE" w:rsidRPr="008A0A92">
              <w:rPr>
                <w:sz w:val="20"/>
                <w:szCs w:val="20"/>
              </w:rPr>
              <w:t xml:space="preserve">podium </w:t>
            </w:r>
            <w:r w:rsidRPr="008A0A92">
              <w:rPr>
                <w:sz w:val="20"/>
                <w:szCs w:val="20"/>
              </w:rPr>
              <w:t>structure.</w:t>
            </w:r>
          </w:p>
          <w:p w14:paraId="45783281" w14:textId="18B17858" w:rsidR="00E66CAD" w:rsidRDefault="00E66CAD" w:rsidP="005A2688">
            <w:pPr>
              <w:spacing w:before="60" w:after="60"/>
              <w:jc w:val="both"/>
              <w:rPr>
                <w:sz w:val="20"/>
                <w:szCs w:val="20"/>
              </w:rPr>
            </w:pPr>
            <w:r w:rsidRPr="008A0A92">
              <w:rPr>
                <w:sz w:val="20"/>
                <w:szCs w:val="20"/>
              </w:rPr>
              <w:t>As part of this technical review, we are also assessing how we can increase the greenery in this area, w</w:t>
            </w:r>
            <w:r w:rsidR="00774BFE" w:rsidRPr="008A0A92">
              <w:rPr>
                <w:sz w:val="20"/>
                <w:szCs w:val="20"/>
              </w:rPr>
              <w:t xml:space="preserve">hile </w:t>
            </w:r>
            <w:r w:rsidRPr="008A0A92">
              <w:rPr>
                <w:sz w:val="20"/>
                <w:szCs w:val="20"/>
              </w:rPr>
              <w:t xml:space="preserve">also protecting the pedestrian </w:t>
            </w:r>
            <w:r w:rsidR="00774BFE" w:rsidRPr="008A0A92">
              <w:rPr>
                <w:sz w:val="20"/>
                <w:szCs w:val="20"/>
              </w:rPr>
              <w:t xml:space="preserve">routes </w:t>
            </w:r>
            <w:r w:rsidRPr="008A0A92">
              <w:rPr>
                <w:sz w:val="20"/>
                <w:szCs w:val="20"/>
              </w:rPr>
              <w:t>through the space.</w:t>
            </w:r>
          </w:p>
        </w:tc>
        <w:tc>
          <w:tcPr>
            <w:tcW w:w="3265" w:type="dxa"/>
          </w:tcPr>
          <w:p w14:paraId="2F364632" w14:textId="77777777" w:rsidR="00E66CAD" w:rsidRDefault="00E66CAD" w:rsidP="00E66CAD">
            <w:pPr>
              <w:spacing w:before="60" w:after="60"/>
              <w:jc w:val="both"/>
              <w:rPr>
                <w:sz w:val="20"/>
                <w:szCs w:val="20"/>
              </w:rPr>
            </w:pPr>
          </w:p>
        </w:tc>
        <w:tc>
          <w:tcPr>
            <w:tcW w:w="912" w:type="dxa"/>
            <w:shd w:val="clear" w:color="auto" w:fill="FFC000"/>
          </w:tcPr>
          <w:p w14:paraId="502FC301" w14:textId="77777777" w:rsidR="00E66CAD" w:rsidRDefault="00E66CAD" w:rsidP="00E66CAD">
            <w:pPr>
              <w:spacing w:before="60" w:after="60"/>
              <w:jc w:val="both"/>
              <w:rPr>
                <w:sz w:val="20"/>
                <w:szCs w:val="20"/>
              </w:rPr>
            </w:pPr>
          </w:p>
        </w:tc>
      </w:tr>
      <w:tr w:rsidR="00E66CAD" w:rsidRPr="00A60702" w14:paraId="49036107" w14:textId="77777777" w:rsidTr="00B211D8">
        <w:tc>
          <w:tcPr>
            <w:tcW w:w="1547" w:type="dxa"/>
            <w:shd w:val="clear" w:color="auto" w:fill="BFBFBF" w:themeFill="background1" w:themeFillShade="BF"/>
          </w:tcPr>
          <w:p w14:paraId="249573DC" w14:textId="7AAD55EC" w:rsidR="00E66CAD" w:rsidRDefault="00E66CAD" w:rsidP="00E66CAD">
            <w:pPr>
              <w:spacing w:before="60" w:after="60"/>
              <w:jc w:val="both"/>
              <w:rPr>
                <w:sz w:val="20"/>
                <w:szCs w:val="20"/>
              </w:rPr>
            </w:pPr>
            <w:r>
              <w:rPr>
                <w:sz w:val="20"/>
                <w:szCs w:val="20"/>
              </w:rPr>
              <w:t>Hard surfacing</w:t>
            </w:r>
          </w:p>
        </w:tc>
        <w:tc>
          <w:tcPr>
            <w:tcW w:w="1270" w:type="dxa"/>
          </w:tcPr>
          <w:p w14:paraId="148A789F" w14:textId="04DF35B0" w:rsidR="00E66CAD" w:rsidRDefault="00E66CAD" w:rsidP="00E66CAD">
            <w:pPr>
              <w:spacing w:before="60" w:after="60"/>
              <w:jc w:val="both"/>
              <w:rPr>
                <w:sz w:val="20"/>
                <w:szCs w:val="20"/>
              </w:rPr>
            </w:pPr>
            <w:r>
              <w:rPr>
                <w:sz w:val="20"/>
                <w:szCs w:val="20"/>
              </w:rPr>
              <w:t>Steve Vigar, RBC</w:t>
            </w:r>
          </w:p>
        </w:tc>
        <w:tc>
          <w:tcPr>
            <w:tcW w:w="1612" w:type="dxa"/>
          </w:tcPr>
          <w:p w14:paraId="1F4219FF" w14:textId="38156E23" w:rsidR="00E66CAD" w:rsidRDefault="00E66CAD" w:rsidP="00E66CAD">
            <w:pPr>
              <w:spacing w:before="60" w:after="60"/>
              <w:jc w:val="both"/>
              <w:rPr>
                <w:sz w:val="20"/>
                <w:szCs w:val="20"/>
              </w:rPr>
            </w:pPr>
            <w:r>
              <w:rPr>
                <w:sz w:val="20"/>
                <w:szCs w:val="20"/>
              </w:rPr>
              <w:t>LDA</w:t>
            </w:r>
          </w:p>
        </w:tc>
        <w:tc>
          <w:tcPr>
            <w:tcW w:w="4802" w:type="dxa"/>
          </w:tcPr>
          <w:p w14:paraId="45EC01E3" w14:textId="5E694EEF" w:rsidR="00E66CAD" w:rsidRPr="005C41E5" w:rsidRDefault="00E66CAD" w:rsidP="00E66CAD">
            <w:pPr>
              <w:spacing w:before="60" w:after="60"/>
              <w:jc w:val="both"/>
              <w:rPr>
                <w:sz w:val="20"/>
                <w:szCs w:val="20"/>
              </w:rPr>
            </w:pPr>
            <w:r w:rsidRPr="005C41E5">
              <w:rPr>
                <w:sz w:val="20"/>
                <w:szCs w:val="20"/>
              </w:rPr>
              <w:t>The hard surfacing also appears to stop abruptly at the application boundary whereas it is reasonable to expect a more unified approach to extend across public land. This is disappointing as pre-app discussions focussed on significant greening and large species tree planting and even got as far as agreeing tree species towards the end of 2019. The new design appears to ignore this and the truncated design results in a disjointed patchwork of public realm treatments at the front of the station. More needs to be done to unify the square. If comprehensive re-paving is not feasible, a substantial amount of tree and other planting to the front of the station should still be secured.</w:t>
            </w:r>
          </w:p>
        </w:tc>
        <w:tc>
          <w:tcPr>
            <w:tcW w:w="7566" w:type="dxa"/>
          </w:tcPr>
          <w:p w14:paraId="71BD17C6" w14:textId="77777777" w:rsidR="00BE2F8C" w:rsidRPr="008A0A92" w:rsidRDefault="00E66CAD" w:rsidP="00E66CAD">
            <w:pPr>
              <w:spacing w:before="60" w:after="60"/>
              <w:jc w:val="both"/>
              <w:rPr>
                <w:sz w:val="20"/>
                <w:szCs w:val="20"/>
              </w:rPr>
            </w:pPr>
            <w:r w:rsidRPr="008A0A92">
              <w:rPr>
                <w:sz w:val="20"/>
                <w:szCs w:val="20"/>
              </w:rPr>
              <w:t xml:space="preserve">We support the aspiration to have a continuous paving surface to the entrance to the railway station. On the plans the new paving ended just short of the railway entrance because this is the boundary between land owned by RBC and Network Rail. </w:t>
            </w:r>
          </w:p>
          <w:p w14:paraId="13BBBB99" w14:textId="342AFAFE" w:rsidR="00E66CAD" w:rsidRPr="008A0A92" w:rsidRDefault="00BE2F8C" w:rsidP="00E66CAD">
            <w:pPr>
              <w:spacing w:before="60" w:after="60"/>
              <w:jc w:val="both"/>
              <w:rPr>
                <w:sz w:val="20"/>
                <w:szCs w:val="20"/>
              </w:rPr>
            </w:pPr>
            <w:r w:rsidRPr="008A0A92">
              <w:rPr>
                <w:sz w:val="20"/>
                <w:szCs w:val="20"/>
              </w:rPr>
              <w:t xml:space="preserve">We are </w:t>
            </w:r>
            <w:r w:rsidR="00F36BEB" w:rsidRPr="008A0A92">
              <w:rPr>
                <w:sz w:val="20"/>
                <w:szCs w:val="20"/>
              </w:rPr>
              <w:t xml:space="preserve">engaging with </w:t>
            </w:r>
            <w:r w:rsidRPr="008A0A92">
              <w:rPr>
                <w:sz w:val="20"/>
                <w:szCs w:val="20"/>
              </w:rPr>
              <w:t xml:space="preserve">Network rail </w:t>
            </w:r>
            <w:r w:rsidR="00F36BEB" w:rsidRPr="008A0A92">
              <w:rPr>
                <w:sz w:val="20"/>
                <w:szCs w:val="20"/>
              </w:rPr>
              <w:t xml:space="preserve">on this matter </w:t>
            </w:r>
            <w:r w:rsidRPr="008A0A92">
              <w:rPr>
                <w:sz w:val="20"/>
                <w:szCs w:val="20"/>
              </w:rPr>
              <w:t xml:space="preserve">to </w:t>
            </w:r>
            <w:r w:rsidR="00F36BEB" w:rsidRPr="008A0A92">
              <w:rPr>
                <w:sz w:val="20"/>
                <w:szCs w:val="20"/>
              </w:rPr>
              <w:t xml:space="preserve">try to </w:t>
            </w:r>
            <w:r w:rsidRPr="008A0A92">
              <w:rPr>
                <w:sz w:val="20"/>
                <w:szCs w:val="20"/>
              </w:rPr>
              <w:t xml:space="preserve">accommodate a consistent approach to the hard landscaping. However, as </w:t>
            </w:r>
            <w:r w:rsidR="00774BFE" w:rsidRPr="008A0A92">
              <w:rPr>
                <w:sz w:val="20"/>
                <w:szCs w:val="20"/>
              </w:rPr>
              <w:t xml:space="preserve">this </w:t>
            </w:r>
            <w:r w:rsidR="00F36BEB" w:rsidRPr="008A0A92">
              <w:rPr>
                <w:sz w:val="20"/>
                <w:szCs w:val="20"/>
              </w:rPr>
              <w:t>area</w:t>
            </w:r>
            <w:r w:rsidRPr="008A0A92">
              <w:rPr>
                <w:sz w:val="20"/>
                <w:szCs w:val="20"/>
              </w:rPr>
              <w:t xml:space="preserve"> falls outside of the redline of the planning application and it is not within the clients or RBC’s ownership then</w:t>
            </w:r>
            <w:r w:rsidR="00FC2A49" w:rsidRPr="008A0A92">
              <w:rPr>
                <w:sz w:val="20"/>
                <w:szCs w:val="20"/>
              </w:rPr>
              <w:t xml:space="preserve"> </w:t>
            </w:r>
            <w:r w:rsidR="00B06B26" w:rsidRPr="008A0A92">
              <w:rPr>
                <w:sz w:val="20"/>
                <w:szCs w:val="20"/>
              </w:rPr>
              <w:t xml:space="preserve">these works are subject to Network Rail agreement. We </w:t>
            </w:r>
            <w:r w:rsidR="00774BFE" w:rsidRPr="008A0A92">
              <w:rPr>
                <w:sz w:val="20"/>
                <w:szCs w:val="20"/>
              </w:rPr>
              <w:t>therefore</w:t>
            </w:r>
            <w:r w:rsidR="00B06B26" w:rsidRPr="008A0A92">
              <w:rPr>
                <w:sz w:val="20"/>
                <w:szCs w:val="20"/>
              </w:rPr>
              <w:t xml:space="preserve"> </w:t>
            </w:r>
            <w:r w:rsidR="00FC2A49" w:rsidRPr="008A0A92">
              <w:rPr>
                <w:sz w:val="20"/>
                <w:szCs w:val="20"/>
              </w:rPr>
              <w:t>cannot g</w:t>
            </w:r>
            <w:r w:rsidR="00774BFE" w:rsidRPr="008A0A92">
              <w:rPr>
                <w:sz w:val="20"/>
                <w:szCs w:val="20"/>
              </w:rPr>
              <w:t>u</w:t>
            </w:r>
            <w:r w:rsidR="00FC2A49" w:rsidRPr="008A0A92">
              <w:rPr>
                <w:sz w:val="20"/>
                <w:szCs w:val="20"/>
              </w:rPr>
              <w:t>ar</w:t>
            </w:r>
            <w:r w:rsidR="00774BFE" w:rsidRPr="008A0A92">
              <w:rPr>
                <w:sz w:val="20"/>
                <w:szCs w:val="20"/>
              </w:rPr>
              <w:t>a</w:t>
            </w:r>
            <w:r w:rsidR="00FC2A49" w:rsidRPr="008A0A92">
              <w:rPr>
                <w:sz w:val="20"/>
                <w:szCs w:val="20"/>
              </w:rPr>
              <w:t>ntee that th</w:t>
            </w:r>
            <w:r w:rsidR="00774BFE" w:rsidRPr="008A0A92">
              <w:rPr>
                <w:sz w:val="20"/>
                <w:szCs w:val="20"/>
              </w:rPr>
              <w:t>is work will go ahead.</w:t>
            </w:r>
          </w:p>
          <w:p w14:paraId="5B67C4E5" w14:textId="77777777" w:rsidR="00BE2F8C" w:rsidRPr="008A0A92" w:rsidRDefault="00BE2F8C" w:rsidP="00E66CAD">
            <w:pPr>
              <w:spacing w:before="60" w:after="60"/>
              <w:jc w:val="both"/>
              <w:rPr>
                <w:sz w:val="20"/>
                <w:szCs w:val="20"/>
              </w:rPr>
            </w:pPr>
          </w:p>
          <w:p w14:paraId="67EDC2E9" w14:textId="42C11534" w:rsidR="009814A3" w:rsidRPr="008A0A92" w:rsidRDefault="00E66CAD" w:rsidP="00E66CAD">
            <w:pPr>
              <w:spacing w:before="60" w:after="60"/>
              <w:jc w:val="both"/>
              <w:rPr>
                <w:sz w:val="20"/>
                <w:szCs w:val="20"/>
              </w:rPr>
            </w:pPr>
            <w:r w:rsidRPr="008A0A92">
              <w:rPr>
                <w:sz w:val="20"/>
                <w:szCs w:val="20"/>
              </w:rPr>
              <w:t xml:space="preserve">See above for comments about the proposed trees in the </w:t>
            </w:r>
            <w:r w:rsidR="00774BFE" w:rsidRPr="008A0A92">
              <w:rPr>
                <w:sz w:val="20"/>
                <w:szCs w:val="20"/>
              </w:rPr>
              <w:t>S</w:t>
            </w:r>
            <w:r w:rsidRPr="008A0A92">
              <w:rPr>
                <w:sz w:val="20"/>
                <w:szCs w:val="20"/>
              </w:rPr>
              <w:t xml:space="preserve">tation </w:t>
            </w:r>
            <w:r w:rsidR="004D7172" w:rsidRPr="008A0A92">
              <w:rPr>
                <w:sz w:val="20"/>
                <w:szCs w:val="20"/>
              </w:rPr>
              <w:t>S</w:t>
            </w:r>
            <w:r w:rsidRPr="008A0A92">
              <w:rPr>
                <w:sz w:val="20"/>
                <w:szCs w:val="20"/>
              </w:rPr>
              <w:t>quare.</w:t>
            </w:r>
          </w:p>
          <w:p w14:paraId="0A11286D" w14:textId="61A3BEC0" w:rsidR="00E66CAD" w:rsidRPr="008A0A92" w:rsidRDefault="00E66CAD" w:rsidP="00E66CAD">
            <w:pPr>
              <w:spacing w:before="60" w:after="60"/>
              <w:jc w:val="both"/>
              <w:rPr>
                <w:sz w:val="20"/>
                <w:szCs w:val="20"/>
              </w:rPr>
            </w:pPr>
          </w:p>
        </w:tc>
        <w:tc>
          <w:tcPr>
            <w:tcW w:w="3265" w:type="dxa"/>
          </w:tcPr>
          <w:p w14:paraId="4F489199" w14:textId="77777777" w:rsidR="00E66CAD" w:rsidRDefault="00E66CAD" w:rsidP="00E66CAD">
            <w:pPr>
              <w:spacing w:before="60" w:after="60"/>
              <w:jc w:val="both"/>
              <w:rPr>
                <w:sz w:val="20"/>
                <w:szCs w:val="20"/>
              </w:rPr>
            </w:pPr>
          </w:p>
        </w:tc>
        <w:tc>
          <w:tcPr>
            <w:tcW w:w="912" w:type="dxa"/>
            <w:shd w:val="clear" w:color="auto" w:fill="FFC000"/>
          </w:tcPr>
          <w:p w14:paraId="2E0676AC" w14:textId="77777777" w:rsidR="00E66CAD" w:rsidRDefault="00E66CAD" w:rsidP="00E66CAD">
            <w:pPr>
              <w:spacing w:before="60" w:after="60"/>
              <w:jc w:val="both"/>
              <w:rPr>
                <w:sz w:val="20"/>
                <w:szCs w:val="20"/>
              </w:rPr>
            </w:pPr>
          </w:p>
        </w:tc>
      </w:tr>
      <w:tr w:rsidR="00E66CAD" w:rsidRPr="00A60702" w14:paraId="40E058A2" w14:textId="77777777" w:rsidTr="00B211D8">
        <w:tc>
          <w:tcPr>
            <w:tcW w:w="1547" w:type="dxa"/>
            <w:shd w:val="clear" w:color="auto" w:fill="BFBFBF" w:themeFill="background1" w:themeFillShade="BF"/>
          </w:tcPr>
          <w:p w14:paraId="0DCB43C0" w14:textId="7660AE51" w:rsidR="00E66CAD" w:rsidRDefault="00E66CAD" w:rsidP="00E66CAD">
            <w:pPr>
              <w:spacing w:before="60" w:after="60"/>
              <w:jc w:val="both"/>
              <w:rPr>
                <w:sz w:val="20"/>
                <w:szCs w:val="20"/>
              </w:rPr>
            </w:pPr>
            <w:r>
              <w:rPr>
                <w:sz w:val="20"/>
                <w:szCs w:val="20"/>
              </w:rPr>
              <w:t xml:space="preserve">Tree planting on </w:t>
            </w:r>
            <w:proofErr w:type="spellStart"/>
            <w:r>
              <w:rPr>
                <w:sz w:val="20"/>
                <w:szCs w:val="20"/>
              </w:rPr>
              <w:t>Greyfriairs</w:t>
            </w:r>
            <w:proofErr w:type="spellEnd"/>
            <w:r>
              <w:rPr>
                <w:sz w:val="20"/>
                <w:szCs w:val="20"/>
              </w:rPr>
              <w:t xml:space="preserve"> Road</w:t>
            </w:r>
          </w:p>
        </w:tc>
        <w:tc>
          <w:tcPr>
            <w:tcW w:w="1270" w:type="dxa"/>
          </w:tcPr>
          <w:p w14:paraId="49F2DD30" w14:textId="2714D499" w:rsidR="00E66CAD" w:rsidRDefault="00E66CAD" w:rsidP="00E66CAD">
            <w:pPr>
              <w:spacing w:before="60" w:after="60"/>
              <w:jc w:val="both"/>
              <w:rPr>
                <w:sz w:val="20"/>
                <w:szCs w:val="20"/>
              </w:rPr>
            </w:pPr>
            <w:r w:rsidRPr="00ED1076">
              <w:rPr>
                <w:sz w:val="20"/>
                <w:szCs w:val="20"/>
              </w:rPr>
              <w:t>Steve Vigar, RBC</w:t>
            </w:r>
          </w:p>
        </w:tc>
        <w:tc>
          <w:tcPr>
            <w:tcW w:w="1612" w:type="dxa"/>
          </w:tcPr>
          <w:p w14:paraId="051C5C5F" w14:textId="245098B9" w:rsidR="00E66CAD" w:rsidRDefault="00E66CAD" w:rsidP="00E66CAD">
            <w:pPr>
              <w:spacing w:before="60" w:after="60"/>
              <w:jc w:val="both"/>
              <w:rPr>
                <w:sz w:val="20"/>
                <w:szCs w:val="20"/>
              </w:rPr>
            </w:pPr>
            <w:r>
              <w:rPr>
                <w:sz w:val="20"/>
                <w:szCs w:val="20"/>
              </w:rPr>
              <w:t>LDA</w:t>
            </w:r>
          </w:p>
        </w:tc>
        <w:tc>
          <w:tcPr>
            <w:tcW w:w="4802" w:type="dxa"/>
          </w:tcPr>
          <w:p w14:paraId="2C106B80" w14:textId="5283EB0F" w:rsidR="00E66CAD" w:rsidRPr="005C41E5" w:rsidRDefault="00E66CAD" w:rsidP="00E66CAD">
            <w:pPr>
              <w:spacing w:before="60" w:after="60"/>
              <w:jc w:val="both"/>
              <w:rPr>
                <w:sz w:val="20"/>
                <w:szCs w:val="20"/>
              </w:rPr>
            </w:pPr>
            <w:r w:rsidRPr="005C41E5">
              <w:rPr>
                <w:sz w:val="20"/>
                <w:szCs w:val="20"/>
              </w:rPr>
              <w:t>The tree planting to Greyfriars Road needs to be considered at this stage, we did discuss species and general principles at pre-app. This will need to form an integral part of the cycleway/footway/public realm improvement to this street</w:t>
            </w:r>
          </w:p>
        </w:tc>
        <w:tc>
          <w:tcPr>
            <w:tcW w:w="7566" w:type="dxa"/>
          </w:tcPr>
          <w:p w14:paraId="0CF8CFD1" w14:textId="509A2E34" w:rsidR="00E66CAD" w:rsidRDefault="00E66CAD" w:rsidP="00E66CAD">
            <w:pPr>
              <w:spacing w:before="60" w:after="60"/>
              <w:jc w:val="both"/>
              <w:rPr>
                <w:sz w:val="20"/>
                <w:szCs w:val="20"/>
              </w:rPr>
            </w:pPr>
            <w:r w:rsidRPr="008A0A92">
              <w:rPr>
                <w:sz w:val="20"/>
                <w:szCs w:val="20"/>
              </w:rPr>
              <w:t xml:space="preserve">There are </w:t>
            </w:r>
            <w:proofErr w:type="gramStart"/>
            <w:r w:rsidRPr="008A0A92">
              <w:rPr>
                <w:sz w:val="20"/>
                <w:szCs w:val="20"/>
              </w:rPr>
              <w:t>a number of</w:t>
            </w:r>
            <w:proofErr w:type="gramEnd"/>
            <w:r w:rsidRPr="008A0A92">
              <w:rPr>
                <w:sz w:val="20"/>
                <w:szCs w:val="20"/>
              </w:rPr>
              <w:t xml:space="preserve"> potential street tree species being considered for Greyfriars Road, including Hornbeam (</w:t>
            </w:r>
            <w:proofErr w:type="spellStart"/>
            <w:r w:rsidRPr="008A0A92">
              <w:rPr>
                <w:sz w:val="20"/>
                <w:szCs w:val="20"/>
              </w:rPr>
              <w:t>Carpinus</w:t>
            </w:r>
            <w:proofErr w:type="spellEnd"/>
            <w:r w:rsidRPr="008A0A92">
              <w:rPr>
                <w:sz w:val="20"/>
                <w:szCs w:val="20"/>
              </w:rPr>
              <w:t xml:space="preserve"> </w:t>
            </w:r>
            <w:proofErr w:type="spellStart"/>
            <w:r w:rsidRPr="008A0A92">
              <w:rPr>
                <w:sz w:val="20"/>
                <w:szCs w:val="20"/>
              </w:rPr>
              <w:t>betulus</w:t>
            </w:r>
            <w:proofErr w:type="spellEnd"/>
            <w:r w:rsidRPr="008A0A92">
              <w:rPr>
                <w:sz w:val="20"/>
                <w:szCs w:val="20"/>
              </w:rPr>
              <w:t xml:space="preserve">), Whitebeam (Sorbus </w:t>
            </w:r>
            <w:proofErr w:type="spellStart"/>
            <w:r w:rsidRPr="008A0A92">
              <w:rPr>
                <w:sz w:val="20"/>
                <w:szCs w:val="20"/>
              </w:rPr>
              <w:t>incana</w:t>
            </w:r>
            <w:proofErr w:type="spellEnd"/>
            <w:r w:rsidRPr="008A0A92">
              <w:rPr>
                <w:sz w:val="20"/>
                <w:szCs w:val="20"/>
              </w:rPr>
              <w:t xml:space="preserve">), and Pear (Pyrus </w:t>
            </w:r>
            <w:proofErr w:type="spellStart"/>
            <w:r w:rsidRPr="008A0A92">
              <w:rPr>
                <w:sz w:val="20"/>
                <w:szCs w:val="20"/>
              </w:rPr>
              <w:t>calleryana</w:t>
            </w:r>
            <w:proofErr w:type="spellEnd"/>
            <w:r w:rsidRPr="008A0A92">
              <w:rPr>
                <w:sz w:val="20"/>
                <w:szCs w:val="20"/>
              </w:rPr>
              <w:t xml:space="preserve"> Chanticleer).</w:t>
            </w:r>
            <w:r w:rsidR="00BF007C" w:rsidRPr="008A0A92">
              <w:rPr>
                <w:sz w:val="20"/>
                <w:szCs w:val="20"/>
              </w:rPr>
              <w:t xml:space="preserve"> The criteria for selection </w:t>
            </w:r>
            <w:proofErr w:type="gramStart"/>
            <w:r w:rsidR="00BF007C" w:rsidRPr="008A0A92">
              <w:rPr>
                <w:sz w:val="20"/>
                <w:szCs w:val="20"/>
              </w:rPr>
              <w:t>is</w:t>
            </w:r>
            <w:proofErr w:type="gramEnd"/>
            <w:r w:rsidR="00BF007C" w:rsidRPr="008A0A92">
              <w:rPr>
                <w:sz w:val="20"/>
                <w:szCs w:val="20"/>
              </w:rPr>
              <w:t xml:space="preserve"> based on a number of factors including reduced canopy spread, shade tolerance, and pollution tolerance.</w:t>
            </w:r>
          </w:p>
        </w:tc>
        <w:tc>
          <w:tcPr>
            <w:tcW w:w="3265" w:type="dxa"/>
          </w:tcPr>
          <w:p w14:paraId="40492EE3" w14:textId="77777777" w:rsidR="00E66CAD" w:rsidRDefault="00E66CAD" w:rsidP="00E66CAD">
            <w:pPr>
              <w:spacing w:before="60" w:after="60"/>
              <w:jc w:val="both"/>
              <w:rPr>
                <w:sz w:val="20"/>
                <w:szCs w:val="20"/>
              </w:rPr>
            </w:pPr>
          </w:p>
        </w:tc>
        <w:tc>
          <w:tcPr>
            <w:tcW w:w="912" w:type="dxa"/>
            <w:shd w:val="clear" w:color="auto" w:fill="FFC000"/>
          </w:tcPr>
          <w:p w14:paraId="52988983" w14:textId="77777777" w:rsidR="00E66CAD" w:rsidRDefault="00E66CAD" w:rsidP="00E66CAD">
            <w:pPr>
              <w:spacing w:before="60" w:after="60"/>
              <w:jc w:val="both"/>
              <w:rPr>
                <w:sz w:val="20"/>
                <w:szCs w:val="20"/>
              </w:rPr>
            </w:pPr>
          </w:p>
        </w:tc>
      </w:tr>
      <w:tr w:rsidR="00E66CAD" w:rsidRPr="00A60702" w14:paraId="4A1E81CE" w14:textId="77777777" w:rsidTr="00B211D8">
        <w:tc>
          <w:tcPr>
            <w:tcW w:w="1547" w:type="dxa"/>
            <w:shd w:val="clear" w:color="auto" w:fill="BFBFBF" w:themeFill="background1" w:themeFillShade="BF"/>
          </w:tcPr>
          <w:p w14:paraId="196BB2FC" w14:textId="6189A413" w:rsidR="00E66CAD" w:rsidRDefault="00E66CAD" w:rsidP="00E66CAD">
            <w:pPr>
              <w:spacing w:before="60" w:after="60"/>
              <w:jc w:val="both"/>
              <w:rPr>
                <w:sz w:val="20"/>
                <w:szCs w:val="20"/>
              </w:rPr>
            </w:pPr>
            <w:r>
              <w:rPr>
                <w:sz w:val="20"/>
                <w:szCs w:val="20"/>
              </w:rPr>
              <w:lastRenderedPageBreak/>
              <w:t>Council’s climate plans</w:t>
            </w:r>
          </w:p>
        </w:tc>
        <w:tc>
          <w:tcPr>
            <w:tcW w:w="1270" w:type="dxa"/>
          </w:tcPr>
          <w:p w14:paraId="53BE3088" w14:textId="652CC0B4" w:rsidR="00E66CAD" w:rsidRDefault="00E66CAD" w:rsidP="00E66CAD">
            <w:pPr>
              <w:spacing w:before="60" w:after="60"/>
              <w:jc w:val="both"/>
              <w:rPr>
                <w:sz w:val="20"/>
                <w:szCs w:val="20"/>
              </w:rPr>
            </w:pPr>
            <w:r w:rsidRPr="00ED1076">
              <w:rPr>
                <w:sz w:val="20"/>
                <w:szCs w:val="20"/>
              </w:rPr>
              <w:t>Steve Vigar, RBC</w:t>
            </w:r>
          </w:p>
        </w:tc>
        <w:tc>
          <w:tcPr>
            <w:tcW w:w="1612" w:type="dxa"/>
          </w:tcPr>
          <w:p w14:paraId="4258BA15" w14:textId="45645FD0" w:rsidR="00E66CAD" w:rsidRDefault="00E66CAD" w:rsidP="00E66CAD">
            <w:pPr>
              <w:spacing w:before="60" w:after="60"/>
              <w:jc w:val="both"/>
              <w:rPr>
                <w:sz w:val="20"/>
                <w:szCs w:val="20"/>
              </w:rPr>
            </w:pPr>
            <w:r>
              <w:rPr>
                <w:sz w:val="20"/>
                <w:szCs w:val="20"/>
              </w:rPr>
              <w:t>LDA</w:t>
            </w:r>
          </w:p>
        </w:tc>
        <w:tc>
          <w:tcPr>
            <w:tcW w:w="4802" w:type="dxa"/>
          </w:tcPr>
          <w:p w14:paraId="60E787F3" w14:textId="57CA0684" w:rsidR="00E66CAD" w:rsidRPr="005C41E5" w:rsidRDefault="00E66CAD" w:rsidP="00E66CAD">
            <w:pPr>
              <w:spacing w:before="60" w:after="60"/>
              <w:jc w:val="both"/>
              <w:rPr>
                <w:sz w:val="20"/>
                <w:szCs w:val="20"/>
              </w:rPr>
            </w:pPr>
            <w:r w:rsidRPr="005C41E5">
              <w:rPr>
                <w:sz w:val="20"/>
                <w:szCs w:val="20"/>
              </w:rPr>
              <w:t>This should be considered within the wider context of the Council’s declared climate emergency, revised tree strategy, BAP, Reading Climate Change Action Plan, the new relevant Local Plan policies, and Sustainable Design &amp; Construction SPD. The need for greening for climate mitigation and importantly for air pollution mitigation in the Station area cannot be overemphasised.</w:t>
            </w:r>
          </w:p>
        </w:tc>
        <w:tc>
          <w:tcPr>
            <w:tcW w:w="7566" w:type="dxa"/>
          </w:tcPr>
          <w:p w14:paraId="7BED8DD5" w14:textId="0C0F5476" w:rsidR="00BB3D05" w:rsidRDefault="00BB3D05" w:rsidP="00E66CAD">
            <w:pPr>
              <w:spacing w:before="60" w:after="60"/>
              <w:jc w:val="both"/>
              <w:rPr>
                <w:sz w:val="20"/>
                <w:szCs w:val="20"/>
              </w:rPr>
            </w:pPr>
            <w:r w:rsidRPr="008A0A92">
              <w:rPr>
                <w:sz w:val="20"/>
                <w:szCs w:val="20"/>
              </w:rPr>
              <w:t xml:space="preserve">There are 16 existing trees within the application area all of which will need to be removed or moved to construct the new public realm. We are reviewing with our </w:t>
            </w:r>
            <w:proofErr w:type="spellStart"/>
            <w:r w:rsidRPr="008A0A92">
              <w:rPr>
                <w:sz w:val="20"/>
                <w:szCs w:val="20"/>
              </w:rPr>
              <w:t>arboriculturalist</w:t>
            </w:r>
            <w:proofErr w:type="spellEnd"/>
            <w:r w:rsidRPr="008A0A92">
              <w:rPr>
                <w:sz w:val="20"/>
                <w:szCs w:val="20"/>
              </w:rPr>
              <w:t xml:space="preserve"> the feasibility of moving these trees so they can be incorporated within the proposed layout. </w:t>
            </w:r>
          </w:p>
          <w:p w14:paraId="4327E991" w14:textId="77777777" w:rsidR="00E62AFE" w:rsidRPr="008A0A92" w:rsidRDefault="00E62AFE" w:rsidP="00E66CAD">
            <w:pPr>
              <w:spacing w:before="60" w:after="60"/>
              <w:jc w:val="both"/>
              <w:rPr>
                <w:sz w:val="20"/>
                <w:szCs w:val="20"/>
              </w:rPr>
            </w:pPr>
          </w:p>
          <w:p w14:paraId="4694896F" w14:textId="037F2027" w:rsidR="00BB3D05" w:rsidRDefault="00BB3D05" w:rsidP="00E66CAD">
            <w:pPr>
              <w:spacing w:before="60" w:after="60"/>
              <w:jc w:val="both"/>
              <w:rPr>
                <w:sz w:val="20"/>
                <w:szCs w:val="20"/>
              </w:rPr>
            </w:pPr>
            <w:r w:rsidRPr="008A0A92">
              <w:rPr>
                <w:sz w:val="20"/>
                <w:szCs w:val="20"/>
              </w:rPr>
              <w:t>Within the proposed public realm there are 42 proposed trees, so a significant increase in greening within the site.</w:t>
            </w:r>
            <w:r w:rsidR="000D54FD" w:rsidRPr="008A0A92">
              <w:rPr>
                <w:sz w:val="20"/>
                <w:szCs w:val="20"/>
              </w:rPr>
              <w:t xml:space="preserve"> A range of different tree species are proposed that will contribute to reducing urban heat island effect and air pollution.</w:t>
            </w:r>
          </w:p>
          <w:p w14:paraId="2D576AB1" w14:textId="2A9B0EA0" w:rsidR="009814A3" w:rsidRDefault="009814A3" w:rsidP="00E66CAD">
            <w:pPr>
              <w:spacing w:before="60" w:after="60"/>
              <w:jc w:val="both"/>
              <w:rPr>
                <w:sz w:val="20"/>
                <w:szCs w:val="20"/>
              </w:rPr>
            </w:pPr>
          </w:p>
        </w:tc>
        <w:tc>
          <w:tcPr>
            <w:tcW w:w="3265" w:type="dxa"/>
          </w:tcPr>
          <w:p w14:paraId="0DA4D3FB" w14:textId="77777777" w:rsidR="00E66CAD" w:rsidRDefault="00E66CAD" w:rsidP="00E66CAD">
            <w:pPr>
              <w:spacing w:before="60" w:after="60"/>
              <w:jc w:val="both"/>
              <w:rPr>
                <w:sz w:val="20"/>
                <w:szCs w:val="20"/>
              </w:rPr>
            </w:pPr>
          </w:p>
        </w:tc>
        <w:tc>
          <w:tcPr>
            <w:tcW w:w="912" w:type="dxa"/>
            <w:shd w:val="clear" w:color="auto" w:fill="FFC000"/>
          </w:tcPr>
          <w:p w14:paraId="07650932" w14:textId="77777777" w:rsidR="00E66CAD" w:rsidRDefault="00E66CAD" w:rsidP="00E66CAD">
            <w:pPr>
              <w:spacing w:before="60" w:after="60"/>
              <w:jc w:val="both"/>
              <w:rPr>
                <w:sz w:val="20"/>
                <w:szCs w:val="20"/>
              </w:rPr>
            </w:pPr>
          </w:p>
        </w:tc>
      </w:tr>
      <w:tr w:rsidR="009E05EE" w:rsidRPr="00A60702" w14:paraId="79693E90" w14:textId="77777777" w:rsidTr="00B211D8">
        <w:tc>
          <w:tcPr>
            <w:tcW w:w="1547" w:type="dxa"/>
            <w:shd w:val="clear" w:color="auto" w:fill="BFBFBF" w:themeFill="background1" w:themeFillShade="BF"/>
          </w:tcPr>
          <w:p w14:paraId="56E72963" w14:textId="4C5DC314" w:rsidR="009E05EE" w:rsidRDefault="000267F0" w:rsidP="00E66CAD">
            <w:pPr>
              <w:spacing w:before="60" w:after="60"/>
              <w:jc w:val="both"/>
              <w:rPr>
                <w:sz w:val="20"/>
                <w:szCs w:val="20"/>
              </w:rPr>
            </w:pPr>
            <w:r>
              <w:rPr>
                <w:sz w:val="20"/>
                <w:szCs w:val="20"/>
              </w:rPr>
              <w:t>RBC Landscape Response dat</w:t>
            </w:r>
            <w:r w:rsidR="00AE2980">
              <w:rPr>
                <w:sz w:val="20"/>
                <w:szCs w:val="20"/>
              </w:rPr>
              <w:t>ed 24</w:t>
            </w:r>
            <w:r w:rsidR="00AE2980" w:rsidRPr="00AE2980">
              <w:rPr>
                <w:sz w:val="20"/>
                <w:szCs w:val="20"/>
                <w:vertAlign w:val="superscript"/>
              </w:rPr>
              <w:t>th</w:t>
            </w:r>
            <w:r w:rsidR="00AE2980">
              <w:rPr>
                <w:sz w:val="20"/>
                <w:szCs w:val="20"/>
              </w:rPr>
              <w:t xml:space="preserve"> April</w:t>
            </w:r>
          </w:p>
        </w:tc>
        <w:tc>
          <w:tcPr>
            <w:tcW w:w="1270" w:type="dxa"/>
          </w:tcPr>
          <w:p w14:paraId="7D2BAF66" w14:textId="5466D568" w:rsidR="009E05EE" w:rsidRPr="00ED1076" w:rsidRDefault="00AE2980" w:rsidP="00E66CAD">
            <w:pPr>
              <w:spacing w:before="60" w:after="60"/>
              <w:jc w:val="both"/>
              <w:rPr>
                <w:sz w:val="20"/>
                <w:szCs w:val="20"/>
              </w:rPr>
            </w:pPr>
            <w:r>
              <w:rPr>
                <w:sz w:val="20"/>
                <w:szCs w:val="20"/>
              </w:rPr>
              <w:t>Steve Vigar, RBC</w:t>
            </w:r>
          </w:p>
        </w:tc>
        <w:tc>
          <w:tcPr>
            <w:tcW w:w="1612" w:type="dxa"/>
          </w:tcPr>
          <w:p w14:paraId="0FF4E69A" w14:textId="7D90D19F" w:rsidR="009E05EE" w:rsidRDefault="00AE2980" w:rsidP="00E66CAD">
            <w:pPr>
              <w:spacing w:before="60" w:after="60"/>
              <w:jc w:val="both"/>
              <w:rPr>
                <w:sz w:val="20"/>
                <w:szCs w:val="20"/>
              </w:rPr>
            </w:pPr>
            <w:r>
              <w:rPr>
                <w:sz w:val="20"/>
                <w:szCs w:val="20"/>
              </w:rPr>
              <w:t>LDA</w:t>
            </w:r>
          </w:p>
        </w:tc>
        <w:tc>
          <w:tcPr>
            <w:tcW w:w="4802" w:type="dxa"/>
          </w:tcPr>
          <w:p w14:paraId="14789D46" w14:textId="77777777" w:rsidR="00AE2980" w:rsidRPr="00AE2980" w:rsidRDefault="00AE2980" w:rsidP="00AE2980">
            <w:pPr>
              <w:rPr>
                <w:sz w:val="20"/>
                <w:szCs w:val="20"/>
              </w:rPr>
            </w:pPr>
            <w:r w:rsidRPr="00AE2980">
              <w:rPr>
                <w:sz w:val="20"/>
                <w:szCs w:val="20"/>
              </w:rPr>
              <w:t xml:space="preserve">My response at this stage is that it is encouraging that space has been found for one tree into natural ground in the square to the front of the station. I trust that this will be a large-species tree. Perhaps the Chestnut Leaved Oak agreed at pre-app. I’m sure you will appreciate that this only goes a limited way to meeting our requirements.  I will be looking for additional planting within the space as per pre-app and more recent comments. We spent a good deal of time at pre-app working on the layout of the square and planting within it. </w:t>
            </w:r>
          </w:p>
          <w:p w14:paraId="72363ED9" w14:textId="77777777" w:rsidR="00AE2980" w:rsidRPr="00AE2980" w:rsidRDefault="00AE2980" w:rsidP="00AE2980">
            <w:pPr>
              <w:rPr>
                <w:sz w:val="20"/>
                <w:szCs w:val="20"/>
              </w:rPr>
            </w:pPr>
          </w:p>
          <w:p w14:paraId="2616026B" w14:textId="77777777" w:rsidR="00AE2980" w:rsidRPr="00AE2980" w:rsidRDefault="00AE2980" w:rsidP="00AE2980">
            <w:pPr>
              <w:rPr>
                <w:sz w:val="20"/>
                <w:szCs w:val="20"/>
              </w:rPr>
            </w:pPr>
            <w:r w:rsidRPr="00AE2980">
              <w:rPr>
                <w:sz w:val="20"/>
                <w:szCs w:val="20"/>
              </w:rPr>
              <w:t>Please map the voids and solid ground areas on a drawing so we can better understand the constraints.</w:t>
            </w:r>
          </w:p>
          <w:p w14:paraId="356798D1" w14:textId="77777777" w:rsidR="00AE2980" w:rsidRPr="00AE2980" w:rsidRDefault="00AE2980" w:rsidP="00AE2980">
            <w:pPr>
              <w:rPr>
                <w:sz w:val="20"/>
                <w:szCs w:val="20"/>
              </w:rPr>
            </w:pPr>
          </w:p>
          <w:p w14:paraId="625E4A83" w14:textId="77777777" w:rsidR="00AE2980" w:rsidRPr="00AE2980" w:rsidRDefault="00AE2980" w:rsidP="00AE2980">
            <w:pPr>
              <w:rPr>
                <w:sz w:val="20"/>
                <w:szCs w:val="20"/>
              </w:rPr>
            </w:pPr>
            <w:r w:rsidRPr="00AE2980">
              <w:rPr>
                <w:sz w:val="20"/>
                <w:szCs w:val="20"/>
              </w:rPr>
              <w:t>It would also seem appropriate to explore whether strengthening the podium to support planting beds which extend out from, and connect with, natural ground would be possible, in effect extending natural ground laterally (perhaps using some sort of soil cell setup). We have made it clear that significant greening, including substantial tree planting is a basic requirement here. This will justify the cost of some more technical/engineered solutions given its importance.</w:t>
            </w:r>
          </w:p>
          <w:p w14:paraId="565D7375" w14:textId="77777777" w:rsidR="00AE2980" w:rsidRPr="00AE2980" w:rsidRDefault="00AE2980" w:rsidP="00AE2980">
            <w:pPr>
              <w:rPr>
                <w:sz w:val="20"/>
                <w:szCs w:val="20"/>
              </w:rPr>
            </w:pPr>
          </w:p>
          <w:p w14:paraId="5A23309C" w14:textId="77777777" w:rsidR="00AE2980" w:rsidRPr="00AE2980" w:rsidRDefault="00AE2980" w:rsidP="00AE2980">
            <w:pPr>
              <w:rPr>
                <w:sz w:val="20"/>
                <w:szCs w:val="20"/>
              </w:rPr>
            </w:pPr>
            <w:r w:rsidRPr="00AE2980">
              <w:rPr>
                <w:sz w:val="20"/>
                <w:szCs w:val="20"/>
              </w:rPr>
              <w:t>Please refer to Sarah’s pre-app comments attached including advice on tree species. It is also expected that the landscaping will tie in with the cultural strategy – N.B. the Chestnut Leaved Oak comment.</w:t>
            </w:r>
          </w:p>
          <w:p w14:paraId="130CBA19" w14:textId="77777777" w:rsidR="00AE2980" w:rsidRPr="00AE2980" w:rsidRDefault="00AE2980" w:rsidP="00AE2980">
            <w:pPr>
              <w:rPr>
                <w:sz w:val="20"/>
                <w:szCs w:val="20"/>
              </w:rPr>
            </w:pPr>
          </w:p>
          <w:p w14:paraId="6A4C1A5C" w14:textId="77777777" w:rsidR="00AE2980" w:rsidRPr="00AE2980" w:rsidRDefault="00AE2980" w:rsidP="00AE2980">
            <w:pPr>
              <w:rPr>
                <w:sz w:val="20"/>
                <w:szCs w:val="20"/>
              </w:rPr>
            </w:pPr>
            <w:r w:rsidRPr="00AE2980">
              <w:rPr>
                <w:sz w:val="20"/>
                <w:szCs w:val="20"/>
              </w:rPr>
              <w:t>Further exploration of the potential for green walls, whether in the form of climbing plants or irrigated frames should be undertaken in respect of Phase 2.</w:t>
            </w:r>
          </w:p>
          <w:p w14:paraId="413F4FE0" w14:textId="77777777" w:rsidR="009E05EE" w:rsidRPr="005C41E5" w:rsidRDefault="009E05EE" w:rsidP="00E66CAD">
            <w:pPr>
              <w:spacing w:before="60" w:after="60"/>
              <w:jc w:val="both"/>
              <w:rPr>
                <w:sz w:val="20"/>
                <w:szCs w:val="20"/>
              </w:rPr>
            </w:pPr>
          </w:p>
        </w:tc>
        <w:tc>
          <w:tcPr>
            <w:tcW w:w="7566" w:type="dxa"/>
          </w:tcPr>
          <w:p w14:paraId="0E5D2FE0" w14:textId="63B63DD4" w:rsidR="00E96E41" w:rsidRPr="00931B0E" w:rsidRDefault="00E96E41" w:rsidP="00931B0E">
            <w:pPr>
              <w:spacing w:before="60" w:after="60"/>
              <w:jc w:val="both"/>
              <w:rPr>
                <w:sz w:val="20"/>
                <w:szCs w:val="20"/>
              </w:rPr>
            </w:pPr>
            <w:r w:rsidRPr="00931B0E">
              <w:rPr>
                <w:sz w:val="20"/>
                <w:szCs w:val="20"/>
              </w:rPr>
              <w:t xml:space="preserve">We can confirm that the feature tree to be planted in the square will be a Chestnut Leaved Oak and we are ensuring that the tree pit and soil volume is </w:t>
            </w:r>
            <w:proofErr w:type="gramStart"/>
            <w:r w:rsidRPr="00931B0E">
              <w:rPr>
                <w:sz w:val="20"/>
                <w:szCs w:val="20"/>
              </w:rPr>
              <w:t>sufficient</w:t>
            </w:r>
            <w:proofErr w:type="gramEnd"/>
            <w:r w:rsidRPr="00931B0E">
              <w:rPr>
                <w:sz w:val="20"/>
                <w:szCs w:val="20"/>
              </w:rPr>
              <w:t xml:space="preserve"> to ensure that the tree can reach the size at maturity. </w:t>
            </w:r>
          </w:p>
          <w:p w14:paraId="616ED93C" w14:textId="30D4A30B" w:rsidR="00E96E41" w:rsidRPr="00931B0E" w:rsidRDefault="00E96E41" w:rsidP="00931B0E">
            <w:pPr>
              <w:spacing w:before="60" w:after="60"/>
              <w:jc w:val="both"/>
              <w:rPr>
                <w:sz w:val="20"/>
                <w:szCs w:val="20"/>
              </w:rPr>
            </w:pPr>
          </w:p>
          <w:p w14:paraId="35B3C16A" w14:textId="77777777" w:rsidR="00DA54E9" w:rsidRDefault="00DA54E9" w:rsidP="00E66CAD">
            <w:pPr>
              <w:spacing w:before="60" w:after="60"/>
              <w:jc w:val="both"/>
              <w:rPr>
                <w:sz w:val="20"/>
                <w:szCs w:val="20"/>
              </w:rPr>
            </w:pPr>
            <w:r>
              <w:rPr>
                <w:sz w:val="20"/>
                <w:szCs w:val="20"/>
              </w:rPr>
              <w:t xml:space="preserve">The proposed scheme </w:t>
            </w:r>
            <w:r w:rsidR="00E62AFE">
              <w:rPr>
                <w:sz w:val="20"/>
                <w:szCs w:val="20"/>
              </w:rPr>
              <w:t xml:space="preserve">includes a significant amount of greening, </w:t>
            </w:r>
            <w:proofErr w:type="gramStart"/>
            <w:r w:rsidR="00E62AFE">
              <w:rPr>
                <w:sz w:val="20"/>
                <w:szCs w:val="20"/>
              </w:rPr>
              <w:t>through the use of</w:t>
            </w:r>
            <w:proofErr w:type="gramEnd"/>
            <w:r w:rsidR="00E62AFE">
              <w:rPr>
                <w:sz w:val="20"/>
                <w:szCs w:val="20"/>
              </w:rPr>
              <w:t xml:space="preserve"> green walls,</w:t>
            </w:r>
            <w:r w:rsidR="009F386B">
              <w:rPr>
                <w:sz w:val="20"/>
                <w:szCs w:val="20"/>
              </w:rPr>
              <w:t xml:space="preserve"> soft landscaped areas and trees. A total of 42 trees are proposed within the scheme</w:t>
            </w:r>
            <w:r w:rsidR="005E51E4">
              <w:rPr>
                <w:sz w:val="20"/>
                <w:szCs w:val="20"/>
              </w:rPr>
              <w:t xml:space="preserve"> so far (excluding Phase 3)</w:t>
            </w:r>
            <w:r w:rsidR="009F386B">
              <w:rPr>
                <w:sz w:val="20"/>
                <w:szCs w:val="20"/>
              </w:rPr>
              <w:t xml:space="preserve"> which i</w:t>
            </w:r>
            <w:r w:rsidR="005E51E4">
              <w:rPr>
                <w:sz w:val="20"/>
                <w:szCs w:val="20"/>
              </w:rPr>
              <w:t>s substantially more than</w:t>
            </w:r>
            <w:r w:rsidR="00D26C66">
              <w:rPr>
                <w:sz w:val="20"/>
                <w:szCs w:val="20"/>
              </w:rPr>
              <w:t xml:space="preserve"> </w:t>
            </w:r>
            <w:r w:rsidR="005E51E4">
              <w:rPr>
                <w:sz w:val="20"/>
                <w:szCs w:val="20"/>
              </w:rPr>
              <w:t>the existing condition (16 trees).</w:t>
            </w:r>
          </w:p>
          <w:p w14:paraId="34E82B7A" w14:textId="0E60F67B" w:rsidR="00564801" w:rsidRPr="008A0A92" w:rsidRDefault="00564801" w:rsidP="00E66CAD">
            <w:pPr>
              <w:spacing w:before="60" w:after="60"/>
              <w:jc w:val="both"/>
              <w:rPr>
                <w:sz w:val="20"/>
                <w:szCs w:val="20"/>
              </w:rPr>
            </w:pPr>
            <w:r>
              <w:rPr>
                <w:sz w:val="20"/>
                <w:szCs w:val="20"/>
              </w:rPr>
              <w:t>In addition, the proposed changes to the Pocket Park has resulte</w:t>
            </w:r>
            <w:r w:rsidR="00A444CC">
              <w:rPr>
                <w:sz w:val="20"/>
                <w:szCs w:val="20"/>
              </w:rPr>
              <w:t xml:space="preserve">d in increasing the area of green space </w:t>
            </w:r>
            <w:r w:rsidR="005A3D05">
              <w:rPr>
                <w:sz w:val="20"/>
                <w:szCs w:val="20"/>
              </w:rPr>
              <w:t>i</w:t>
            </w:r>
            <w:r w:rsidR="00A444CC">
              <w:rPr>
                <w:sz w:val="20"/>
                <w:szCs w:val="20"/>
              </w:rPr>
              <w:t>n</w:t>
            </w:r>
            <w:r w:rsidR="00931B0E">
              <w:rPr>
                <w:sz w:val="20"/>
                <w:szCs w:val="20"/>
              </w:rPr>
              <w:t xml:space="preserve"> </w:t>
            </w:r>
            <w:r w:rsidR="00A444CC">
              <w:rPr>
                <w:sz w:val="20"/>
                <w:szCs w:val="20"/>
              </w:rPr>
              <w:t>front of the station and station square.</w:t>
            </w:r>
          </w:p>
        </w:tc>
        <w:tc>
          <w:tcPr>
            <w:tcW w:w="3265" w:type="dxa"/>
          </w:tcPr>
          <w:p w14:paraId="49D8BEC3" w14:textId="77777777" w:rsidR="009E05EE" w:rsidRDefault="009E05EE" w:rsidP="00E66CAD">
            <w:pPr>
              <w:spacing w:before="60" w:after="60"/>
              <w:jc w:val="both"/>
              <w:rPr>
                <w:sz w:val="20"/>
                <w:szCs w:val="20"/>
              </w:rPr>
            </w:pPr>
          </w:p>
        </w:tc>
        <w:tc>
          <w:tcPr>
            <w:tcW w:w="912" w:type="dxa"/>
            <w:shd w:val="clear" w:color="auto" w:fill="FFC000"/>
          </w:tcPr>
          <w:p w14:paraId="1B1B17B5" w14:textId="77777777" w:rsidR="009E05EE" w:rsidRDefault="009E05EE" w:rsidP="00E66CAD">
            <w:pPr>
              <w:spacing w:before="60" w:after="60"/>
              <w:jc w:val="both"/>
              <w:rPr>
                <w:sz w:val="20"/>
                <w:szCs w:val="20"/>
              </w:rPr>
            </w:pPr>
          </w:p>
        </w:tc>
      </w:tr>
      <w:tr w:rsidR="00673AB4" w:rsidRPr="00A60702" w14:paraId="06BDFC62" w14:textId="77777777" w:rsidTr="00BA3ECB">
        <w:tc>
          <w:tcPr>
            <w:tcW w:w="20974" w:type="dxa"/>
            <w:gridSpan w:val="7"/>
            <w:shd w:val="clear" w:color="auto" w:fill="9CC2E5" w:themeFill="accent5" w:themeFillTint="99"/>
          </w:tcPr>
          <w:p w14:paraId="715FE415" w14:textId="5636559F" w:rsidR="00673AB4" w:rsidRDefault="0072641A" w:rsidP="00BA3ECB">
            <w:pPr>
              <w:spacing w:before="60" w:after="60"/>
              <w:jc w:val="both"/>
              <w:rPr>
                <w:sz w:val="20"/>
                <w:szCs w:val="20"/>
              </w:rPr>
            </w:pPr>
            <w:r>
              <w:rPr>
                <w:b/>
                <w:sz w:val="20"/>
                <w:szCs w:val="20"/>
              </w:rPr>
              <w:t xml:space="preserve">Section 7 - </w:t>
            </w:r>
            <w:r w:rsidR="00673AB4" w:rsidRPr="00673AB4">
              <w:rPr>
                <w:b/>
                <w:sz w:val="20"/>
                <w:szCs w:val="20"/>
              </w:rPr>
              <w:t>Waste</w:t>
            </w:r>
          </w:p>
        </w:tc>
      </w:tr>
      <w:tr w:rsidR="00673AB4" w:rsidRPr="00A60702" w14:paraId="006D98C6" w14:textId="77777777" w:rsidTr="00BA3ECB">
        <w:tc>
          <w:tcPr>
            <w:tcW w:w="20974" w:type="dxa"/>
            <w:gridSpan w:val="7"/>
            <w:shd w:val="clear" w:color="auto" w:fill="BFBFBF" w:themeFill="background1" w:themeFillShade="BF"/>
          </w:tcPr>
          <w:p w14:paraId="48911208" w14:textId="1413E80D" w:rsidR="00673AB4" w:rsidRPr="00673AB4" w:rsidRDefault="00673AB4" w:rsidP="00BA3ECB">
            <w:pPr>
              <w:spacing w:before="60" w:after="60"/>
              <w:jc w:val="both"/>
              <w:rPr>
                <w:b/>
                <w:sz w:val="20"/>
                <w:szCs w:val="20"/>
              </w:rPr>
            </w:pPr>
            <w:r w:rsidRPr="00673AB4">
              <w:rPr>
                <w:b/>
                <w:sz w:val="20"/>
                <w:szCs w:val="20"/>
              </w:rPr>
              <w:t>Statutory</w:t>
            </w:r>
          </w:p>
        </w:tc>
      </w:tr>
      <w:tr w:rsidR="0098798B" w:rsidRPr="00A60702" w14:paraId="155C51C3" w14:textId="77777777" w:rsidTr="00B211D8">
        <w:tc>
          <w:tcPr>
            <w:tcW w:w="1547" w:type="dxa"/>
            <w:shd w:val="clear" w:color="auto" w:fill="BFBFBF" w:themeFill="background1" w:themeFillShade="BF"/>
          </w:tcPr>
          <w:p w14:paraId="70705D36" w14:textId="11F9334F" w:rsidR="0098798B" w:rsidRDefault="0098798B" w:rsidP="0098798B">
            <w:pPr>
              <w:spacing w:before="60" w:after="60"/>
              <w:jc w:val="both"/>
              <w:rPr>
                <w:sz w:val="20"/>
                <w:szCs w:val="20"/>
              </w:rPr>
            </w:pPr>
            <w:r>
              <w:rPr>
                <w:sz w:val="20"/>
                <w:szCs w:val="20"/>
              </w:rPr>
              <w:t>Foul Water</w:t>
            </w:r>
          </w:p>
        </w:tc>
        <w:tc>
          <w:tcPr>
            <w:tcW w:w="1270" w:type="dxa"/>
          </w:tcPr>
          <w:p w14:paraId="21B4DA14" w14:textId="3BD85DBB" w:rsidR="0098798B" w:rsidRDefault="0098798B" w:rsidP="0098798B">
            <w:pPr>
              <w:spacing w:before="60" w:after="60"/>
              <w:jc w:val="both"/>
              <w:rPr>
                <w:sz w:val="20"/>
                <w:szCs w:val="20"/>
              </w:rPr>
            </w:pPr>
            <w:r>
              <w:rPr>
                <w:sz w:val="20"/>
                <w:szCs w:val="20"/>
              </w:rPr>
              <w:t>Thames Water</w:t>
            </w:r>
          </w:p>
        </w:tc>
        <w:tc>
          <w:tcPr>
            <w:tcW w:w="1612" w:type="dxa"/>
          </w:tcPr>
          <w:p w14:paraId="321EF5AD" w14:textId="3D315907" w:rsidR="0098798B" w:rsidRDefault="0098798B" w:rsidP="0098798B">
            <w:pPr>
              <w:spacing w:before="60" w:after="60"/>
              <w:jc w:val="both"/>
              <w:rPr>
                <w:sz w:val="20"/>
                <w:szCs w:val="20"/>
              </w:rPr>
            </w:pPr>
            <w:r w:rsidRPr="0098798B">
              <w:rPr>
                <w:sz w:val="20"/>
                <w:szCs w:val="20"/>
              </w:rPr>
              <w:t>Ramboll</w:t>
            </w:r>
          </w:p>
        </w:tc>
        <w:tc>
          <w:tcPr>
            <w:tcW w:w="4802" w:type="dxa"/>
          </w:tcPr>
          <w:p w14:paraId="68C3C177" w14:textId="3E110A5E" w:rsidR="0098798B" w:rsidRDefault="0098798B" w:rsidP="0098798B">
            <w:pPr>
              <w:spacing w:before="60" w:after="60"/>
              <w:jc w:val="both"/>
              <w:rPr>
                <w:sz w:val="20"/>
                <w:szCs w:val="20"/>
              </w:rPr>
            </w:pPr>
            <w:r w:rsidRPr="00673AB4">
              <w:rPr>
                <w:sz w:val="20"/>
                <w:szCs w:val="20"/>
              </w:rPr>
              <w:t xml:space="preserve">With the information provided, Thames Water has been unable to determine the waste water infrastructure needs of this application. Thames Water has contacted the developer in an attempt to obtain this information </w:t>
            </w:r>
            <w:r w:rsidRPr="00673AB4">
              <w:rPr>
                <w:sz w:val="20"/>
                <w:szCs w:val="20"/>
              </w:rPr>
              <w:lastRenderedPageBreak/>
              <w:t>and agree a position for FOUL WATER drainage but have been unable to do so in the time available and as such, Thames Water request that the following condition be added to any planning permission. “No properties shall be occupied until confirmation has been provided that either: - 1. Capacity exists off site to serve the development, or 2. A housing and infrastructure phasing plan has been agreed with Thames Water. Where a housing and infrastructure phasing plan is agreed, no occupation shall take place other than in accordance with the agreed housing and infrastructure phasing plan, or 3. All wastewater network upgrades required to accommodate the additional flows from the development have been completed. Reason - Network reinforcement works may be required to accommodate the proposed development. Any reinforcement works identified will be necessary in order to avoid sewage flooding and/or potential pollution incidents. The developer can request information to support the discharge of this condition by visiting the Thames Water website at thameswater.co.uk/preplanning. Should the Local Planning Authority consider the above recommendation inappropriate or are unable to include it in the decision notice, it is important that the Local Planning Authority liaises with Thames Water Development Planning Department (telephone 0203 577 9998) prior to the planning application approval</w:t>
            </w:r>
          </w:p>
        </w:tc>
        <w:tc>
          <w:tcPr>
            <w:tcW w:w="7566" w:type="dxa"/>
          </w:tcPr>
          <w:p w14:paraId="02E38B45" w14:textId="77777777" w:rsidR="002E63DD" w:rsidRPr="002E63DD" w:rsidRDefault="002E63DD" w:rsidP="002E63DD">
            <w:pPr>
              <w:spacing w:before="60" w:after="60"/>
              <w:jc w:val="both"/>
              <w:rPr>
                <w:sz w:val="20"/>
                <w:szCs w:val="20"/>
              </w:rPr>
            </w:pPr>
            <w:r w:rsidRPr="002E63DD">
              <w:rPr>
                <w:sz w:val="20"/>
                <w:szCs w:val="20"/>
              </w:rPr>
              <w:lastRenderedPageBreak/>
              <w:t>A Drainage Strategy has been prepared and submitted as part of the ES Documentation. This drainage strategy sets out the proposed points of connection for Foul Water discharge from the site, and the anticipated flows.</w:t>
            </w:r>
          </w:p>
          <w:p w14:paraId="6E62941B" w14:textId="77777777" w:rsidR="002E63DD" w:rsidRPr="002E63DD" w:rsidRDefault="002E63DD" w:rsidP="002E63DD">
            <w:pPr>
              <w:spacing w:before="60" w:after="60"/>
              <w:jc w:val="both"/>
              <w:rPr>
                <w:sz w:val="20"/>
                <w:szCs w:val="20"/>
              </w:rPr>
            </w:pPr>
          </w:p>
          <w:p w14:paraId="56D8B8EF" w14:textId="77777777" w:rsidR="002E63DD" w:rsidRPr="002E63DD" w:rsidRDefault="002E63DD" w:rsidP="002E63DD">
            <w:pPr>
              <w:spacing w:before="60" w:after="60"/>
              <w:jc w:val="both"/>
              <w:rPr>
                <w:sz w:val="20"/>
                <w:szCs w:val="20"/>
              </w:rPr>
            </w:pPr>
            <w:r w:rsidRPr="002E63DD">
              <w:rPr>
                <w:sz w:val="20"/>
                <w:szCs w:val="20"/>
              </w:rPr>
              <w:lastRenderedPageBreak/>
              <w:t>As part of the scheme, Thames Water are undertaking a site wide capacity assessment, and as such identifying if any upgrades to the Thames Water network(s) are required.</w:t>
            </w:r>
          </w:p>
          <w:p w14:paraId="533B9399" w14:textId="77777777" w:rsidR="002E63DD" w:rsidRPr="002E63DD" w:rsidRDefault="002E63DD" w:rsidP="002E63DD">
            <w:pPr>
              <w:spacing w:before="60" w:after="60"/>
              <w:jc w:val="both"/>
              <w:rPr>
                <w:sz w:val="20"/>
                <w:szCs w:val="20"/>
              </w:rPr>
            </w:pPr>
          </w:p>
          <w:p w14:paraId="38E1E758" w14:textId="2F9A2834" w:rsidR="0098798B" w:rsidRDefault="002E63DD" w:rsidP="002E63DD">
            <w:pPr>
              <w:spacing w:before="60" w:after="60"/>
              <w:jc w:val="both"/>
              <w:rPr>
                <w:sz w:val="20"/>
                <w:szCs w:val="20"/>
              </w:rPr>
            </w:pPr>
            <w:r w:rsidRPr="002E63DD">
              <w:rPr>
                <w:sz w:val="20"/>
                <w:szCs w:val="20"/>
              </w:rPr>
              <w:t xml:space="preserve">Therefore, this condition will remain until Thames Water have reviewed and accepted the </w:t>
            </w:r>
            <w:proofErr w:type="gramStart"/>
            <w:r w:rsidRPr="002E63DD">
              <w:rPr>
                <w:sz w:val="20"/>
                <w:szCs w:val="20"/>
              </w:rPr>
              <w:t>information, and</w:t>
            </w:r>
            <w:proofErr w:type="gramEnd"/>
            <w:r w:rsidRPr="002E63DD">
              <w:rPr>
                <w:sz w:val="20"/>
                <w:szCs w:val="20"/>
              </w:rPr>
              <w:t xml:space="preserve"> completed their Impact Assessment works.</w:t>
            </w:r>
          </w:p>
        </w:tc>
        <w:tc>
          <w:tcPr>
            <w:tcW w:w="3265" w:type="dxa"/>
          </w:tcPr>
          <w:p w14:paraId="4D74F123" w14:textId="77777777" w:rsidR="0098798B" w:rsidRDefault="0098798B" w:rsidP="0098798B">
            <w:pPr>
              <w:spacing w:before="60" w:after="60"/>
              <w:jc w:val="both"/>
              <w:rPr>
                <w:sz w:val="20"/>
                <w:szCs w:val="20"/>
              </w:rPr>
            </w:pPr>
          </w:p>
        </w:tc>
        <w:tc>
          <w:tcPr>
            <w:tcW w:w="912" w:type="dxa"/>
            <w:shd w:val="clear" w:color="auto" w:fill="FFC000"/>
          </w:tcPr>
          <w:p w14:paraId="1A53A136" w14:textId="77777777" w:rsidR="0098798B" w:rsidRDefault="0098798B" w:rsidP="0098798B">
            <w:pPr>
              <w:spacing w:before="60" w:after="60"/>
              <w:jc w:val="both"/>
              <w:rPr>
                <w:sz w:val="20"/>
                <w:szCs w:val="20"/>
              </w:rPr>
            </w:pPr>
          </w:p>
        </w:tc>
      </w:tr>
      <w:tr w:rsidR="0073281A" w:rsidRPr="00A60702" w14:paraId="39EEE195" w14:textId="77777777" w:rsidTr="00B211D8">
        <w:tc>
          <w:tcPr>
            <w:tcW w:w="1547" w:type="dxa"/>
            <w:shd w:val="clear" w:color="auto" w:fill="BFBFBF" w:themeFill="background1" w:themeFillShade="BF"/>
          </w:tcPr>
          <w:p w14:paraId="7915E72D" w14:textId="12AC8569" w:rsidR="0073281A" w:rsidRDefault="0073281A" w:rsidP="0073281A">
            <w:pPr>
              <w:spacing w:before="60" w:after="60"/>
              <w:jc w:val="both"/>
              <w:rPr>
                <w:sz w:val="20"/>
                <w:szCs w:val="20"/>
              </w:rPr>
            </w:pPr>
            <w:r>
              <w:rPr>
                <w:sz w:val="20"/>
                <w:szCs w:val="20"/>
              </w:rPr>
              <w:t>Surface Water</w:t>
            </w:r>
          </w:p>
        </w:tc>
        <w:tc>
          <w:tcPr>
            <w:tcW w:w="1270" w:type="dxa"/>
          </w:tcPr>
          <w:p w14:paraId="5852A581" w14:textId="681077C8" w:rsidR="0073281A" w:rsidRDefault="0073281A" w:rsidP="0073281A">
            <w:pPr>
              <w:spacing w:before="60" w:after="60"/>
              <w:jc w:val="both"/>
              <w:rPr>
                <w:sz w:val="20"/>
                <w:szCs w:val="20"/>
              </w:rPr>
            </w:pPr>
            <w:r>
              <w:rPr>
                <w:sz w:val="20"/>
                <w:szCs w:val="20"/>
              </w:rPr>
              <w:t>Thames Water</w:t>
            </w:r>
          </w:p>
        </w:tc>
        <w:tc>
          <w:tcPr>
            <w:tcW w:w="1612" w:type="dxa"/>
          </w:tcPr>
          <w:p w14:paraId="75A41EF3" w14:textId="4D3B95DD" w:rsidR="0073281A" w:rsidRDefault="0073281A" w:rsidP="0073281A">
            <w:pPr>
              <w:spacing w:before="60" w:after="60"/>
              <w:jc w:val="both"/>
              <w:rPr>
                <w:sz w:val="20"/>
                <w:szCs w:val="20"/>
              </w:rPr>
            </w:pPr>
            <w:r w:rsidRPr="0098798B">
              <w:rPr>
                <w:sz w:val="20"/>
                <w:szCs w:val="20"/>
              </w:rPr>
              <w:t>Ramboll</w:t>
            </w:r>
          </w:p>
        </w:tc>
        <w:tc>
          <w:tcPr>
            <w:tcW w:w="4802" w:type="dxa"/>
          </w:tcPr>
          <w:p w14:paraId="34444F5B" w14:textId="7E65877B" w:rsidR="0073281A" w:rsidRDefault="0073281A" w:rsidP="0073281A">
            <w:pPr>
              <w:spacing w:before="60" w:after="60"/>
              <w:jc w:val="both"/>
              <w:rPr>
                <w:sz w:val="20"/>
                <w:szCs w:val="20"/>
              </w:rPr>
            </w:pPr>
            <w:r w:rsidRPr="00BB1321">
              <w:rPr>
                <w:sz w:val="20"/>
                <w:szCs w:val="20"/>
              </w:rPr>
              <w:t xml:space="preserve">With the information provided Thames Water has been unable to determine the waste water infrastructure needs of this application. Thames Water has contacted the developer in an attempt to obtain this information and agree a position for SURFACE WATER drainage but have been unable to do so in the time available and as such Thames Water request that the following condition be added to any planning permission. “No properties shall be occupied until confirmation has been provided that </w:t>
            </w:r>
            <w:proofErr w:type="gramStart"/>
            <w:r w:rsidRPr="00BB1321">
              <w:rPr>
                <w:sz w:val="20"/>
                <w:szCs w:val="20"/>
              </w:rPr>
              <w:t>either:-</w:t>
            </w:r>
            <w:proofErr w:type="gramEnd"/>
            <w:r w:rsidRPr="00BB1321">
              <w:rPr>
                <w:sz w:val="20"/>
                <w:szCs w:val="20"/>
              </w:rPr>
              <w:t xml:space="preserve"> 1. Capacity exists off site to serve the development or 2. A housing and infrastructure phasing plan has been agreed with Thames Water. Where a housing and infrastructure phasing plan is agreed, no occupation shall take place other than in accordance with the agreed housing and infrastructure phasing plan. Or 3. All wastewater network upgrades required to accommodate the additional flows from the development have been completed. Reason - Network reinforcement works may be required to accommodate the proposed development. Any reinforcement works identified will be necessary in order to avoid flooding and/or potential pollution incidents. The developer can request information to support the discharge of 2 this condition by visiting the Thames Water website at thameswater.co.uk/preplanning. Should the Local Planning Authority consider the above recommendation </w:t>
            </w:r>
            <w:r w:rsidRPr="00BB1321">
              <w:rPr>
                <w:sz w:val="20"/>
                <w:szCs w:val="20"/>
              </w:rPr>
              <w:lastRenderedPageBreak/>
              <w:t>inappropriate or are unable to include it in the decision notice, it is important that the Local Planning Authority liaises with Thames Water Development Planning Department (telephone 0203 577 9998) prior to the planning application approval.</w:t>
            </w:r>
          </w:p>
        </w:tc>
        <w:tc>
          <w:tcPr>
            <w:tcW w:w="7566" w:type="dxa"/>
          </w:tcPr>
          <w:p w14:paraId="1DBC2D66" w14:textId="77777777" w:rsidR="0073281A" w:rsidRPr="0073281A" w:rsidRDefault="0073281A" w:rsidP="0073281A">
            <w:pPr>
              <w:spacing w:before="60" w:after="60"/>
              <w:jc w:val="both"/>
              <w:rPr>
                <w:sz w:val="20"/>
                <w:szCs w:val="20"/>
              </w:rPr>
            </w:pPr>
            <w:r w:rsidRPr="0073281A">
              <w:rPr>
                <w:sz w:val="20"/>
                <w:szCs w:val="20"/>
              </w:rPr>
              <w:lastRenderedPageBreak/>
              <w:t>A Drainage Strategy has been prepared and submitted as part of the ES Documentation. This drainage strategy sets out the proposed points of connection for Surface Water discharge from the site, and the anticipated flows.</w:t>
            </w:r>
          </w:p>
          <w:p w14:paraId="572653CE" w14:textId="77777777" w:rsidR="0073281A" w:rsidRPr="0073281A" w:rsidRDefault="0073281A" w:rsidP="0073281A">
            <w:pPr>
              <w:spacing w:before="60" w:after="60"/>
              <w:jc w:val="both"/>
              <w:rPr>
                <w:sz w:val="20"/>
                <w:szCs w:val="20"/>
              </w:rPr>
            </w:pPr>
          </w:p>
          <w:p w14:paraId="7469F70D" w14:textId="77777777" w:rsidR="0073281A" w:rsidRPr="0073281A" w:rsidRDefault="0073281A" w:rsidP="0073281A">
            <w:pPr>
              <w:spacing w:before="60" w:after="60"/>
              <w:jc w:val="both"/>
              <w:rPr>
                <w:sz w:val="20"/>
                <w:szCs w:val="20"/>
              </w:rPr>
            </w:pPr>
            <w:r w:rsidRPr="0073281A">
              <w:rPr>
                <w:sz w:val="20"/>
                <w:szCs w:val="20"/>
              </w:rPr>
              <w:t>As part of the scheme, Thames Water are undertaking a site wide capacity assessment, and as such identifying if any upgrades to the Thames Water network(s) are required.</w:t>
            </w:r>
          </w:p>
          <w:p w14:paraId="2037992C" w14:textId="77777777" w:rsidR="0073281A" w:rsidRPr="0073281A" w:rsidRDefault="0073281A" w:rsidP="0073281A">
            <w:pPr>
              <w:spacing w:before="60" w:after="60"/>
              <w:jc w:val="both"/>
              <w:rPr>
                <w:sz w:val="20"/>
                <w:szCs w:val="20"/>
              </w:rPr>
            </w:pPr>
          </w:p>
          <w:p w14:paraId="3BA5324C" w14:textId="0FFBF2BF" w:rsidR="0073281A" w:rsidRPr="0073281A" w:rsidRDefault="0073281A" w:rsidP="0073281A">
            <w:pPr>
              <w:spacing w:before="60" w:after="60"/>
              <w:jc w:val="both"/>
              <w:rPr>
                <w:sz w:val="20"/>
                <w:szCs w:val="20"/>
              </w:rPr>
            </w:pPr>
            <w:r w:rsidRPr="0073281A">
              <w:rPr>
                <w:sz w:val="20"/>
                <w:szCs w:val="20"/>
              </w:rPr>
              <w:t xml:space="preserve">Therefore, this condition will remain until Thames Water have reviewed and accepted the </w:t>
            </w:r>
            <w:proofErr w:type="gramStart"/>
            <w:r w:rsidRPr="0073281A">
              <w:rPr>
                <w:sz w:val="20"/>
                <w:szCs w:val="20"/>
              </w:rPr>
              <w:t>information, and</w:t>
            </w:r>
            <w:proofErr w:type="gramEnd"/>
            <w:r w:rsidRPr="0073281A">
              <w:rPr>
                <w:sz w:val="20"/>
                <w:szCs w:val="20"/>
              </w:rPr>
              <w:t xml:space="preserve"> completed their Impact Assessment works.</w:t>
            </w:r>
          </w:p>
        </w:tc>
        <w:tc>
          <w:tcPr>
            <w:tcW w:w="3265" w:type="dxa"/>
          </w:tcPr>
          <w:p w14:paraId="4B875816" w14:textId="77777777" w:rsidR="0073281A" w:rsidRDefault="0073281A" w:rsidP="0073281A">
            <w:pPr>
              <w:spacing w:before="60" w:after="60"/>
              <w:jc w:val="both"/>
              <w:rPr>
                <w:sz w:val="20"/>
                <w:szCs w:val="20"/>
              </w:rPr>
            </w:pPr>
          </w:p>
        </w:tc>
        <w:tc>
          <w:tcPr>
            <w:tcW w:w="912" w:type="dxa"/>
            <w:shd w:val="clear" w:color="auto" w:fill="FFC000"/>
          </w:tcPr>
          <w:p w14:paraId="224B32F7" w14:textId="77777777" w:rsidR="0073281A" w:rsidRDefault="0073281A" w:rsidP="0073281A">
            <w:pPr>
              <w:spacing w:before="60" w:after="60"/>
              <w:jc w:val="both"/>
              <w:rPr>
                <w:sz w:val="20"/>
                <w:szCs w:val="20"/>
              </w:rPr>
            </w:pPr>
          </w:p>
        </w:tc>
      </w:tr>
      <w:tr w:rsidR="0073281A" w:rsidRPr="00A60702" w14:paraId="6BF4D99D" w14:textId="77777777" w:rsidTr="00B211D8">
        <w:tc>
          <w:tcPr>
            <w:tcW w:w="1547" w:type="dxa"/>
            <w:shd w:val="clear" w:color="auto" w:fill="BFBFBF" w:themeFill="background1" w:themeFillShade="BF"/>
          </w:tcPr>
          <w:p w14:paraId="785A3726" w14:textId="3616BD07" w:rsidR="0073281A" w:rsidRDefault="0073281A" w:rsidP="0073281A">
            <w:pPr>
              <w:spacing w:before="60" w:after="60"/>
              <w:jc w:val="both"/>
              <w:rPr>
                <w:sz w:val="20"/>
                <w:szCs w:val="20"/>
              </w:rPr>
            </w:pPr>
            <w:r>
              <w:rPr>
                <w:sz w:val="20"/>
                <w:szCs w:val="20"/>
              </w:rPr>
              <w:t>Public sewers</w:t>
            </w:r>
          </w:p>
        </w:tc>
        <w:tc>
          <w:tcPr>
            <w:tcW w:w="1270" w:type="dxa"/>
          </w:tcPr>
          <w:p w14:paraId="3802B181" w14:textId="62D55CA9" w:rsidR="0073281A" w:rsidRDefault="0073281A" w:rsidP="0073281A">
            <w:pPr>
              <w:spacing w:before="60" w:after="60"/>
              <w:jc w:val="both"/>
              <w:rPr>
                <w:sz w:val="20"/>
                <w:szCs w:val="20"/>
              </w:rPr>
            </w:pPr>
            <w:r>
              <w:rPr>
                <w:sz w:val="20"/>
                <w:szCs w:val="20"/>
              </w:rPr>
              <w:t>Thames Water</w:t>
            </w:r>
          </w:p>
        </w:tc>
        <w:tc>
          <w:tcPr>
            <w:tcW w:w="1612" w:type="dxa"/>
          </w:tcPr>
          <w:p w14:paraId="5A606FB6" w14:textId="77777777" w:rsidR="0073281A" w:rsidRDefault="0073281A" w:rsidP="0073281A">
            <w:pPr>
              <w:spacing w:before="60" w:after="60"/>
              <w:jc w:val="both"/>
              <w:rPr>
                <w:sz w:val="20"/>
                <w:szCs w:val="20"/>
              </w:rPr>
            </w:pPr>
          </w:p>
        </w:tc>
        <w:tc>
          <w:tcPr>
            <w:tcW w:w="4802" w:type="dxa"/>
          </w:tcPr>
          <w:p w14:paraId="751D1C6A" w14:textId="034B7B31" w:rsidR="0073281A" w:rsidRDefault="0073281A" w:rsidP="0073281A">
            <w:pPr>
              <w:spacing w:before="60" w:after="60"/>
              <w:jc w:val="both"/>
              <w:rPr>
                <w:sz w:val="20"/>
                <w:szCs w:val="20"/>
              </w:rPr>
            </w:pPr>
            <w:r w:rsidRPr="00BB1321">
              <w:rPr>
                <w:sz w:val="20"/>
                <w:szCs w:val="20"/>
              </w:rPr>
              <w:t xml:space="preserve">There are public sewers crossing or close to your development. If you're planning significant work near our sewers, it's important that you minimize the risk of damage. We’ll need to check that your development doesn’t limit repair or maintenance </w:t>
            </w:r>
            <w:proofErr w:type="gramStart"/>
            <w:r w:rsidRPr="00BB1321">
              <w:rPr>
                <w:sz w:val="20"/>
                <w:szCs w:val="20"/>
              </w:rPr>
              <w:t>activities, or</w:t>
            </w:r>
            <w:proofErr w:type="gramEnd"/>
            <w:r w:rsidRPr="00BB1321">
              <w:rPr>
                <w:sz w:val="20"/>
                <w:szCs w:val="20"/>
              </w:rPr>
              <w:t xml:space="preserve"> inhibit the services we provide in any other way. The applicant is advised to read our guide working near or diverting our pipes. </w:t>
            </w:r>
            <w:hyperlink r:id="rId11" w:history="1">
              <w:r w:rsidRPr="00D7150F">
                <w:rPr>
                  <w:rStyle w:val="Hyperlink"/>
                  <w:sz w:val="20"/>
                  <w:szCs w:val="20"/>
                </w:rPr>
                <w:t>https://developers.thameswater.co.uk/Developing-a-large-site/Planningyour-development/Working-near-or-diverting-our-pipes</w:t>
              </w:r>
            </w:hyperlink>
            <w:r w:rsidRPr="00BB1321">
              <w:rPr>
                <w:sz w:val="20"/>
                <w:szCs w:val="20"/>
              </w:rPr>
              <w:t>.</w:t>
            </w:r>
          </w:p>
          <w:p w14:paraId="0224EFAD" w14:textId="77777777" w:rsidR="0073281A" w:rsidRDefault="0073281A" w:rsidP="0073281A">
            <w:pPr>
              <w:spacing w:before="60" w:after="60"/>
              <w:jc w:val="both"/>
              <w:rPr>
                <w:sz w:val="20"/>
                <w:szCs w:val="20"/>
              </w:rPr>
            </w:pPr>
          </w:p>
          <w:p w14:paraId="774E469A" w14:textId="77777777" w:rsidR="0073281A" w:rsidRDefault="0073281A" w:rsidP="0073281A">
            <w:pPr>
              <w:spacing w:before="60" w:after="60"/>
              <w:jc w:val="both"/>
              <w:rPr>
                <w:sz w:val="20"/>
                <w:szCs w:val="20"/>
              </w:rPr>
            </w:pPr>
          </w:p>
          <w:p w14:paraId="7F04431B" w14:textId="77777777" w:rsidR="0073281A" w:rsidRDefault="0073281A" w:rsidP="0073281A">
            <w:pPr>
              <w:spacing w:before="60" w:after="60"/>
              <w:jc w:val="both"/>
              <w:rPr>
                <w:sz w:val="20"/>
                <w:szCs w:val="20"/>
              </w:rPr>
            </w:pPr>
          </w:p>
          <w:p w14:paraId="40AA8EC1" w14:textId="10F76C59" w:rsidR="0073281A" w:rsidRPr="00BB1321" w:rsidRDefault="0073281A" w:rsidP="0073281A">
            <w:pPr>
              <w:spacing w:before="60" w:after="60"/>
              <w:jc w:val="both"/>
              <w:rPr>
                <w:sz w:val="20"/>
                <w:szCs w:val="20"/>
              </w:rPr>
            </w:pPr>
          </w:p>
        </w:tc>
        <w:tc>
          <w:tcPr>
            <w:tcW w:w="7566" w:type="dxa"/>
          </w:tcPr>
          <w:p w14:paraId="3875D4D8" w14:textId="77777777" w:rsidR="0073281A" w:rsidRPr="0073281A" w:rsidRDefault="0073281A" w:rsidP="0073281A">
            <w:pPr>
              <w:spacing w:before="60" w:after="60"/>
              <w:jc w:val="both"/>
              <w:rPr>
                <w:sz w:val="20"/>
                <w:szCs w:val="20"/>
              </w:rPr>
            </w:pPr>
            <w:r w:rsidRPr="0073281A">
              <w:rPr>
                <w:sz w:val="20"/>
                <w:szCs w:val="20"/>
              </w:rPr>
              <w:t>Noted.</w:t>
            </w:r>
          </w:p>
          <w:p w14:paraId="1B733F62" w14:textId="77777777" w:rsidR="0073281A" w:rsidRPr="0073281A" w:rsidRDefault="0073281A" w:rsidP="0073281A">
            <w:pPr>
              <w:spacing w:before="60" w:after="60"/>
              <w:jc w:val="both"/>
              <w:rPr>
                <w:sz w:val="20"/>
                <w:szCs w:val="20"/>
              </w:rPr>
            </w:pPr>
          </w:p>
          <w:p w14:paraId="6A3362B2" w14:textId="2F534F12" w:rsidR="0073281A" w:rsidRPr="0073281A" w:rsidRDefault="0073281A" w:rsidP="0073281A">
            <w:pPr>
              <w:spacing w:before="60" w:after="60"/>
              <w:jc w:val="both"/>
              <w:rPr>
                <w:sz w:val="20"/>
                <w:szCs w:val="20"/>
              </w:rPr>
            </w:pPr>
            <w:r w:rsidRPr="0073281A">
              <w:rPr>
                <w:sz w:val="20"/>
                <w:szCs w:val="20"/>
              </w:rPr>
              <w:t xml:space="preserve">The project </w:t>
            </w:r>
            <w:proofErr w:type="gramStart"/>
            <w:r w:rsidRPr="0073281A">
              <w:rPr>
                <w:sz w:val="20"/>
                <w:szCs w:val="20"/>
              </w:rPr>
              <w:t>are</w:t>
            </w:r>
            <w:proofErr w:type="gramEnd"/>
            <w:r w:rsidRPr="0073281A">
              <w:rPr>
                <w:sz w:val="20"/>
                <w:szCs w:val="20"/>
              </w:rPr>
              <w:t xml:space="preserve"> aware of these existing assets, and as such design proposals have taken these into account. The contractor will need to liaise with Thames Water throughout the construction stages. As such this condition will remain in force for the duration of the works.</w:t>
            </w:r>
          </w:p>
        </w:tc>
        <w:tc>
          <w:tcPr>
            <w:tcW w:w="3265" w:type="dxa"/>
          </w:tcPr>
          <w:p w14:paraId="505E25AC" w14:textId="77777777" w:rsidR="0073281A" w:rsidRDefault="0073281A" w:rsidP="0073281A">
            <w:pPr>
              <w:spacing w:before="60" w:after="60"/>
              <w:jc w:val="both"/>
              <w:rPr>
                <w:sz w:val="20"/>
                <w:szCs w:val="20"/>
              </w:rPr>
            </w:pPr>
          </w:p>
        </w:tc>
        <w:tc>
          <w:tcPr>
            <w:tcW w:w="912" w:type="dxa"/>
            <w:shd w:val="clear" w:color="auto" w:fill="FFC000"/>
          </w:tcPr>
          <w:p w14:paraId="46D81D9D" w14:textId="77777777" w:rsidR="0073281A" w:rsidRDefault="0073281A" w:rsidP="0073281A">
            <w:pPr>
              <w:spacing w:before="60" w:after="60"/>
              <w:jc w:val="both"/>
              <w:rPr>
                <w:sz w:val="20"/>
                <w:szCs w:val="20"/>
              </w:rPr>
            </w:pPr>
          </w:p>
        </w:tc>
      </w:tr>
      <w:tr w:rsidR="0098798B" w:rsidRPr="00A60702" w14:paraId="7F79F241" w14:textId="77777777" w:rsidTr="00BA3ECB">
        <w:tc>
          <w:tcPr>
            <w:tcW w:w="20974" w:type="dxa"/>
            <w:gridSpan w:val="7"/>
            <w:shd w:val="clear" w:color="auto" w:fill="9CC2E5" w:themeFill="accent5" w:themeFillTint="99"/>
          </w:tcPr>
          <w:p w14:paraId="1071F969" w14:textId="60ED73FE" w:rsidR="0098798B" w:rsidRPr="00BB1321" w:rsidRDefault="009E51A6" w:rsidP="0098798B">
            <w:pPr>
              <w:spacing w:before="60" w:after="60"/>
              <w:jc w:val="both"/>
              <w:rPr>
                <w:b/>
                <w:sz w:val="20"/>
                <w:szCs w:val="20"/>
              </w:rPr>
            </w:pPr>
            <w:r>
              <w:rPr>
                <w:b/>
                <w:sz w:val="20"/>
                <w:szCs w:val="20"/>
              </w:rPr>
              <w:t xml:space="preserve">Section 8 - </w:t>
            </w:r>
            <w:r w:rsidR="0098798B" w:rsidRPr="00BB1321">
              <w:rPr>
                <w:b/>
                <w:sz w:val="20"/>
                <w:szCs w:val="20"/>
              </w:rPr>
              <w:t>Water</w:t>
            </w:r>
          </w:p>
        </w:tc>
      </w:tr>
      <w:tr w:rsidR="0098798B" w:rsidRPr="00A60702" w14:paraId="2A5068F4" w14:textId="77777777" w:rsidTr="00BA3ECB">
        <w:tc>
          <w:tcPr>
            <w:tcW w:w="20974" w:type="dxa"/>
            <w:gridSpan w:val="7"/>
            <w:shd w:val="clear" w:color="auto" w:fill="BFBFBF" w:themeFill="background1" w:themeFillShade="BF"/>
          </w:tcPr>
          <w:p w14:paraId="7379FF9F" w14:textId="2CF7D1AB" w:rsidR="0098798B" w:rsidRDefault="0098798B" w:rsidP="0098798B">
            <w:pPr>
              <w:spacing w:before="60" w:after="60"/>
              <w:jc w:val="both"/>
              <w:rPr>
                <w:sz w:val="20"/>
                <w:szCs w:val="20"/>
              </w:rPr>
            </w:pPr>
            <w:r w:rsidRPr="00BB1321">
              <w:rPr>
                <w:b/>
                <w:sz w:val="20"/>
                <w:szCs w:val="20"/>
              </w:rPr>
              <w:t>Statutory</w:t>
            </w:r>
          </w:p>
        </w:tc>
      </w:tr>
      <w:tr w:rsidR="00C60863" w:rsidRPr="00A60702" w14:paraId="06205B73" w14:textId="77777777" w:rsidTr="00BD1BF6">
        <w:tc>
          <w:tcPr>
            <w:tcW w:w="1547" w:type="dxa"/>
            <w:shd w:val="clear" w:color="auto" w:fill="BFBFBF" w:themeFill="background1" w:themeFillShade="BF"/>
          </w:tcPr>
          <w:p w14:paraId="6EA9F8F0" w14:textId="2F663E4D" w:rsidR="00C60863" w:rsidRDefault="00C60863" w:rsidP="00C60863">
            <w:pPr>
              <w:spacing w:before="60" w:after="60"/>
              <w:jc w:val="both"/>
              <w:rPr>
                <w:sz w:val="20"/>
                <w:szCs w:val="20"/>
              </w:rPr>
            </w:pPr>
            <w:r>
              <w:rPr>
                <w:sz w:val="20"/>
                <w:szCs w:val="20"/>
              </w:rPr>
              <w:t>Existing water network capacity</w:t>
            </w:r>
          </w:p>
        </w:tc>
        <w:tc>
          <w:tcPr>
            <w:tcW w:w="1270" w:type="dxa"/>
          </w:tcPr>
          <w:p w14:paraId="09BFF94A" w14:textId="400883EC" w:rsidR="00C60863" w:rsidRDefault="00C60863" w:rsidP="00C60863">
            <w:pPr>
              <w:spacing w:before="60" w:after="60"/>
              <w:jc w:val="both"/>
              <w:rPr>
                <w:sz w:val="20"/>
                <w:szCs w:val="20"/>
              </w:rPr>
            </w:pPr>
            <w:r>
              <w:rPr>
                <w:sz w:val="20"/>
                <w:szCs w:val="20"/>
              </w:rPr>
              <w:t>Thames Water</w:t>
            </w:r>
          </w:p>
        </w:tc>
        <w:tc>
          <w:tcPr>
            <w:tcW w:w="1612" w:type="dxa"/>
          </w:tcPr>
          <w:p w14:paraId="24CB4727" w14:textId="34F8FAB0" w:rsidR="00C60863" w:rsidRDefault="00C60863" w:rsidP="00C60863">
            <w:pPr>
              <w:spacing w:before="60" w:after="60"/>
              <w:jc w:val="both"/>
              <w:rPr>
                <w:sz w:val="20"/>
                <w:szCs w:val="20"/>
              </w:rPr>
            </w:pPr>
            <w:r w:rsidRPr="00A240BA">
              <w:rPr>
                <w:sz w:val="20"/>
                <w:szCs w:val="20"/>
              </w:rPr>
              <w:t>Hoare Lea</w:t>
            </w:r>
            <w:r w:rsidR="000D408F" w:rsidRPr="00A240BA">
              <w:rPr>
                <w:sz w:val="20"/>
                <w:szCs w:val="20"/>
              </w:rPr>
              <w:t xml:space="preserve"> and Ramboll</w:t>
            </w:r>
          </w:p>
        </w:tc>
        <w:tc>
          <w:tcPr>
            <w:tcW w:w="4802" w:type="dxa"/>
          </w:tcPr>
          <w:p w14:paraId="257570A5" w14:textId="44B47EF0" w:rsidR="00C60863" w:rsidRPr="00BB1321" w:rsidRDefault="00C60863" w:rsidP="00C60863">
            <w:pPr>
              <w:spacing w:before="60" w:after="60"/>
              <w:jc w:val="both"/>
              <w:rPr>
                <w:sz w:val="20"/>
                <w:szCs w:val="20"/>
              </w:rPr>
            </w:pPr>
            <w:r w:rsidRPr="00BB1321">
              <w:rPr>
                <w:sz w:val="20"/>
                <w:szCs w:val="20"/>
              </w:rPr>
              <w:t xml:space="preserve">Following initial investigations, Thames Water has identified an inability of the existing water network infrastructure to accommodate the needs of this development proposal. Thames Water have contacted the developer in an attempt to agree a position on water networks but have been unable to do so in the time available and as such Thames Water request that the following condition be added to any planning permission. No properties shall be occupied until confirmation has been provided that either:- all water network upgrades required to accommodate the additional flows to serve the development have been completed; or - a housing and infrastructure phasing plan has been agreed with Thames Water to allow additional properties to be occupied. Where a housing and infrastructure phasing plan is agreed no occupation shall take place other than in accordance with the agreed housing and infrastructure phasing plan. Reason - The development may lead to no / low water pressure and network reinforcement works are anticipated to be necessary to ensure that sufficient capacity is made available to accommodate additional demand anticipated from the new development” The developer can request information to support the discharge of this condition by visiting the Thames Water website at thameswater.co.uk/preplanning. Should the Local Planning Authority consider the above recommendation inappropriate or are unable to include it in the decision notice, it is important that the Local </w:t>
            </w:r>
            <w:r w:rsidRPr="00BB1321">
              <w:rPr>
                <w:sz w:val="20"/>
                <w:szCs w:val="20"/>
              </w:rPr>
              <w:lastRenderedPageBreak/>
              <w:t>Planning Authority liaises with Thames Water Development Planning Department (telephone 0203 577 9998) prior to the planning application approval.</w:t>
            </w:r>
          </w:p>
        </w:tc>
        <w:tc>
          <w:tcPr>
            <w:tcW w:w="7566" w:type="dxa"/>
          </w:tcPr>
          <w:p w14:paraId="256F3CBD" w14:textId="78F2FC25" w:rsidR="00C60863" w:rsidRDefault="00A240BA" w:rsidP="00C60863">
            <w:pPr>
              <w:spacing w:before="60" w:after="60"/>
              <w:jc w:val="both"/>
              <w:rPr>
                <w:sz w:val="20"/>
                <w:szCs w:val="20"/>
              </w:rPr>
            </w:pPr>
            <w:r>
              <w:rPr>
                <w:sz w:val="20"/>
                <w:szCs w:val="20"/>
              </w:rPr>
              <w:lastRenderedPageBreak/>
              <w:t>Noted. Hoare Lea are already liaising with Thames Water regarding the new water connections to Phases 2 and 3 (Thames Water reference DS6063409). It is understood that reinforcement of Thames Water Network might be required to accommodate the additional flows of Phase 3.</w:t>
            </w:r>
          </w:p>
        </w:tc>
        <w:tc>
          <w:tcPr>
            <w:tcW w:w="3265" w:type="dxa"/>
          </w:tcPr>
          <w:p w14:paraId="3779ED7C" w14:textId="77777777" w:rsidR="00C60863" w:rsidRDefault="00C60863" w:rsidP="00C60863">
            <w:pPr>
              <w:spacing w:before="60" w:after="60"/>
              <w:jc w:val="both"/>
              <w:rPr>
                <w:sz w:val="20"/>
                <w:szCs w:val="20"/>
              </w:rPr>
            </w:pPr>
          </w:p>
        </w:tc>
        <w:tc>
          <w:tcPr>
            <w:tcW w:w="912" w:type="dxa"/>
            <w:shd w:val="clear" w:color="auto" w:fill="FFC000"/>
          </w:tcPr>
          <w:p w14:paraId="5B988B2E" w14:textId="77777777" w:rsidR="00C60863" w:rsidRDefault="00C60863" w:rsidP="00C60863">
            <w:pPr>
              <w:spacing w:before="60" w:after="60"/>
              <w:jc w:val="both"/>
              <w:rPr>
                <w:sz w:val="20"/>
                <w:szCs w:val="20"/>
              </w:rPr>
            </w:pPr>
          </w:p>
        </w:tc>
      </w:tr>
      <w:tr w:rsidR="00C60863" w:rsidRPr="00A60702" w14:paraId="17854A08" w14:textId="77777777" w:rsidTr="00B211D8">
        <w:tc>
          <w:tcPr>
            <w:tcW w:w="1547" w:type="dxa"/>
            <w:shd w:val="clear" w:color="auto" w:fill="BFBFBF" w:themeFill="background1" w:themeFillShade="BF"/>
          </w:tcPr>
          <w:p w14:paraId="554A4681" w14:textId="52755C6A" w:rsidR="00C60863" w:rsidRDefault="00C60863" w:rsidP="00C60863">
            <w:pPr>
              <w:spacing w:before="60" w:after="60"/>
              <w:jc w:val="both"/>
              <w:rPr>
                <w:sz w:val="20"/>
                <w:szCs w:val="20"/>
              </w:rPr>
            </w:pPr>
            <w:r>
              <w:rPr>
                <w:sz w:val="20"/>
                <w:szCs w:val="20"/>
              </w:rPr>
              <w:t>Water Mains</w:t>
            </w:r>
          </w:p>
        </w:tc>
        <w:tc>
          <w:tcPr>
            <w:tcW w:w="1270" w:type="dxa"/>
          </w:tcPr>
          <w:p w14:paraId="1D7FB608" w14:textId="2D4F0C87" w:rsidR="00C60863" w:rsidRDefault="00C60863" w:rsidP="00C60863">
            <w:pPr>
              <w:spacing w:before="60" w:after="60"/>
              <w:jc w:val="both"/>
              <w:rPr>
                <w:sz w:val="20"/>
                <w:szCs w:val="20"/>
              </w:rPr>
            </w:pPr>
            <w:r>
              <w:rPr>
                <w:sz w:val="20"/>
                <w:szCs w:val="20"/>
              </w:rPr>
              <w:t>Thames Water</w:t>
            </w:r>
          </w:p>
        </w:tc>
        <w:tc>
          <w:tcPr>
            <w:tcW w:w="1612" w:type="dxa"/>
          </w:tcPr>
          <w:p w14:paraId="47770B5A" w14:textId="33934A50" w:rsidR="00C60863" w:rsidRDefault="000E2116" w:rsidP="00C60863">
            <w:pPr>
              <w:spacing w:before="60" w:after="60"/>
              <w:jc w:val="both"/>
              <w:rPr>
                <w:sz w:val="20"/>
                <w:szCs w:val="20"/>
              </w:rPr>
            </w:pPr>
            <w:r>
              <w:rPr>
                <w:sz w:val="20"/>
                <w:szCs w:val="20"/>
              </w:rPr>
              <w:t>Hoare Lea</w:t>
            </w:r>
          </w:p>
        </w:tc>
        <w:tc>
          <w:tcPr>
            <w:tcW w:w="4802" w:type="dxa"/>
          </w:tcPr>
          <w:p w14:paraId="3CFB493F" w14:textId="297E1CD6" w:rsidR="00C60863" w:rsidRPr="00BB1321" w:rsidRDefault="00C60863" w:rsidP="00C60863">
            <w:pPr>
              <w:spacing w:before="60" w:after="60"/>
              <w:jc w:val="both"/>
              <w:rPr>
                <w:sz w:val="20"/>
                <w:szCs w:val="20"/>
              </w:rPr>
            </w:pPr>
            <w:r w:rsidRPr="00BB1321">
              <w:rPr>
                <w:sz w:val="20"/>
                <w:szCs w:val="20"/>
              </w:rPr>
              <w:t>There are water mains crossing or close to your development. Thames Water do NOT permit the building over or construction within 3m of water mains. If you're planning significant works near our mains (within 3m) we’ll need to check that your development doesn’t reduce capacity, limit repair or maintenance activities during and after construction, or inhibit the services we provide in any other way. The applicant is advised to read our guide working near or diverting our pipes. https://developers.thameswater.co.uk/Developing-a-large-site/Planning-yourdevelopment/Working-near-or-diverting-our-pipes</w:t>
            </w:r>
          </w:p>
        </w:tc>
        <w:tc>
          <w:tcPr>
            <w:tcW w:w="7566" w:type="dxa"/>
          </w:tcPr>
          <w:p w14:paraId="0F35CFA7" w14:textId="5884B2CC" w:rsidR="00C60863" w:rsidRPr="00C60863" w:rsidRDefault="00C60863" w:rsidP="00C60863">
            <w:pPr>
              <w:spacing w:before="60" w:after="60"/>
              <w:jc w:val="both"/>
              <w:rPr>
                <w:sz w:val="20"/>
                <w:szCs w:val="20"/>
              </w:rPr>
            </w:pPr>
            <w:r w:rsidRPr="00C60863">
              <w:rPr>
                <w:sz w:val="20"/>
                <w:szCs w:val="20"/>
              </w:rPr>
              <w:t>Noted</w:t>
            </w:r>
          </w:p>
        </w:tc>
        <w:tc>
          <w:tcPr>
            <w:tcW w:w="3265" w:type="dxa"/>
          </w:tcPr>
          <w:p w14:paraId="1E6C0460" w14:textId="77777777" w:rsidR="00C60863" w:rsidRDefault="00C60863" w:rsidP="00C60863">
            <w:pPr>
              <w:spacing w:before="60" w:after="60"/>
              <w:jc w:val="both"/>
              <w:rPr>
                <w:sz w:val="20"/>
                <w:szCs w:val="20"/>
              </w:rPr>
            </w:pPr>
          </w:p>
        </w:tc>
        <w:tc>
          <w:tcPr>
            <w:tcW w:w="912" w:type="dxa"/>
            <w:shd w:val="clear" w:color="auto" w:fill="FFC000"/>
          </w:tcPr>
          <w:p w14:paraId="30F08E06" w14:textId="77777777" w:rsidR="00C60863" w:rsidRDefault="00C60863" w:rsidP="00C60863">
            <w:pPr>
              <w:spacing w:before="60" w:after="60"/>
              <w:jc w:val="both"/>
              <w:rPr>
                <w:sz w:val="20"/>
                <w:szCs w:val="20"/>
              </w:rPr>
            </w:pPr>
          </w:p>
        </w:tc>
      </w:tr>
      <w:tr w:rsidR="00C60863" w:rsidRPr="00A60702" w14:paraId="6C1FF0A2" w14:textId="77777777" w:rsidTr="00B211D8">
        <w:tc>
          <w:tcPr>
            <w:tcW w:w="1547" w:type="dxa"/>
            <w:shd w:val="clear" w:color="auto" w:fill="BFBFBF" w:themeFill="background1" w:themeFillShade="BF"/>
          </w:tcPr>
          <w:p w14:paraId="4A937890" w14:textId="052FA658" w:rsidR="00C60863" w:rsidRDefault="00C60863" w:rsidP="00C60863">
            <w:pPr>
              <w:spacing w:before="60" w:after="60"/>
              <w:jc w:val="both"/>
              <w:rPr>
                <w:sz w:val="20"/>
                <w:szCs w:val="20"/>
              </w:rPr>
            </w:pPr>
            <w:r>
              <w:rPr>
                <w:sz w:val="20"/>
                <w:szCs w:val="20"/>
              </w:rPr>
              <w:t>Underground water assets</w:t>
            </w:r>
          </w:p>
        </w:tc>
        <w:tc>
          <w:tcPr>
            <w:tcW w:w="1270" w:type="dxa"/>
          </w:tcPr>
          <w:p w14:paraId="168514FD" w14:textId="4CA07574" w:rsidR="00C60863" w:rsidRDefault="00C60863" w:rsidP="00C60863">
            <w:pPr>
              <w:spacing w:before="60" w:after="60"/>
              <w:jc w:val="both"/>
              <w:rPr>
                <w:sz w:val="20"/>
                <w:szCs w:val="20"/>
              </w:rPr>
            </w:pPr>
            <w:r>
              <w:rPr>
                <w:sz w:val="20"/>
                <w:szCs w:val="20"/>
              </w:rPr>
              <w:t>Thames Water</w:t>
            </w:r>
          </w:p>
        </w:tc>
        <w:tc>
          <w:tcPr>
            <w:tcW w:w="1612" w:type="dxa"/>
          </w:tcPr>
          <w:p w14:paraId="0A82FE3D" w14:textId="370FB445" w:rsidR="00C60863" w:rsidRDefault="000E2116" w:rsidP="00C60863">
            <w:pPr>
              <w:spacing w:before="60" w:after="60"/>
              <w:jc w:val="both"/>
              <w:rPr>
                <w:sz w:val="20"/>
                <w:szCs w:val="20"/>
              </w:rPr>
            </w:pPr>
            <w:r>
              <w:rPr>
                <w:sz w:val="20"/>
                <w:szCs w:val="20"/>
              </w:rPr>
              <w:t>Ramboll</w:t>
            </w:r>
          </w:p>
        </w:tc>
        <w:tc>
          <w:tcPr>
            <w:tcW w:w="4802" w:type="dxa"/>
          </w:tcPr>
          <w:p w14:paraId="5E6012D8" w14:textId="31114554" w:rsidR="00C60863" w:rsidRPr="00BB1321" w:rsidRDefault="00C60863" w:rsidP="00C60863">
            <w:pPr>
              <w:spacing w:before="60" w:after="60"/>
              <w:jc w:val="both"/>
              <w:rPr>
                <w:sz w:val="20"/>
                <w:szCs w:val="20"/>
              </w:rPr>
            </w:pPr>
            <w:r w:rsidRPr="00BB1321">
              <w:rPr>
                <w:sz w:val="20"/>
                <w:szCs w:val="20"/>
              </w:rPr>
              <w:t>The proposed development is located within 15m of our underground water assets and as such we would like the following informative attached to any approval granted. The proposed development is located within 15m of Thames Waters underground assets, as such the development could cause the assets to fail if appropriate measures are not taken. Please read our guide ‘working near our assets’ to ensure your workings are in line with the necessary processes you need to follow if you’re considering working above or near our pipes or other structures. https://developers.thameswater.co.uk/Developing-a-large-site/Planning-your-development/Working-near-ordiverting-our-pipes. Should you require further information please contact Thames Water. Email: developer.services@thameswater.co.uk</w:t>
            </w:r>
          </w:p>
        </w:tc>
        <w:tc>
          <w:tcPr>
            <w:tcW w:w="7566" w:type="dxa"/>
          </w:tcPr>
          <w:p w14:paraId="51157307" w14:textId="77777777" w:rsidR="00C60863" w:rsidRPr="00C60863" w:rsidRDefault="00C60863" w:rsidP="00C60863">
            <w:pPr>
              <w:spacing w:before="60" w:after="60"/>
              <w:jc w:val="both"/>
              <w:rPr>
                <w:sz w:val="20"/>
                <w:szCs w:val="20"/>
              </w:rPr>
            </w:pPr>
            <w:r w:rsidRPr="00C60863">
              <w:rPr>
                <w:sz w:val="20"/>
                <w:szCs w:val="20"/>
              </w:rPr>
              <w:t>Noted</w:t>
            </w:r>
          </w:p>
          <w:p w14:paraId="3EEAC343" w14:textId="77777777" w:rsidR="00C60863" w:rsidRPr="00C60863" w:rsidRDefault="00C60863" w:rsidP="00C60863">
            <w:pPr>
              <w:spacing w:before="60" w:after="60"/>
              <w:jc w:val="both"/>
              <w:rPr>
                <w:sz w:val="20"/>
                <w:szCs w:val="20"/>
              </w:rPr>
            </w:pPr>
          </w:p>
          <w:p w14:paraId="26BFDA83" w14:textId="4F51B482" w:rsidR="00C60863" w:rsidRPr="00C60863" w:rsidRDefault="00C60863" w:rsidP="00C60863">
            <w:pPr>
              <w:spacing w:before="60" w:after="60"/>
              <w:jc w:val="both"/>
              <w:rPr>
                <w:sz w:val="20"/>
                <w:szCs w:val="20"/>
              </w:rPr>
            </w:pPr>
            <w:r w:rsidRPr="00C60863">
              <w:rPr>
                <w:sz w:val="20"/>
                <w:szCs w:val="20"/>
              </w:rPr>
              <w:t xml:space="preserve">The project </w:t>
            </w:r>
            <w:proofErr w:type="gramStart"/>
            <w:r w:rsidRPr="00C60863">
              <w:rPr>
                <w:sz w:val="20"/>
                <w:szCs w:val="20"/>
              </w:rPr>
              <w:t>are</w:t>
            </w:r>
            <w:proofErr w:type="gramEnd"/>
            <w:r w:rsidRPr="00C60863">
              <w:rPr>
                <w:sz w:val="20"/>
                <w:szCs w:val="20"/>
              </w:rPr>
              <w:t xml:space="preserve"> aware of these existing assets, and as such design proposals have taken these into account. The contractor will need to liaise with Thames Water throughout the construction stages. As such this condition will remain in force for the duration of the works.</w:t>
            </w:r>
          </w:p>
        </w:tc>
        <w:tc>
          <w:tcPr>
            <w:tcW w:w="3265" w:type="dxa"/>
          </w:tcPr>
          <w:p w14:paraId="292E989A" w14:textId="77777777" w:rsidR="00C60863" w:rsidRDefault="00C60863" w:rsidP="00C60863">
            <w:pPr>
              <w:spacing w:before="60" w:after="60"/>
              <w:jc w:val="both"/>
              <w:rPr>
                <w:sz w:val="20"/>
                <w:szCs w:val="20"/>
              </w:rPr>
            </w:pPr>
          </w:p>
        </w:tc>
        <w:tc>
          <w:tcPr>
            <w:tcW w:w="912" w:type="dxa"/>
            <w:shd w:val="clear" w:color="auto" w:fill="FFC000"/>
          </w:tcPr>
          <w:p w14:paraId="7BA10A95" w14:textId="77777777" w:rsidR="00C60863" w:rsidRDefault="00C60863" w:rsidP="00C60863">
            <w:pPr>
              <w:spacing w:before="60" w:after="60"/>
              <w:jc w:val="both"/>
              <w:rPr>
                <w:sz w:val="20"/>
                <w:szCs w:val="20"/>
              </w:rPr>
            </w:pPr>
          </w:p>
        </w:tc>
      </w:tr>
      <w:tr w:rsidR="0098798B" w:rsidRPr="00A60702" w14:paraId="7CAE1F55" w14:textId="77777777" w:rsidTr="00B211D8">
        <w:tc>
          <w:tcPr>
            <w:tcW w:w="1547" w:type="dxa"/>
            <w:shd w:val="clear" w:color="auto" w:fill="BFBFBF" w:themeFill="background1" w:themeFillShade="BF"/>
          </w:tcPr>
          <w:p w14:paraId="13E985AE" w14:textId="4B28BF38" w:rsidR="0098798B" w:rsidRDefault="0098798B" w:rsidP="0098798B">
            <w:pPr>
              <w:spacing w:before="60" w:after="60"/>
              <w:jc w:val="both"/>
              <w:rPr>
                <w:sz w:val="20"/>
                <w:szCs w:val="20"/>
              </w:rPr>
            </w:pPr>
            <w:r>
              <w:rPr>
                <w:sz w:val="20"/>
                <w:szCs w:val="20"/>
              </w:rPr>
              <w:t>Drainage</w:t>
            </w:r>
          </w:p>
        </w:tc>
        <w:tc>
          <w:tcPr>
            <w:tcW w:w="1270" w:type="dxa"/>
          </w:tcPr>
          <w:p w14:paraId="00BA2D1F" w14:textId="6726E631" w:rsidR="0098798B" w:rsidRDefault="0098798B" w:rsidP="0098798B">
            <w:pPr>
              <w:spacing w:before="60" w:after="60"/>
              <w:jc w:val="both"/>
              <w:rPr>
                <w:sz w:val="20"/>
                <w:szCs w:val="20"/>
              </w:rPr>
            </w:pPr>
            <w:r>
              <w:rPr>
                <w:sz w:val="20"/>
                <w:szCs w:val="20"/>
              </w:rPr>
              <w:t>Thames Water</w:t>
            </w:r>
          </w:p>
        </w:tc>
        <w:tc>
          <w:tcPr>
            <w:tcW w:w="1612" w:type="dxa"/>
          </w:tcPr>
          <w:p w14:paraId="0161A7A0" w14:textId="4BE23E7B" w:rsidR="0098798B" w:rsidRDefault="0098798B" w:rsidP="0098798B">
            <w:pPr>
              <w:spacing w:before="60" w:after="60"/>
              <w:jc w:val="both"/>
              <w:rPr>
                <w:sz w:val="20"/>
                <w:szCs w:val="20"/>
              </w:rPr>
            </w:pPr>
            <w:r w:rsidRPr="0098798B">
              <w:rPr>
                <w:sz w:val="20"/>
                <w:szCs w:val="20"/>
              </w:rPr>
              <w:t>Ramboll</w:t>
            </w:r>
          </w:p>
        </w:tc>
        <w:tc>
          <w:tcPr>
            <w:tcW w:w="4802" w:type="dxa"/>
          </w:tcPr>
          <w:p w14:paraId="1A6862CB" w14:textId="3A218905" w:rsidR="0098798B" w:rsidRPr="00BB1321" w:rsidRDefault="0098798B" w:rsidP="0098798B">
            <w:pPr>
              <w:spacing w:before="60" w:after="60"/>
              <w:jc w:val="both"/>
              <w:rPr>
                <w:sz w:val="20"/>
                <w:szCs w:val="20"/>
              </w:rPr>
            </w:pPr>
            <w:r w:rsidRPr="00BB1321">
              <w:rPr>
                <w:sz w:val="20"/>
                <w:szCs w:val="20"/>
              </w:rPr>
              <w:t>Thames Water advise that a drainage strategy should be provided with the details of pre and post development surface water runoff rates and the proposed methods of surface water flow management e.g. attenuation, soakaways etc. The drainage strategy should also contain the points of connection to the public sewerage system as well as the anticipated size of the proposed sewer connection/s (including flow calculation method and whether the flow will be discharged by gravity or pumped) into the proposed connection points. If the drainage strategy is not acceptable an impact study will need to be undertaken.</w:t>
            </w:r>
          </w:p>
        </w:tc>
        <w:tc>
          <w:tcPr>
            <w:tcW w:w="7566" w:type="dxa"/>
          </w:tcPr>
          <w:p w14:paraId="1DC0BD5B" w14:textId="77777777" w:rsidR="00770744" w:rsidRPr="00770744" w:rsidRDefault="00770744" w:rsidP="00770744">
            <w:pPr>
              <w:spacing w:before="60" w:after="60"/>
              <w:jc w:val="both"/>
              <w:rPr>
                <w:sz w:val="20"/>
                <w:szCs w:val="20"/>
              </w:rPr>
            </w:pPr>
            <w:r w:rsidRPr="00770744">
              <w:rPr>
                <w:sz w:val="20"/>
                <w:szCs w:val="20"/>
              </w:rPr>
              <w:t>A Drainage Strategy has been prepared and submitted as part of the ES Documentation. This drainage strategy sets out the proposed points of connection for Foul and Surface Water discharge from the site, and the anticipated flows.</w:t>
            </w:r>
          </w:p>
          <w:p w14:paraId="31A2D787" w14:textId="77777777" w:rsidR="0098798B" w:rsidRPr="00770744" w:rsidRDefault="0098798B" w:rsidP="0098798B">
            <w:pPr>
              <w:spacing w:before="60" w:after="60"/>
              <w:jc w:val="both"/>
              <w:rPr>
                <w:sz w:val="20"/>
                <w:szCs w:val="20"/>
              </w:rPr>
            </w:pPr>
          </w:p>
        </w:tc>
        <w:tc>
          <w:tcPr>
            <w:tcW w:w="3265" w:type="dxa"/>
          </w:tcPr>
          <w:p w14:paraId="4F333610" w14:textId="77777777" w:rsidR="0098798B" w:rsidRDefault="0098798B" w:rsidP="0098798B">
            <w:pPr>
              <w:spacing w:before="60" w:after="60"/>
              <w:jc w:val="both"/>
              <w:rPr>
                <w:sz w:val="20"/>
                <w:szCs w:val="20"/>
              </w:rPr>
            </w:pPr>
          </w:p>
        </w:tc>
        <w:tc>
          <w:tcPr>
            <w:tcW w:w="912" w:type="dxa"/>
            <w:shd w:val="clear" w:color="auto" w:fill="FFC000"/>
          </w:tcPr>
          <w:p w14:paraId="7AADE81A" w14:textId="77777777" w:rsidR="0098798B" w:rsidRDefault="0098798B" w:rsidP="0098798B">
            <w:pPr>
              <w:spacing w:before="60" w:after="60"/>
              <w:jc w:val="both"/>
              <w:rPr>
                <w:sz w:val="20"/>
                <w:szCs w:val="20"/>
              </w:rPr>
            </w:pPr>
          </w:p>
        </w:tc>
      </w:tr>
      <w:tr w:rsidR="0098798B" w:rsidRPr="00A60702" w14:paraId="262185FE" w14:textId="77777777" w:rsidTr="00BA3ECB">
        <w:tc>
          <w:tcPr>
            <w:tcW w:w="20974" w:type="dxa"/>
            <w:gridSpan w:val="7"/>
            <w:shd w:val="clear" w:color="auto" w:fill="9CC2E5" w:themeFill="accent5" w:themeFillTint="99"/>
          </w:tcPr>
          <w:p w14:paraId="19352036" w14:textId="7C36406B" w:rsidR="0098798B" w:rsidRDefault="005E01BD" w:rsidP="0098798B">
            <w:pPr>
              <w:spacing w:before="60" w:after="60"/>
              <w:jc w:val="both"/>
              <w:rPr>
                <w:sz w:val="20"/>
                <w:szCs w:val="20"/>
              </w:rPr>
            </w:pPr>
            <w:r>
              <w:rPr>
                <w:b/>
                <w:sz w:val="20"/>
                <w:szCs w:val="20"/>
              </w:rPr>
              <w:t xml:space="preserve">Section 9 - </w:t>
            </w:r>
            <w:r w:rsidR="0098798B" w:rsidRPr="00BB1321">
              <w:rPr>
                <w:b/>
                <w:sz w:val="20"/>
                <w:szCs w:val="20"/>
              </w:rPr>
              <w:t>Employment &amp; Training</w:t>
            </w:r>
          </w:p>
        </w:tc>
      </w:tr>
      <w:tr w:rsidR="0098798B" w:rsidRPr="00A60702" w14:paraId="570D7D93" w14:textId="77777777" w:rsidTr="00BA3ECB">
        <w:tc>
          <w:tcPr>
            <w:tcW w:w="20974" w:type="dxa"/>
            <w:gridSpan w:val="7"/>
            <w:shd w:val="clear" w:color="auto" w:fill="BFBFBF" w:themeFill="background1" w:themeFillShade="BF"/>
          </w:tcPr>
          <w:p w14:paraId="38455653" w14:textId="2A4EE710" w:rsidR="0098798B" w:rsidRDefault="0098798B" w:rsidP="0098798B">
            <w:pPr>
              <w:spacing w:before="60" w:after="60"/>
              <w:jc w:val="both"/>
              <w:rPr>
                <w:sz w:val="20"/>
                <w:szCs w:val="20"/>
              </w:rPr>
            </w:pPr>
            <w:r w:rsidRPr="00BB1321">
              <w:rPr>
                <w:b/>
                <w:sz w:val="20"/>
                <w:szCs w:val="20"/>
              </w:rPr>
              <w:t>Statutory</w:t>
            </w:r>
          </w:p>
        </w:tc>
      </w:tr>
      <w:tr w:rsidR="0098798B" w:rsidRPr="00A60702" w14:paraId="7F27970F" w14:textId="77777777" w:rsidTr="00B211D8">
        <w:tc>
          <w:tcPr>
            <w:tcW w:w="1547" w:type="dxa"/>
            <w:shd w:val="clear" w:color="auto" w:fill="BFBFBF" w:themeFill="background1" w:themeFillShade="BF"/>
          </w:tcPr>
          <w:p w14:paraId="53D2406B" w14:textId="3E075F96" w:rsidR="0098798B" w:rsidRDefault="0098798B" w:rsidP="0098798B">
            <w:pPr>
              <w:spacing w:before="60" w:after="60"/>
              <w:jc w:val="both"/>
              <w:rPr>
                <w:sz w:val="20"/>
                <w:szCs w:val="20"/>
              </w:rPr>
            </w:pPr>
            <w:r>
              <w:rPr>
                <w:sz w:val="20"/>
                <w:szCs w:val="20"/>
              </w:rPr>
              <w:t>Employment and Skills Plan</w:t>
            </w:r>
          </w:p>
        </w:tc>
        <w:tc>
          <w:tcPr>
            <w:tcW w:w="1270" w:type="dxa"/>
          </w:tcPr>
          <w:p w14:paraId="43FE2808" w14:textId="213522C2" w:rsidR="0098798B" w:rsidRDefault="0098798B" w:rsidP="0098798B">
            <w:pPr>
              <w:spacing w:before="60" w:after="60"/>
              <w:jc w:val="both"/>
              <w:rPr>
                <w:sz w:val="20"/>
                <w:szCs w:val="20"/>
              </w:rPr>
            </w:pPr>
            <w:r>
              <w:rPr>
                <w:sz w:val="20"/>
                <w:szCs w:val="20"/>
              </w:rPr>
              <w:t>Reading CIC</w:t>
            </w:r>
          </w:p>
        </w:tc>
        <w:tc>
          <w:tcPr>
            <w:tcW w:w="1612" w:type="dxa"/>
          </w:tcPr>
          <w:p w14:paraId="0852889C" w14:textId="049E5138" w:rsidR="0098798B" w:rsidRDefault="00B211D8" w:rsidP="0098798B">
            <w:pPr>
              <w:spacing w:before="60" w:after="60"/>
              <w:jc w:val="both"/>
              <w:rPr>
                <w:sz w:val="20"/>
                <w:szCs w:val="20"/>
              </w:rPr>
            </w:pPr>
            <w:r>
              <w:rPr>
                <w:sz w:val="20"/>
                <w:szCs w:val="20"/>
              </w:rPr>
              <w:t>DP9</w:t>
            </w:r>
          </w:p>
        </w:tc>
        <w:tc>
          <w:tcPr>
            <w:tcW w:w="4802" w:type="dxa"/>
          </w:tcPr>
          <w:p w14:paraId="614F8A02" w14:textId="0CA30283" w:rsidR="0098798B" w:rsidRPr="00BB1321" w:rsidRDefault="0098798B" w:rsidP="0098798B">
            <w:pPr>
              <w:spacing w:before="60" w:after="60"/>
              <w:jc w:val="both"/>
              <w:rPr>
                <w:sz w:val="20"/>
                <w:szCs w:val="20"/>
              </w:rPr>
            </w:pPr>
            <w:r w:rsidRPr="00BB1321">
              <w:rPr>
                <w:sz w:val="20"/>
                <w:szCs w:val="20"/>
              </w:rPr>
              <w:t>We note the need for a substantial Employment and Skills Plan to be attached to this development, and look forward to working with the developer and contractors (when appointed) to continue the good work we have started with the construction team of Phases E and F.</w:t>
            </w:r>
          </w:p>
        </w:tc>
        <w:tc>
          <w:tcPr>
            <w:tcW w:w="7566" w:type="dxa"/>
          </w:tcPr>
          <w:p w14:paraId="436E578D" w14:textId="40985AC3" w:rsidR="0098798B" w:rsidRDefault="0098798B" w:rsidP="0098798B">
            <w:pPr>
              <w:spacing w:before="60" w:after="60"/>
              <w:jc w:val="both"/>
              <w:rPr>
                <w:sz w:val="20"/>
                <w:szCs w:val="20"/>
              </w:rPr>
            </w:pPr>
            <w:r>
              <w:rPr>
                <w:sz w:val="20"/>
                <w:szCs w:val="20"/>
              </w:rPr>
              <w:t>Noted.</w:t>
            </w:r>
            <w:r w:rsidR="00B211D8">
              <w:rPr>
                <w:sz w:val="20"/>
                <w:szCs w:val="20"/>
              </w:rPr>
              <w:t xml:space="preserve"> We anticipate that this will be controlled and dealt with via the Section 106 agreement.</w:t>
            </w:r>
          </w:p>
        </w:tc>
        <w:tc>
          <w:tcPr>
            <w:tcW w:w="3265" w:type="dxa"/>
          </w:tcPr>
          <w:p w14:paraId="7B219A7B" w14:textId="77777777" w:rsidR="0098798B" w:rsidRDefault="0098798B" w:rsidP="0098798B">
            <w:pPr>
              <w:spacing w:before="60" w:after="60"/>
              <w:jc w:val="both"/>
              <w:rPr>
                <w:sz w:val="20"/>
                <w:szCs w:val="20"/>
              </w:rPr>
            </w:pPr>
          </w:p>
        </w:tc>
        <w:tc>
          <w:tcPr>
            <w:tcW w:w="912" w:type="dxa"/>
            <w:shd w:val="clear" w:color="auto" w:fill="FFC000"/>
          </w:tcPr>
          <w:p w14:paraId="53304DDA" w14:textId="77777777" w:rsidR="0098798B" w:rsidRDefault="0098798B" w:rsidP="0098798B">
            <w:pPr>
              <w:spacing w:before="60" w:after="60"/>
              <w:jc w:val="both"/>
              <w:rPr>
                <w:sz w:val="20"/>
                <w:szCs w:val="20"/>
              </w:rPr>
            </w:pPr>
          </w:p>
        </w:tc>
      </w:tr>
      <w:tr w:rsidR="0098798B" w:rsidRPr="00A60702" w14:paraId="4BD65D7C" w14:textId="77777777" w:rsidTr="00B211D8">
        <w:tc>
          <w:tcPr>
            <w:tcW w:w="1547" w:type="dxa"/>
            <w:shd w:val="clear" w:color="auto" w:fill="BFBFBF" w:themeFill="background1" w:themeFillShade="BF"/>
          </w:tcPr>
          <w:p w14:paraId="6990506D" w14:textId="52723032" w:rsidR="0098798B" w:rsidRDefault="0098798B" w:rsidP="0098798B">
            <w:pPr>
              <w:spacing w:before="60" w:after="60"/>
              <w:jc w:val="both"/>
              <w:rPr>
                <w:sz w:val="20"/>
                <w:szCs w:val="20"/>
              </w:rPr>
            </w:pPr>
            <w:r>
              <w:rPr>
                <w:sz w:val="20"/>
                <w:szCs w:val="20"/>
              </w:rPr>
              <w:lastRenderedPageBreak/>
              <w:t>End Use Programme</w:t>
            </w:r>
          </w:p>
        </w:tc>
        <w:tc>
          <w:tcPr>
            <w:tcW w:w="1270" w:type="dxa"/>
          </w:tcPr>
          <w:p w14:paraId="606A67BF" w14:textId="792095C7" w:rsidR="0098798B" w:rsidRDefault="0098798B" w:rsidP="0098798B">
            <w:pPr>
              <w:spacing w:before="60" w:after="60"/>
              <w:jc w:val="both"/>
              <w:rPr>
                <w:sz w:val="20"/>
                <w:szCs w:val="20"/>
              </w:rPr>
            </w:pPr>
            <w:r>
              <w:rPr>
                <w:sz w:val="20"/>
                <w:szCs w:val="20"/>
              </w:rPr>
              <w:t>Reading CIC</w:t>
            </w:r>
          </w:p>
        </w:tc>
        <w:tc>
          <w:tcPr>
            <w:tcW w:w="1612" w:type="dxa"/>
          </w:tcPr>
          <w:p w14:paraId="6D1AF7C8" w14:textId="4AA99774" w:rsidR="0098798B" w:rsidRDefault="00B211D8" w:rsidP="0098798B">
            <w:pPr>
              <w:spacing w:before="60" w:after="60"/>
              <w:jc w:val="both"/>
              <w:rPr>
                <w:sz w:val="20"/>
                <w:szCs w:val="20"/>
              </w:rPr>
            </w:pPr>
            <w:r>
              <w:rPr>
                <w:sz w:val="20"/>
                <w:szCs w:val="20"/>
              </w:rPr>
              <w:t>DP9</w:t>
            </w:r>
          </w:p>
        </w:tc>
        <w:tc>
          <w:tcPr>
            <w:tcW w:w="4802" w:type="dxa"/>
          </w:tcPr>
          <w:p w14:paraId="3EA094FD" w14:textId="7CC9D5D8" w:rsidR="0098798B" w:rsidRPr="00BB1321" w:rsidRDefault="0098798B" w:rsidP="0098798B">
            <w:pPr>
              <w:spacing w:before="60" w:after="60"/>
              <w:jc w:val="both"/>
              <w:rPr>
                <w:sz w:val="20"/>
                <w:szCs w:val="20"/>
              </w:rPr>
            </w:pPr>
            <w:r w:rsidRPr="00BB1321">
              <w:rPr>
                <w:sz w:val="20"/>
                <w:szCs w:val="20"/>
              </w:rPr>
              <w:t xml:space="preserve">There is also substantial opportunity for the development of an end use programme of recruitment and training, dependent on end use occupiers, which we note should include retail, leisure and cultural offers. </w:t>
            </w:r>
            <w:proofErr w:type="gramStart"/>
            <w:r w:rsidRPr="00BB1321">
              <w:rPr>
                <w:sz w:val="20"/>
                <w:szCs w:val="20"/>
              </w:rPr>
              <w:t>With regard to</w:t>
            </w:r>
            <w:proofErr w:type="gramEnd"/>
            <w:r w:rsidRPr="00BB1321">
              <w:rPr>
                <w:sz w:val="20"/>
                <w:szCs w:val="20"/>
              </w:rPr>
              <w:t xml:space="preserve"> the end use offer we have submitted some suggestions for potential use of space to drive footfall and create a welcoming image for visitors, which will be especially important for the buildings fronting the Station.</w:t>
            </w:r>
          </w:p>
        </w:tc>
        <w:tc>
          <w:tcPr>
            <w:tcW w:w="7566" w:type="dxa"/>
          </w:tcPr>
          <w:p w14:paraId="1EE9958A" w14:textId="77777777" w:rsidR="0098798B" w:rsidRDefault="0098798B" w:rsidP="0098798B">
            <w:pPr>
              <w:spacing w:before="60" w:after="60"/>
              <w:jc w:val="both"/>
              <w:rPr>
                <w:sz w:val="20"/>
                <w:szCs w:val="20"/>
              </w:rPr>
            </w:pPr>
            <w:r>
              <w:rPr>
                <w:sz w:val="20"/>
                <w:szCs w:val="20"/>
              </w:rPr>
              <w:t xml:space="preserve">The permission seeks maximum flexibility on uses to ensure that the appropriate mix of uses can come forward </w:t>
            </w:r>
            <w:r w:rsidR="007C4577">
              <w:rPr>
                <w:sz w:val="20"/>
                <w:szCs w:val="20"/>
              </w:rPr>
              <w:t>i</w:t>
            </w:r>
            <w:r>
              <w:rPr>
                <w:sz w:val="20"/>
                <w:szCs w:val="20"/>
              </w:rPr>
              <w:t>n this location to create a vibrant and successful space.</w:t>
            </w:r>
          </w:p>
          <w:p w14:paraId="50111553" w14:textId="77777777" w:rsidR="00513B0B" w:rsidRDefault="00513B0B" w:rsidP="0098798B">
            <w:pPr>
              <w:spacing w:before="60" w:after="60"/>
              <w:jc w:val="both"/>
              <w:rPr>
                <w:sz w:val="20"/>
                <w:szCs w:val="20"/>
              </w:rPr>
            </w:pPr>
          </w:p>
          <w:p w14:paraId="318085F4" w14:textId="3621EFC4" w:rsidR="00513B0B" w:rsidRDefault="002E4361" w:rsidP="0098798B">
            <w:pPr>
              <w:spacing w:before="60" w:after="60"/>
              <w:jc w:val="both"/>
              <w:rPr>
                <w:sz w:val="20"/>
                <w:szCs w:val="20"/>
              </w:rPr>
            </w:pPr>
            <w:r>
              <w:rPr>
                <w:sz w:val="20"/>
                <w:szCs w:val="20"/>
              </w:rPr>
              <w:t xml:space="preserve">The vision for the how the spaces will be used/activated is set out within the Play Book </w:t>
            </w:r>
            <w:r w:rsidR="00742BB0">
              <w:rPr>
                <w:sz w:val="20"/>
                <w:szCs w:val="20"/>
              </w:rPr>
              <w:t>which covers the strategy for culture, public realm, events and art installations.</w:t>
            </w:r>
          </w:p>
        </w:tc>
        <w:tc>
          <w:tcPr>
            <w:tcW w:w="3265" w:type="dxa"/>
          </w:tcPr>
          <w:p w14:paraId="2A9FA587" w14:textId="77777777" w:rsidR="0098798B" w:rsidRDefault="0098798B" w:rsidP="0098798B">
            <w:pPr>
              <w:spacing w:before="60" w:after="60"/>
              <w:jc w:val="both"/>
              <w:rPr>
                <w:sz w:val="20"/>
                <w:szCs w:val="20"/>
              </w:rPr>
            </w:pPr>
          </w:p>
        </w:tc>
        <w:tc>
          <w:tcPr>
            <w:tcW w:w="912" w:type="dxa"/>
            <w:shd w:val="clear" w:color="auto" w:fill="FFC000"/>
          </w:tcPr>
          <w:p w14:paraId="499DF53F" w14:textId="77777777" w:rsidR="0098798B" w:rsidRDefault="0098798B" w:rsidP="0098798B">
            <w:pPr>
              <w:spacing w:before="60" w:after="60"/>
              <w:jc w:val="both"/>
              <w:rPr>
                <w:sz w:val="20"/>
                <w:szCs w:val="20"/>
              </w:rPr>
            </w:pPr>
          </w:p>
        </w:tc>
      </w:tr>
      <w:tr w:rsidR="00B211D8" w:rsidRPr="00A60702" w14:paraId="530F92CE" w14:textId="77777777" w:rsidTr="00B211D8">
        <w:tc>
          <w:tcPr>
            <w:tcW w:w="1547" w:type="dxa"/>
            <w:shd w:val="clear" w:color="auto" w:fill="BFBFBF" w:themeFill="background1" w:themeFillShade="BF"/>
          </w:tcPr>
          <w:p w14:paraId="6EC538B4" w14:textId="46FB51B9" w:rsidR="00B211D8" w:rsidRDefault="00B211D8" w:rsidP="00B211D8">
            <w:pPr>
              <w:spacing w:before="60" w:after="60"/>
              <w:jc w:val="both"/>
              <w:rPr>
                <w:sz w:val="20"/>
                <w:szCs w:val="20"/>
              </w:rPr>
            </w:pPr>
            <w:r>
              <w:rPr>
                <w:sz w:val="20"/>
                <w:szCs w:val="20"/>
              </w:rPr>
              <w:t>Innovation Space</w:t>
            </w:r>
          </w:p>
        </w:tc>
        <w:tc>
          <w:tcPr>
            <w:tcW w:w="1270" w:type="dxa"/>
          </w:tcPr>
          <w:p w14:paraId="1F1D3A38" w14:textId="721EF0B8" w:rsidR="00B211D8" w:rsidRDefault="00B211D8" w:rsidP="00B211D8">
            <w:pPr>
              <w:spacing w:before="60" w:after="60"/>
              <w:jc w:val="both"/>
              <w:rPr>
                <w:sz w:val="20"/>
                <w:szCs w:val="20"/>
              </w:rPr>
            </w:pPr>
            <w:r>
              <w:rPr>
                <w:sz w:val="20"/>
                <w:szCs w:val="20"/>
              </w:rPr>
              <w:t>Reading CIC</w:t>
            </w:r>
          </w:p>
        </w:tc>
        <w:tc>
          <w:tcPr>
            <w:tcW w:w="1612" w:type="dxa"/>
          </w:tcPr>
          <w:p w14:paraId="3F4F2E51" w14:textId="5E7F6A0F" w:rsidR="00B211D8" w:rsidRDefault="00B211D8" w:rsidP="00B211D8">
            <w:pPr>
              <w:spacing w:before="60" w:after="60"/>
              <w:jc w:val="both"/>
              <w:rPr>
                <w:sz w:val="20"/>
                <w:szCs w:val="20"/>
              </w:rPr>
            </w:pPr>
            <w:r w:rsidRPr="0034116B">
              <w:rPr>
                <w:sz w:val="20"/>
                <w:szCs w:val="20"/>
              </w:rPr>
              <w:t>DP9</w:t>
            </w:r>
          </w:p>
        </w:tc>
        <w:tc>
          <w:tcPr>
            <w:tcW w:w="4802" w:type="dxa"/>
          </w:tcPr>
          <w:p w14:paraId="5BB0A733" w14:textId="1D2A2302" w:rsidR="00B211D8" w:rsidRPr="00BB1321" w:rsidRDefault="00B211D8" w:rsidP="00B211D8">
            <w:pPr>
              <w:spacing w:before="60" w:after="60"/>
              <w:jc w:val="both"/>
              <w:rPr>
                <w:sz w:val="20"/>
                <w:szCs w:val="20"/>
              </w:rPr>
            </w:pPr>
            <w:r w:rsidRPr="00BB1321">
              <w:rPr>
                <w:sz w:val="20"/>
                <w:szCs w:val="20"/>
              </w:rPr>
              <w:t>There is huge potential for innovation space, perhaps sitting alongside the Urban Room concept which has been established in other cities, and we encourage the developers to consider the option for exhibition or gallery type spaces, which could provide revenue streams as well as becoming important additions to the mixed economy of the modern high street.</w:t>
            </w:r>
          </w:p>
        </w:tc>
        <w:tc>
          <w:tcPr>
            <w:tcW w:w="7566" w:type="dxa"/>
          </w:tcPr>
          <w:p w14:paraId="1841A6B8" w14:textId="16568D4F" w:rsidR="009612D4" w:rsidRDefault="00B211D8" w:rsidP="00B211D8">
            <w:pPr>
              <w:spacing w:before="60" w:after="60"/>
              <w:jc w:val="both"/>
              <w:rPr>
                <w:sz w:val="20"/>
                <w:szCs w:val="20"/>
              </w:rPr>
            </w:pPr>
            <w:r>
              <w:rPr>
                <w:sz w:val="20"/>
                <w:szCs w:val="20"/>
              </w:rPr>
              <w:t>The application includes a range of flexible land uses at ground floor level, including those which cover exhibition and gallery spaces. This flexibility will allow a range of different complimentary uses on the site to help activate the spaces.</w:t>
            </w:r>
            <w:r w:rsidR="00BC2930">
              <w:rPr>
                <w:sz w:val="20"/>
                <w:szCs w:val="20"/>
              </w:rPr>
              <w:t xml:space="preserve"> </w:t>
            </w:r>
            <w:r w:rsidR="007E2D82">
              <w:rPr>
                <w:sz w:val="20"/>
                <w:szCs w:val="20"/>
              </w:rPr>
              <w:t>Unnecessary</w:t>
            </w:r>
            <w:r w:rsidR="00BC2930">
              <w:rPr>
                <w:sz w:val="20"/>
                <w:szCs w:val="20"/>
              </w:rPr>
              <w:t xml:space="preserve"> limitations on</w:t>
            </w:r>
            <w:r w:rsidR="007E2D82">
              <w:rPr>
                <w:sz w:val="20"/>
                <w:szCs w:val="20"/>
              </w:rPr>
              <w:t xml:space="preserve"> the flexibility of land uses significantly impacts valuation and therefore the viability of the scheme.</w:t>
            </w:r>
            <w:r w:rsidR="00A20C2B">
              <w:rPr>
                <w:sz w:val="20"/>
                <w:szCs w:val="20"/>
              </w:rPr>
              <w:t xml:space="preserve"> </w:t>
            </w:r>
          </w:p>
          <w:p w14:paraId="531D9519" w14:textId="77777777" w:rsidR="009612D4" w:rsidRDefault="009612D4" w:rsidP="00B211D8">
            <w:pPr>
              <w:spacing w:before="60" w:after="60"/>
              <w:jc w:val="both"/>
              <w:rPr>
                <w:sz w:val="20"/>
                <w:szCs w:val="20"/>
              </w:rPr>
            </w:pPr>
          </w:p>
          <w:p w14:paraId="4BDC9C08" w14:textId="52ADE3FA" w:rsidR="00E0556D" w:rsidRDefault="009612D4" w:rsidP="00B211D8">
            <w:pPr>
              <w:spacing w:before="60" w:after="60"/>
              <w:jc w:val="both"/>
              <w:rPr>
                <w:sz w:val="20"/>
                <w:szCs w:val="20"/>
              </w:rPr>
            </w:pPr>
            <w:r>
              <w:rPr>
                <w:sz w:val="20"/>
                <w:szCs w:val="20"/>
              </w:rPr>
              <w:t xml:space="preserve">The provision of community / cultural spaces will be considered by Lincoln on a </w:t>
            </w:r>
            <w:r w:rsidR="008461A8">
              <w:rPr>
                <w:sz w:val="20"/>
                <w:szCs w:val="20"/>
              </w:rPr>
              <w:t>site wide basis (Phase 1, 2 and 3) to ensure there is an appropriate mix across the entire site.</w:t>
            </w:r>
            <w:r w:rsidR="00E0556D">
              <w:rPr>
                <w:sz w:val="20"/>
                <w:szCs w:val="20"/>
              </w:rPr>
              <w:t xml:space="preserve"> This will form part of the</w:t>
            </w:r>
            <w:r w:rsidR="007E2D82">
              <w:rPr>
                <w:sz w:val="20"/>
                <w:szCs w:val="20"/>
              </w:rPr>
              <w:t xml:space="preserve"> Play Book (</w:t>
            </w:r>
            <w:r w:rsidR="00E0556D">
              <w:rPr>
                <w:sz w:val="20"/>
                <w:szCs w:val="20"/>
              </w:rPr>
              <w:t xml:space="preserve">placemaking </w:t>
            </w:r>
            <w:r w:rsidR="00222BD7">
              <w:rPr>
                <w:sz w:val="20"/>
                <w:szCs w:val="20"/>
              </w:rPr>
              <w:t xml:space="preserve">and retail </w:t>
            </w:r>
            <w:r w:rsidR="00E0556D">
              <w:rPr>
                <w:sz w:val="20"/>
                <w:szCs w:val="20"/>
              </w:rPr>
              <w:t>strategy</w:t>
            </w:r>
            <w:r w:rsidR="007E2D82">
              <w:rPr>
                <w:sz w:val="20"/>
                <w:szCs w:val="20"/>
              </w:rPr>
              <w:t>)</w:t>
            </w:r>
            <w:r w:rsidR="00E0556D">
              <w:rPr>
                <w:sz w:val="20"/>
                <w:szCs w:val="20"/>
              </w:rPr>
              <w:t xml:space="preserve"> for the site. It should be noted that we already have </w:t>
            </w:r>
            <w:proofErr w:type="gramStart"/>
            <w:r w:rsidR="00E0556D">
              <w:rPr>
                <w:sz w:val="20"/>
                <w:szCs w:val="20"/>
              </w:rPr>
              <w:t>a number of</w:t>
            </w:r>
            <w:proofErr w:type="gramEnd"/>
            <w:r w:rsidR="00E0556D">
              <w:rPr>
                <w:sz w:val="20"/>
                <w:szCs w:val="20"/>
              </w:rPr>
              <w:t xml:space="preserve"> community</w:t>
            </w:r>
            <w:r w:rsidR="00F04136">
              <w:rPr>
                <w:sz w:val="20"/>
                <w:szCs w:val="20"/>
              </w:rPr>
              <w:t xml:space="preserve"> spaces within Phase 1, including the family leisure space in Plot F</w:t>
            </w:r>
            <w:r w:rsidR="00222BD7">
              <w:rPr>
                <w:sz w:val="20"/>
                <w:szCs w:val="20"/>
              </w:rPr>
              <w:t xml:space="preserve"> and it is important that there is not an overconcentration on the site.</w:t>
            </w:r>
          </w:p>
          <w:p w14:paraId="69AABE4C" w14:textId="77777777" w:rsidR="00E0556D" w:rsidRDefault="00E0556D" w:rsidP="00B211D8">
            <w:pPr>
              <w:spacing w:before="60" w:after="60"/>
              <w:jc w:val="both"/>
              <w:rPr>
                <w:sz w:val="20"/>
                <w:szCs w:val="20"/>
              </w:rPr>
            </w:pPr>
          </w:p>
          <w:p w14:paraId="230B3E33" w14:textId="43CDC544" w:rsidR="00B211D8" w:rsidRDefault="00F04136" w:rsidP="00B211D8">
            <w:pPr>
              <w:spacing w:before="60" w:after="60"/>
              <w:jc w:val="both"/>
              <w:rPr>
                <w:sz w:val="20"/>
                <w:szCs w:val="20"/>
              </w:rPr>
            </w:pPr>
            <w:r>
              <w:rPr>
                <w:sz w:val="20"/>
                <w:szCs w:val="20"/>
              </w:rPr>
              <w:t>A</w:t>
            </w:r>
            <w:r w:rsidR="00A20C2B">
              <w:rPr>
                <w:sz w:val="20"/>
                <w:szCs w:val="20"/>
              </w:rPr>
              <w:t>t this stage we cannot</w:t>
            </w:r>
            <w:r w:rsidR="00004756">
              <w:rPr>
                <w:sz w:val="20"/>
                <w:szCs w:val="20"/>
              </w:rPr>
              <w:t xml:space="preserve"> commit to the provision of a dedicated space to a </w:t>
            </w:r>
            <w:proofErr w:type="gramStart"/>
            <w:r w:rsidR="00004756">
              <w:rPr>
                <w:sz w:val="20"/>
                <w:szCs w:val="20"/>
              </w:rPr>
              <w:t>particular tenant / offering</w:t>
            </w:r>
            <w:proofErr w:type="gramEnd"/>
            <w:r w:rsidR="004E16F3">
              <w:rPr>
                <w:sz w:val="20"/>
                <w:szCs w:val="20"/>
              </w:rPr>
              <w:t xml:space="preserve"> but welcome a continued dialog </w:t>
            </w:r>
            <w:r w:rsidR="006563CA">
              <w:rPr>
                <w:sz w:val="20"/>
                <w:szCs w:val="20"/>
              </w:rPr>
              <w:t>on what can be achieved in the future.</w:t>
            </w:r>
          </w:p>
        </w:tc>
        <w:tc>
          <w:tcPr>
            <w:tcW w:w="3265" w:type="dxa"/>
          </w:tcPr>
          <w:p w14:paraId="015DE8DF" w14:textId="77777777" w:rsidR="00B211D8" w:rsidRDefault="00B211D8" w:rsidP="00B211D8">
            <w:pPr>
              <w:spacing w:before="60" w:after="60"/>
              <w:jc w:val="both"/>
              <w:rPr>
                <w:sz w:val="20"/>
                <w:szCs w:val="20"/>
              </w:rPr>
            </w:pPr>
          </w:p>
        </w:tc>
        <w:tc>
          <w:tcPr>
            <w:tcW w:w="912" w:type="dxa"/>
            <w:shd w:val="clear" w:color="auto" w:fill="FFC000"/>
          </w:tcPr>
          <w:p w14:paraId="0ABB6B49" w14:textId="77777777" w:rsidR="00B211D8" w:rsidRDefault="00B211D8" w:rsidP="00B211D8">
            <w:pPr>
              <w:spacing w:before="60" w:after="60"/>
              <w:jc w:val="both"/>
              <w:rPr>
                <w:sz w:val="20"/>
                <w:szCs w:val="20"/>
              </w:rPr>
            </w:pPr>
          </w:p>
        </w:tc>
      </w:tr>
      <w:tr w:rsidR="00B211D8" w:rsidRPr="00A60702" w14:paraId="7F579C1E" w14:textId="77777777" w:rsidTr="006563CA">
        <w:tc>
          <w:tcPr>
            <w:tcW w:w="1547" w:type="dxa"/>
            <w:shd w:val="clear" w:color="auto" w:fill="BFBFBF" w:themeFill="background1" w:themeFillShade="BF"/>
          </w:tcPr>
          <w:p w14:paraId="0195AA13" w14:textId="7FD43121" w:rsidR="00B211D8" w:rsidRDefault="00B211D8" w:rsidP="00B211D8">
            <w:pPr>
              <w:spacing w:before="60" w:after="60"/>
              <w:jc w:val="both"/>
              <w:rPr>
                <w:sz w:val="20"/>
                <w:szCs w:val="20"/>
              </w:rPr>
            </w:pPr>
            <w:r>
              <w:rPr>
                <w:sz w:val="20"/>
                <w:szCs w:val="20"/>
              </w:rPr>
              <w:t>New Open Space</w:t>
            </w:r>
          </w:p>
        </w:tc>
        <w:tc>
          <w:tcPr>
            <w:tcW w:w="1270" w:type="dxa"/>
          </w:tcPr>
          <w:p w14:paraId="65AA4BFA" w14:textId="2805C5BF" w:rsidR="00B211D8" w:rsidRDefault="00B211D8" w:rsidP="00B211D8">
            <w:pPr>
              <w:spacing w:before="60" w:after="60"/>
              <w:jc w:val="both"/>
              <w:rPr>
                <w:sz w:val="20"/>
                <w:szCs w:val="20"/>
              </w:rPr>
            </w:pPr>
            <w:r>
              <w:rPr>
                <w:sz w:val="20"/>
                <w:szCs w:val="20"/>
              </w:rPr>
              <w:t>Reading CIC</w:t>
            </w:r>
          </w:p>
        </w:tc>
        <w:tc>
          <w:tcPr>
            <w:tcW w:w="1612" w:type="dxa"/>
          </w:tcPr>
          <w:p w14:paraId="5131B50D" w14:textId="5914A481" w:rsidR="00B211D8" w:rsidRDefault="00B211D8" w:rsidP="00B211D8">
            <w:pPr>
              <w:spacing w:before="60" w:after="60"/>
              <w:jc w:val="both"/>
              <w:rPr>
                <w:sz w:val="20"/>
                <w:szCs w:val="20"/>
              </w:rPr>
            </w:pPr>
            <w:r w:rsidRPr="0034116B">
              <w:rPr>
                <w:sz w:val="20"/>
                <w:szCs w:val="20"/>
              </w:rPr>
              <w:t>DP9</w:t>
            </w:r>
          </w:p>
        </w:tc>
        <w:tc>
          <w:tcPr>
            <w:tcW w:w="4802" w:type="dxa"/>
          </w:tcPr>
          <w:p w14:paraId="7AFB82FE" w14:textId="48591685" w:rsidR="00B211D8" w:rsidRPr="00BB1321" w:rsidRDefault="00B211D8" w:rsidP="00B211D8">
            <w:pPr>
              <w:spacing w:before="60" w:after="60"/>
              <w:jc w:val="both"/>
              <w:rPr>
                <w:sz w:val="20"/>
                <w:szCs w:val="20"/>
              </w:rPr>
            </w:pPr>
            <w:r w:rsidRPr="00BB1321">
              <w:rPr>
                <w:sz w:val="20"/>
                <w:szCs w:val="20"/>
              </w:rPr>
              <w:t>Reading UK welcomes the provision of a new open space for residents and visitors to enjoy, and the striking design which will create a major new thoroughfare between the Station and the rest of the town, adding to the vibrancy of Reading and to its reputation as a leading urban centre.</w:t>
            </w:r>
          </w:p>
        </w:tc>
        <w:tc>
          <w:tcPr>
            <w:tcW w:w="7566" w:type="dxa"/>
          </w:tcPr>
          <w:p w14:paraId="1DDD5139" w14:textId="4B7FFFC5" w:rsidR="00B211D8" w:rsidRDefault="00B211D8" w:rsidP="00B211D8">
            <w:pPr>
              <w:spacing w:before="60" w:after="60"/>
              <w:jc w:val="both"/>
              <w:rPr>
                <w:sz w:val="20"/>
                <w:szCs w:val="20"/>
              </w:rPr>
            </w:pPr>
            <w:r>
              <w:rPr>
                <w:sz w:val="20"/>
                <w:szCs w:val="20"/>
              </w:rPr>
              <w:t>Noted.</w:t>
            </w:r>
          </w:p>
        </w:tc>
        <w:tc>
          <w:tcPr>
            <w:tcW w:w="3265" w:type="dxa"/>
          </w:tcPr>
          <w:p w14:paraId="4E81B06D" w14:textId="77777777" w:rsidR="00B211D8" w:rsidRDefault="00B211D8" w:rsidP="00B211D8">
            <w:pPr>
              <w:spacing w:before="60" w:after="60"/>
              <w:jc w:val="both"/>
              <w:rPr>
                <w:sz w:val="20"/>
                <w:szCs w:val="20"/>
              </w:rPr>
            </w:pPr>
          </w:p>
        </w:tc>
        <w:tc>
          <w:tcPr>
            <w:tcW w:w="912" w:type="dxa"/>
            <w:shd w:val="clear" w:color="auto" w:fill="FFC000"/>
          </w:tcPr>
          <w:p w14:paraId="605A32B1" w14:textId="77777777" w:rsidR="00B211D8" w:rsidRDefault="00B211D8" w:rsidP="00B211D8">
            <w:pPr>
              <w:spacing w:before="60" w:after="60"/>
              <w:jc w:val="both"/>
              <w:rPr>
                <w:sz w:val="20"/>
                <w:szCs w:val="20"/>
              </w:rPr>
            </w:pPr>
          </w:p>
        </w:tc>
      </w:tr>
      <w:tr w:rsidR="00B211D8" w:rsidRPr="00A60702" w14:paraId="7DA116EF" w14:textId="77777777" w:rsidTr="006563CA">
        <w:tc>
          <w:tcPr>
            <w:tcW w:w="1547" w:type="dxa"/>
            <w:shd w:val="clear" w:color="auto" w:fill="BFBFBF" w:themeFill="background1" w:themeFillShade="BF"/>
          </w:tcPr>
          <w:p w14:paraId="106ED4BA" w14:textId="3D818583" w:rsidR="00B211D8" w:rsidRDefault="00B211D8" w:rsidP="00B211D8">
            <w:pPr>
              <w:spacing w:before="60" w:after="60"/>
              <w:jc w:val="both"/>
              <w:rPr>
                <w:sz w:val="20"/>
                <w:szCs w:val="20"/>
              </w:rPr>
            </w:pPr>
            <w:r>
              <w:rPr>
                <w:sz w:val="20"/>
                <w:szCs w:val="20"/>
              </w:rPr>
              <w:t>Mix of town centre uses</w:t>
            </w:r>
          </w:p>
        </w:tc>
        <w:tc>
          <w:tcPr>
            <w:tcW w:w="1270" w:type="dxa"/>
          </w:tcPr>
          <w:p w14:paraId="06E39E18" w14:textId="007FF074" w:rsidR="00B211D8" w:rsidRDefault="00B211D8" w:rsidP="00B211D8">
            <w:pPr>
              <w:spacing w:before="60" w:after="60"/>
              <w:jc w:val="both"/>
              <w:rPr>
                <w:sz w:val="20"/>
                <w:szCs w:val="20"/>
              </w:rPr>
            </w:pPr>
            <w:r>
              <w:rPr>
                <w:sz w:val="20"/>
                <w:szCs w:val="20"/>
              </w:rPr>
              <w:t>Reading CIC</w:t>
            </w:r>
          </w:p>
        </w:tc>
        <w:tc>
          <w:tcPr>
            <w:tcW w:w="1612" w:type="dxa"/>
          </w:tcPr>
          <w:p w14:paraId="6534ACDF" w14:textId="07F7C7A7" w:rsidR="00B211D8" w:rsidRDefault="00B211D8" w:rsidP="00B211D8">
            <w:pPr>
              <w:spacing w:before="60" w:after="60"/>
              <w:jc w:val="both"/>
              <w:rPr>
                <w:sz w:val="20"/>
                <w:szCs w:val="20"/>
              </w:rPr>
            </w:pPr>
            <w:r w:rsidRPr="0034116B">
              <w:rPr>
                <w:sz w:val="20"/>
                <w:szCs w:val="20"/>
              </w:rPr>
              <w:t>DP9</w:t>
            </w:r>
          </w:p>
        </w:tc>
        <w:tc>
          <w:tcPr>
            <w:tcW w:w="4802" w:type="dxa"/>
          </w:tcPr>
          <w:p w14:paraId="30D8E305" w14:textId="30EB12C7" w:rsidR="00B211D8" w:rsidRPr="00BB1321" w:rsidRDefault="00B211D8" w:rsidP="00B211D8">
            <w:pPr>
              <w:spacing w:before="60" w:after="60"/>
              <w:jc w:val="both"/>
              <w:rPr>
                <w:sz w:val="20"/>
                <w:szCs w:val="20"/>
              </w:rPr>
            </w:pPr>
            <w:r w:rsidRPr="00BB1321">
              <w:rPr>
                <w:sz w:val="20"/>
                <w:szCs w:val="20"/>
              </w:rPr>
              <w:t>The development will sit within the Central Reading Business Improvement District and is welcomed as one of the most important regeneration projects the town centre has seen. The BID welcomes the proposals, but again would ask developers to consider the scale and type of retail and hospitality provision, to ensure our town centre continues to thrive with a mix of unique and attractive options contributing to the visitor economy.</w:t>
            </w:r>
          </w:p>
        </w:tc>
        <w:tc>
          <w:tcPr>
            <w:tcW w:w="7566" w:type="dxa"/>
          </w:tcPr>
          <w:p w14:paraId="0B8A01E6" w14:textId="0870FB01" w:rsidR="00B211D8" w:rsidRDefault="00B211D8" w:rsidP="00B211D8">
            <w:pPr>
              <w:spacing w:before="60" w:after="60"/>
              <w:jc w:val="both"/>
              <w:rPr>
                <w:sz w:val="20"/>
                <w:szCs w:val="20"/>
              </w:rPr>
            </w:pPr>
            <w:r>
              <w:rPr>
                <w:sz w:val="20"/>
                <w:szCs w:val="20"/>
              </w:rPr>
              <w:t>Noted.</w:t>
            </w:r>
          </w:p>
        </w:tc>
        <w:tc>
          <w:tcPr>
            <w:tcW w:w="3265" w:type="dxa"/>
          </w:tcPr>
          <w:p w14:paraId="4877882E" w14:textId="77777777" w:rsidR="00B211D8" w:rsidRDefault="00B211D8" w:rsidP="00B211D8">
            <w:pPr>
              <w:spacing w:before="60" w:after="60"/>
              <w:jc w:val="both"/>
              <w:rPr>
                <w:sz w:val="20"/>
                <w:szCs w:val="20"/>
              </w:rPr>
            </w:pPr>
          </w:p>
        </w:tc>
        <w:tc>
          <w:tcPr>
            <w:tcW w:w="912" w:type="dxa"/>
            <w:shd w:val="clear" w:color="auto" w:fill="FFC000"/>
          </w:tcPr>
          <w:p w14:paraId="2CB02C52" w14:textId="77777777" w:rsidR="00B211D8" w:rsidRDefault="00B211D8" w:rsidP="00B211D8">
            <w:pPr>
              <w:spacing w:before="60" w:after="60"/>
              <w:jc w:val="both"/>
              <w:rPr>
                <w:sz w:val="20"/>
                <w:szCs w:val="20"/>
              </w:rPr>
            </w:pPr>
          </w:p>
        </w:tc>
      </w:tr>
      <w:tr w:rsidR="0098798B" w:rsidRPr="00A60702" w14:paraId="754D6594" w14:textId="77777777" w:rsidTr="00B211D8">
        <w:tc>
          <w:tcPr>
            <w:tcW w:w="1547" w:type="dxa"/>
            <w:shd w:val="clear" w:color="auto" w:fill="BFBFBF" w:themeFill="background1" w:themeFillShade="BF"/>
          </w:tcPr>
          <w:p w14:paraId="2DAA211A" w14:textId="5DA3A554" w:rsidR="0098798B" w:rsidRDefault="0098798B" w:rsidP="0098798B">
            <w:pPr>
              <w:spacing w:before="60" w:after="60"/>
              <w:jc w:val="both"/>
              <w:rPr>
                <w:sz w:val="20"/>
                <w:szCs w:val="20"/>
              </w:rPr>
            </w:pPr>
            <w:r>
              <w:rPr>
                <w:sz w:val="20"/>
                <w:szCs w:val="20"/>
              </w:rPr>
              <w:t>Police Office</w:t>
            </w:r>
          </w:p>
        </w:tc>
        <w:tc>
          <w:tcPr>
            <w:tcW w:w="1270" w:type="dxa"/>
          </w:tcPr>
          <w:p w14:paraId="72C4A9D9" w14:textId="58101FAC" w:rsidR="0098798B" w:rsidRDefault="0098798B" w:rsidP="0098798B">
            <w:pPr>
              <w:spacing w:before="60" w:after="60"/>
              <w:jc w:val="both"/>
              <w:rPr>
                <w:sz w:val="20"/>
                <w:szCs w:val="20"/>
              </w:rPr>
            </w:pPr>
            <w:r>
              <w:rPr>
                <w:sz w:val="20"/>
                <w:szCs w:val="20"/>
              </w:rPr>
              <w:t>Reading UK CIC</w:t>
            </w:r>
          </w:p>
        </w:tc>
        <w:tc>
          <w:tcPr>
            <w:tcW w:w="1612" w:type="dxa"/>
          </w:tcPr>
          <w:p w14:paraId="7DB4EE01" w14:textId="7567731F" w:rsidR="0098798B" w:rsidRDefault="0098798B" w:rsidP="0098798B">
            <w:pPr>
              <w:spacing w:before="60" w:after="60"/>
              <w:jc w:val="both"/>
              <w:rPr>
                <w:sz w:val="20"/>
                <w:szCs w:val="20"/>
              </w:rPr>
            </w:pPr>
            <w:r>
              <w:rPr>
                <w:sz w:val="20"/>
                <w:szCs w:val="20"/>
              </w:rPr>
              <w:t xml:space="preserve">Lincoln / </w:t>
            </w:r>
            <w:r w:rsidR="00411914">
              <w:rPr>
                <w:sz w:val="20"/>
                <w:szCs w:val="20"/>
              </w:rPr>
              <w:t>Gensler</w:t>
            </w:r>
          </w:p>
        </w:tc>
        <w:tc>
          <w:tcPr>
            <w:tcW w:w="4802" w:type="dxa"/>
          </w:tcPr>
          <w:p w14:paraId="55DBC3BD" w14:textId="4921E581" w:rsidR="0098798B" w:rsidRPr="009E01C4" w:rsidRDefault="0098798B" w:rsidP="0098798B">
            <w:pPr>
              <w:rPr>
                <w:sz w:val="20"/>
                <w:szCs w:val="20"/>
              </w:rPr>
            </w:pPr>
            <w:r w:rsidRPr="009E01C4">
              <w:rPr>
                <w:sz w:val="20"/>
                <w:szCs w:val="20"/>
              </w:rPr>
              <w:t xml:space="preserve">We have a small area reserved as a Police Office on the north site currently. We are looking to retain this but as a space for Business Wardens who come under the Business Improvement District. It would work as an office base for the wardens, somewhere police could drop into and would be close to vertical drinking and </w:t>
            </w:r>
            <w:proofErr w:type="spellStart"/>
            <w:r w:rsidRPr="009E01C4">
              <w:rPr>
                <w:sz w:val="20"/>
                <w:szCs w:val="20"/>
              </w:rPr>
              <w:t>anti social</w:t>
            </w:r>
            <w:proofErr w:type="spellEnd"/>
            <w:r w:rsidRPr="009E01C4">
              <w:rPr>
                <w:sz w:val="20"/>
                <w:szCs w:val="20"/>
              </w:rPr>
              <w:t xml:space="preserve"> behaviour hotspots. </w:t>
            </w:r>
          </w:p>
          <w:p w14:paraId="6AF104FF" w14:textId="77777777" w:rsidR="0098798B" w:rsidRPr="009E01C4" w:rsidRDefault="0098798B" w:rsidP="0098798B">
            <w:pPr>
              <w:rPr>
                <w:sz w:val="20"/>
                <w:szCs w:val="20"/>
              </w:rPr>
            </w:pPr>
          </w:p>
          <w:p w14:paraId="3B599496" w14:textId="77777777" w:rsidR="0098798B" w:rsidRPr="009E01C4" w:rsidRDefault="0098798B" w:rsidP="0098798B">
            <w:pPr>
              <w:rPr>
                <w:sz w:val="20"/>
                <w:szCs w:val="20"/>
              </w:rPr>
            </w:pPr>
            <w:r w:rsidRPr="009E01C4">
              <w:rPr>
                <w:sz w:val="20"/>
                <w:szCs w:val="20"/>
              </w:rPr>
              <w:t>Please can you could suggest some locations within Plot G for both spaces (Ground floor reception area for the urban room/visitor space) and somewhere on GF or LGF of the warden office). We would need to demarcate the floor area/layout on a plan annexed to the s106.</w:t>
            </w:r>
          </w:p>
          <w:p w14:paraId="211B8617" w14:textId="77777777" w:rsidR="0098798B" w:rsidRPr="00BB1321" w:rsidRDefault="0098798B" w:rsidP="0098798B">
            <w:pPr>
              <w:spacing w:before="60" w:after="60"/>
              <w:jc w:val="both"/>
              <w:rPr>
                <w:sz w:val="20"/>
                <w:szCs w:val="20"/>
              </w:rPr>
            </w:pPr>
          </w:p>
        </w:tc>
        <w:tc>
          <w:tcPr>
            <w:tcW w:w="7566" w:type="dxa"/>
          </w:tcPr>
          <w:p w14:paraId="5A5B2326" w14:textId="740FD272" w:rsidR="0098798B" w:rsidRDefault="00D37C25" w:rsidP="0098798B">
            <w:pPr>
              <w:spacing w:before="60" w:after="60"/>
              <w:jc w:val="both"/>
              <w:rPr>
                <w:sz w:val="20"/>
                <w:szCs w:val="20"/>
              </w:rPr>
            </w:pPr>
            <w:r>
              <w:rPr>
                <w:sz w:val="20"/>
                <w:szCs w:val="20"/>
              </w:rPr>
              <w:lastRenderedPageBreak/>
              <w:t xml:space="preserve">The </w:t>
            </w:r>
            <w:r w:rsidR="00BD54AB">
              <w:rPr>
                <w:sz w:val="20"/>
                <w:szCs w:val="20"/>
              </w:rPr>
              <w:t xml:space="preserve">provision of a dedicated Police Office space within the scheme </w:t>
            </w:r>
            <w:r w:rsidR="003870A3">
              <w:rPr>
                <w:sz w:val="20"/>
                <w:szCs w:val="20"/>
              </w:rPr>
              <w:t xml:space="preserve">appears to be an out of date requirement that could otherwise be dealt with through the provision of links with the wider RBC CCTV and security network. If the concern is around anti-social behaviour, then it should be noted that the estate will have its own security as part of the estate management service, which will </w:t>
            </w:r>
            <w:r w:rsidR="00A16E99">
              <w:rPr>
                <w:sz w:val="20"/>
                <w:szCs w:val="20"/>
              </w:rPr>
              <w:t xml:space="preserve">monitor </w:t>
            </w:r>
            <w:r w:rsidR="003870A3">
              <w:rPr>
                <w:sz w:val="20"/>
                <w:szCs w:val="20"/>
              </w:rPr>
              <w:t>the public realm areas.</w:t>
            </w:r>
          </w:p>
          <w:p w14:paraId="0B5389D0" w14:textId="77777777" w:rsidR="00F577BB" w:rsidRDefault="00F577BB" w:rsidP="0098798B">
            <w:pPr>
              <w:spacing w:before="60" w:after="60"/>
              <w:jc w:val="both"/>
              <w:rPr>
                <w:sz w:val="20"/>
                <w:szCs w:val="20"/>
              </w:rPr>
            </w:pPr>
          </w:p>
          <w:p w14:paraId="37F3DF39" w14:textId="19DE985C" w:rsidR="00F577BB" w:rsidRDefault="00F577BB" w:rsidP="0098798B">
            <w:pPr>
              <w:spacing w:before="60" w:after="60"/>
              <w:jc w:val="both"/>
              <w:rPr>
                <w:sz w:val="20"/>
                <w:szCs w:val="20"/>
              </w:rPr>
            </w:pPr>
            <w:r>
              <w:rPr>
                <w:sz w:val="20"/>
                <w:szCs w:val="20"/>
              </w:rPr>
              <w:t>As discussed, the viability of the scheme is challenging</w:t>
            </w:r>
            <w:r w:rsidR="00EB5DD4">
              <w:rPr>
                <w:sz w:val="20"/>
                <w:szCs w:val="20"/>
              </w:rPr>
              <w:t xml:space="preserve">. The provision and maintenance of such a facility on the site would further hinder the viability of the scheme. </w:t>
            </w:r>
          </w:p>
        </w:tc>
        <w:tc>
          <w:tcPr>
            <w:tcW w:w="3265" w:type="dxa"/>
          </w:tcPr>
          <w:p w14:paraId="21C75065" w14:textId="77777777" w:rsidR="0098798B" w:rsidRDefault="0098798B" w:rsidP="0098798B">
            <w:pPr>
              <w:spacing w:before="60" w:after="60"/>
              <w:jc w:val="both"/>
              <w:rPr>
                <w:sz w:val="20"/>
                <w:szCs w:val="20"/>
              </w:rPr>
            </w:pPr>
          </w:p>
        </w:tc>
        <w:tc>
          <w:tcPr>
            <w:tcW w:w="912" w:type="dxa"/>
            <w:shd w:val="clear" w:color="auto" w:fill="FFC000"/>
          </w:tcPr>
          <w:p w14:paraId="7663FF7D" w14:textId="77777777" w:rsidR="0098798B" w:rsidRDefault="0098798B" w:rsidP="0098798B">
            <w:pPr>
              <w:spacing w:before="60" w:after="60"/>
              <w:jc w:val="both"/>
              <w:rPr>
                <w:sz w:val="20"/>
                <w:szCs w:val="20"/>
              </w:rPr>
            </w:pPr>
          </w:p>
        </w:tc>
      </w:tr>
      <w:tr w:rsidR="0098798B" w:rsidRPr="00A60702" w14:paraId="010768F6" w14:textId="77777777" w:rsidTr="000C1CB6">
        <w:tc>
          <w:tcPr>
            <w:tcW w:w="20974" w:type="dxa"/>
            <w:gridSpan w:val="7"/>
            <w:shd w:val="clear" w:color="auto" w:fill="9CC2E5" w:themeFill="accent5" w:themeFillTint="99"/>
          </w:tcPr>
          <w:p w14:paraId="51D8B0E7" w14:textId="062C0F89" w:rsidR="0098798B" w:rsidRPr="000C1CB6" w:rsidRDefault="00EB5DD4" w:rsidP="0098798B">
            <w:pPr>
              <w:spacing w:before="60" w:after="60"/>
              <w:jc w:val="both"/>
              <w:rPr>
                <w:b/>
                <w:sz w:val="20"/>
                <w:szCs w:val="20"/>
              </w:rPr>
            </w:pPr>
            <w:r>
              <w:rPr>
                <w:b/>
                <w:sz w:val="20"/>
                <w:szCs w:val="20"/>
              </w:rPr>
              <w:t xml:space="preserve">Section 10 - </w:t>
            </w:r>
            <w:r w:rsidR="0098798B" w:rsidRPr="000C1CB6">
              <w:rPr>
                <w:b/>
                <w:sz w:val="20"/>
                <w:szCs w:val="20"/>
              </w:rPr>
              <w:t>Ecology</w:t>
            </w:r>
          </w:p>
        </w:tc>
      </w:tr>
      <w:tr w:rsidR="0098798B" w:rsidRPr="00A60702" w14:paraId="03EB666E" w14:textId="77777777" w:rsidTr="00052C5F">
        <w:tc>
          <w:tcPr>
            <w:tcW w:w="20974" w:type="dxa"/>
            <w:gridSpan w:val="7"/>
            <w:shd w:val="clear" w:color="auto" w:fill="BFBFBF" w:themeFill="background1" w:themeFillShade="BF"/>
          </w:tcPr>
          <w:p w14:paraId="4FA18EAD" w14:textId="7078C51A" w:rsidR="0098798B" w:rsidRDefault="0098798B" w:rsidP="0098798B">
            <w:pPr>
              <w:spacing w:before="60" w:after="60"/>
              <w:jc w:val="both"/>
              <w:rPr>
                <w:sz w:val="20"/>
                <w:szCs w:val="20"/>
              </w:rPr>
            </w:pPr>
            <w:r w:rsidRPr="00BB1321">
              <w:rPr>
                <w:b/>
                <w:sz w:val="20"/>
                <w:szCs w:val="20"/>
              </w:rPr>
              <w:t>Statutory</w:t>
            </w:r>
          </w:p>
        </w:tc>
      </w:tr>
      <w:tr w:rsidR="00E66CAD" w:rsidRPr="00A60702" w14:paraId="2C0783BD" w14:textId="77777777" w:rsidTr="00B211D8">
        <w:tc>
          <w:tcPr>
            <w:tcW w:w="1547" w:type="dxa"/>
            <w:shd w:val="clear" w:color="auto" w:fill="BFBFBF" w:themeFill="background1" w:themeFillShade="BF"/>
          </w:tcPr>
          <w:p w14:paraId="78C54CCB" w14:textId="74F8D2E0" w:rsidR="00E66CAD" w:rsidRDefault="00E66CAD" w:rsidP="00E66CAD">
            <w:pPr>
              <w:spacing w:before="60" w:after="60"/>
              <w:jc w:val="both"/>
              <w:rPr>
                <w:sz w:val="20"/>
                <w:szCs w:val="20"/>
              </w:rPr>
            </w:pPr>
            <w:r>
              <w:rPr>
                <w:sz w:val="20"/>
                <w:szCs w:val="20"/>
              </w:rPr>
              <w:t>AIA (Trees)</w:t>
            </w:r>
          </w:p>
        </w:tc>
        <w:tc>
          <w:tcPr>
            <w:tcW w:w="1270" w:type="dxa"/>
          </w:tcPr>
          <w:p w14:paraId="442008D9" w14:textId="02F42FD5" w:rsidR="00E66CAD" w:rsidRDefault="00E66CAD" w:rsidP="00E66CAD">
            <w:pPr>
              <w:spacing w:before="60" w:after="60"/>
              <w:jc w:val="both"/>
              <w:rPr>
                <w:sz w:val="20"/>
                <w:szCs w:val="20"/>
              </w:rPr>
            </w:pPr>
            <w:r>
              <w:rPr>
                <w:sz w:val="20"/>
                <w:szCs w:val="20"/>
              </w:rPr>
              <w:t>Sarah Hanson, Natural Environment Officer</w:t>
            </w:r>
          </w:p>
        </w:tc>
        <w:tc>
          <w:tcPr>
            <w:tcW w:w="1612" w:type="dxa"/>
          </w:tcPr>
          <w:p w14:paraId="1C00457A" w14:textId="5102C842" w:rsidR="00E66CAD" w:rsidRDefault="00E66CAD" w:rsidP="00E66CAD">
            <w:pPr>
              <w:spacing w:before="60" w:after="60"/>
              <w:jc w:val="both"/>
              <w:rPr>
                <w:sz w:val="20"/>
                <w:szCs w:val="20"/>
              </w:rPr>
            </w:pPr>
            <w:r>
              <w:rPr>
                <w:sz w:val="20"/>
                <w:szCs w:val="20"/>
              </w:rPr>
              <w:t>LDA</w:t>
            </w:r>
          </w:p>
        </w:tc>
        <w:tc>
          <w:tcPr>
            <w:tcW w:w="4802" w:type="dxa"/>
          </w:tcPr>
          <w:p w14:paraId="7605012D" w14:textId="77777777" w:rsidR="00E66CAD" w:rsidRDefault="00E66CAD" w:rsidP="00E66CAD">
            <w:pPr>
              <w:pStyle w:val="BodyText"/>
              <w:rPr>
                <w:rFonts w:asciiTheme="minorHAnsi" w:eastAsiaTheme="minorHAnsi" w:hAnsiTheme="minorHAnsi" w:cstheme="minorBidi"/>
                <w:spacing w:val="0"/>
                <w:position w:val="0"/>
                <w:sz w:val="20"/>
              </w:rPr>
            </w:pPr>
            <w:r w:rsidRPr="00AE5681">
              <w:rPr>
                <w:rFonts w:asciiTheme="minorHAnsi" w:eastAsiaTheme="minorHAnsi" w:hAnsiTheme="minorHAnsi" w:cstheme="minorBidi"/>
                <w:spacing w:val="0"/>
                <w:position w:val="0"/>
                <w:sz w:val="20"/>
              </w:rPr>
              <w:t xml:space="preserve">With reference to the AIA, the conclusions within this in relation to trees to be lost and retained are not unexpected given the scale of development.  Emphasis is made on the fact that the majority of trees to be lost are only category ‘C’ trees – it should of course be appreciated that they are only categorised as such due to being relatively newly planted trees secured via previous planning approvals within the site, hence are relatively young. </w:t>
            </w:r>
          </w:p>
          <w:p w14:paraId="16345AA5" w14:textId="77777777" w:rsidR="00E66CAD" w:rsidRDefault="00E66CAD" w:rsidP="00E66CAD">
            <w:pPr>
              <w:pStyle w:val="BodyText"/>
              <w:rPr>
                <w:rFonts w:asciiTheme="minorHAnsi" w:eastAsiaTheme="minorHAnsi" w:hAnsiTheme="minorHAnsi" w:cstheme="minorBidi"/>
                <w:spacing w:val="0"/>
                <w:position w:val="0"/>
                <w:sz w:val="20"/>
              </w:rPr>
            </w:pPr>
            <w:r w:rsidRPr="00AE5681">
              <w:rPr>
                <w:rFonts w:asciiTheme="minorHAnsi" w:eastAsiaTheme="minorHAnsi" w:hAnsiTheme="minorHAnsi" w:cstheme="minorBidi"/>
                <w:spacing w:val="0"/>
                <w:position w:val="0"/>
                <w:sz w:val="20"/>
              </w:rPr>
              <w:t xml:space="preserve">The majority are in good condition with good future potential (if the site was left as is) so would rightly be retained if development of this part of Station Hill did not occur.  There is a net gain in tree number as would be expected so in terms of tree loss Vs planting, it is acceptable. </w:t>
            </w:r>
          </w:p>
          <w:p w14:paraId="5176083A" w14:textId="30772DBA" w:rsidR="00E66CAD" w:rsidRPr="009E01C4" w:rsidRDefault="00E66CAD" w:rsidP="00E66CAD">
            <w:pPr>
              <w:pStyle w:val="BodyText"/>
              <w:rPr>
                <w:sz w:val="20"/>
              </w:rPr>
            </w:pPr>
            <w:r w:rsidRPr="00AE5681">
              <w:rPr>
                <w:rFonts w:asciiTheme="minorHAnsi" w:eastAsiaTheme="minorHAnsi" w:hAnsiTheme="minorHAnsi" w:cstheme="minorBidi"/>
                <w:spacing w:val="0"/>
                <w:position w:val="0"/>
                <w:sz w:val="20"/>
              </w:rPr>
              <w:t xml:space="preserve"> It should be worth noting that if consideration of this application continues past the point of adoption of the revised Tree Strategy there is likely to be an expectation of providing a 3 for 1 replacement ratio. </w:t>
            </w:r>
          </w:p>
        </w:tc>
        <w:tc>
          <w:tcPr>
            <w:tcW w:w="7566" w:type="dxa"/>
          </w:tcPr>
          <w:p w14:paraId="0F5FB368" w14:textId="62B55011" w:rsidR="00E66CAD" w:rsidRDefault="00E66CAD" w:rsidP="00E66CAD">
            <w:pPr>
              <w:spacing w:before="60" w:after="60"/>
              <w:jc w:val="both"/>
              <w:rPr>
                <w:sz w:val="20"/>
                <w:szCs w:val="20"/>
                <w:highlight w:val="yellow"/>
              </w:rPr>
            </w:pPr>
            <w:r>
              <w:rPr>
                <w:sz w:val="20"/>
              </w:rPr>
              <w:t>Noted. We are reviewing how many of the existing Birch and Sweet Gum trees currently within the amphitheatre and along the boundary with the NCP car park can be kept, and moved into the new development – or kept in moveable planters while the development is being constructed.</w:t>
            </w:r>
            <w:r w:rsidR="009B4FA6">
              <w:rPr>
                <w:sz w:val="20"/>
              </w:rPr>
              <w:t xml:space="preserve"> This of course is an aspiration and we would expect the detail of </w:t>
            </w:r>
            <w:r w:rsidR="00154DE3">
              <w:rPr>
                <w:sz w:val="20"/>
              </w:rPr>
              <w:t>which to be controlled via the landscape condition.</w:t>
            </w:r>
          </w:p>
          <w:p w14:paraId="382667AC" w14:textId="77777777" w:rsidR="00E66CAD" w:rsidRPr="009E01C4" w:rsidRDefault="00E66CAD" w:rsidP="00E66CAD">
            <w:pPr>
              <w:spacing w:before="60" w:after="60"/>
              <w:jc w:val="both"/>
              <w:rPr>
                <w:sz w:val="20"/>
                <w:szCs w:val="20"/>
                <w:highlight w:val="yellow"/>
              </w:rPr>
            </w:pPr>
          </w:p>
        </w:tc>
        <w:tc>
          <w:tcPr>
            <w:tcW w:w="3265" w:type="dxa"/>
          </w:tcPr>
          <w:p w14:paraId="3463F9B7" w14:textId="77777777" w:rsidR="00E66CAD" w:rsidRDefault="00E66CAD" w:rsidP="00E66CAD">
            <w:pPr>
              <w:spacing w:before="60" w:after="60"/>
              <w:jc w:val="both"/>
              <w:rPr>
                <w:sz w:val="20"/>
                <w:szCs w:val="20"/>
              </w:rPr>
            </w:pPr>
          </w:p>
        </w:tc>
        <w:tc>
          <w:tcPr>
            <w:tcW w:w="912" w:type="dxa"/>
            <w:shd w:val="clear" w:color="auto" w:fill="FFC000"/>
          </w:tcPr>
          <w:p w14:paraId="7A6FBF36" w14:textId="77777777" w:rsidR="00E66CAD" w:rsidRDefault="00E66CAD" w:rsidP="00E66CAD">
            <w:pPr>
              <w:spacing w:before="60" w:after="60"/>
              <w:jc w:val="both"/>
              <w:rPr>
                <w:sz w:val="20"/>
                <w:szCs w:val="20"/>
              </w:rPr>
            </w:pPr>
          </w:p>
        </w:tc>
      </w:tr>
      <w:tr w:rsidR="00E66CAD" w:rsidRPr="00A60702" w14:paraId="3DC23216" w14:textId="77777777" w:rsidTr="00687839">
        <w:tc>
          <w:tcPr>
            <w:tcW w:w="1547" w:type="dxa"/>
            <w:shd w:val="clear" w:color="auto" w:fill="BFBFBF" w:themeFill="background1" w:themeFillShade="BF"/>
          </w:tcPr>
          <w:p w14:paraId="3755ACB9" w14:textId="39027496" w:rsidR="00E66CAD" w:rsidRDefault="00E66CAD" w:rsidP="00E66CAD">
            <w:pPr>
              <w:spacing w:before="60" w:after="60"/>
              <w:jc w:val="both"/>
              <w:rPr>
                <w:sz w:val="20"/>
                <w:szCs w:val="20"/>
              </w:rPr>
            </w:pPr>
            <w:proofErr w:type="spellStart"/>
            <w:r>
              <w:rPr>
                <w:sz w:val="20"/>
                <w:szCs w:val="20"/>
              </w:rPr>
              <w:t>Arboricultural</w:t>
            </w:r>
            <w:proofErr w:type="spellEnd"/>
            <w:r>
              <w:rPr>
                <w:sz w:val="20"/>
                <w:szCs w:val="20"/>
              </w:rPr>
              <w:t xml:space="preserve"> method Statement</w:t>
            </w:r>
          </w:p>
        </w:tc>
        <w:tc>
          <w:tcPr>
            <w:tcW w:w="1270" w:type="dxa"/>
          </w:tcPr>
          <w:p w14:paraId="6CCFFE7C" w14:textId="1B6CAF47" w:rsidR="00E66CAD" w:rsidRDefault="00E66CAD" w:rsidP="00E66CAD">
            <w:pPr>
              <w:spacing w:before="60" w:after="60"/>
              <w:jc w:val="both"/>
              <w:rPr>
                <w:sz w:val="20"/>
                <w:szCs w:val="20"/>
              </w:rPr>
            </w:pPr>
            <w:r>
              <w:rPr>
                <w:sz w:val="20"/>
                <w:szCs w:val="20"/>
              </w:rPr>
              <w:t>Sarah Hanson, Natural Environment Officer</w:t>
            </w:r>
          </w:p>
        </w:tc>
        <w:tc>
          <w:tcPr>
            <w:tcW w:w="1612" w:type="dxa"/>
          </w:tcPr>
          <w:p w14:paraId="0262CD9E" w14:textId="77777777" w:rsidR="00E66CAD" w:rsidRDefault="00E66CAD" w:rsidP="00E66CAD">
            <w:pPr>
              <w:spacing w:before="60" w:after="60"/>
              <w:jc w:val="both"/>
              <w:rPr>
                <w:sz w:val="20"/>
                <w:szCs w:val="20"/>
              </w:rPr>
            </w:pPr>
          </w:p>
        </w:tc>
        <w:tc>
          <w:tcPr>
            <w:tcW w:w="4802" w:type="dxa"/>
          </w:tcPr>
          <w:p w14:paraId="2376CF89" w14:textId="310A4A51" w:rsidR="00E66CAD" w:rsidRPr="00AE5681" w:rsidRDefault="00E66CAD" w:rsidP="00E66CAD">
            <w:pPr>
              <w:pStyle w:val="BodyText"/>
              <w:rPr>
                <w:rFonts w:asciiTheme="minorHAnsi" w:eastAsiaTheme="minorHAnsi" w:hAnsiTheme="minorHAnsi" w:cstheme="minorBidi"/>
                <w:spacing w:val="0"/>
                <w:position w:val="0"/>
                <w:sz w:val="20"/>
              </w:rPr>
            </w:pPr>
            <w:r w:rsidRPr="00AE5681">
              <w:rPr>
                <w:rFonts w:asciiTheme="minorHAnsi" w:eastAsiaTheme="minorHAnsi" w:hAnsiTheme="minorHAnsi" w:cstheme="minorBidi"/>
                <w:spacing w:val="0"/>
                <w:position w:val="0"/>
                <w:sz w:val="20"/>
              </w:rPr>
              <w:t xml:space="preserve">An </w:t>
            </w:r>
            <w:proofErr w:type="spellStart"/>
            <w:r w:rsidRPr="00AE5681">
              <w:rPr>
                <w:rFonts w:asciiTheme="minorHAnsi" w:eastAsiaTheme="minorHAnsi" w:hAnsiTheme="minorHAnsi" w:cstheme="minorBidi"/>
                <w:spacing w:val="0"/>
                <w:position w:val="0"/>
                <w:sz w:val="20"/>
              </w:rPr>
              <w:t>Arboricultural</w:t>
            </w:r>
            <w:proofErr w:type="spellEnd"/>
            <w:r w:rsidRPr="00AE5681">
              <w:rPr>
                <w:rFonts w:asciiTheme="minorHAnsi" w:eastAsiaTheme="minorHAnsi" w:hAnsiTheme="minorHAnsi" w:cstheme="minorBidi"/>
                <w:spacing w:val="0"/>
                <w:position w:val="0"/>
                <w:sz w:val="20"/>
              </w:rPr>
              <w:t xml:space="preserve"> Method Statement will be required (via condition) to detail protection and works around retained trees.  I note the intention to re-use removed trees where feasible and to offer the remaining to RBC which is positive.</w:t>
            </w:r>
          </w:p>
        </w:tc>
        <w:tc>
          <w:tcPr>
            <w:tcW w:w="7566" w:type="dxa"/>
          </w:tcPr>
          <w:p w14:paraId="200489E6" w14:textId="70D65F1B" w:rsidR="00E66CAD" w:rsidRPr="009E01C4" w:rsidRDefault="00E66CAD" w:rsidP="00E66CAD">
            <w:pPr>
              <w:spacing w:before="60" w:after="60"/>
              <w:jc w:val="both"/>
              <w:rPr>
                <w:sz w:val="20"/>
                <w:szCs w:val="20"/>
                <w:highlight w:val="yellow"/>
              </w:rPr>
            </w:pPr>
            <w:r w:rsidRPr="00AE5681">
              <w:rPr>
                <w:sz w:val="20"/>
                <w:szCs w:val="20"/>
              </w:rPr>
              <w:t>Noted</w:t>
            </w:r>
            <w:r>
              <w:rPr>
                <w:sz w:val="20"/>
                <w:szCs w:val="20"/>
              </w:rPr>
              <w:t>.</w:t>
            </w:r>
          </w:p>
        </w:tc>
        <w:tc>
          <w:tcPr>
            <w:tcW w:w="3265" w:type="dxa"/>
          </w:tcPr>
          <w:p w14:paraId="692AFFD7" w14:textId="77777777" w:rsidR="00E66CAD" w:rsidRDefault="00E66CAD" w:rsidP="00E66CAD">
            <w:pPr>
              <w:spacing w:before="60" w:after="60"/>
              <w:jc w:val="both"/>
              <w:rPr>
                <w:sz w:val="20"/>
                <w:szCs w:val="20"/>
              </w:rPr>
            </w:pPr>
          </w:p>
        </w:tc>
        <w:tc>
          <w:tcPr>
            <w:tcW w:w="912" w:type="dxa"/>
            <w:shd w:val="clear" w:color="auto" w:fill="FFC000"/>
          </w:tcPr>
          <w:p w14:paraId="31A5B94B" w14:textId="77777777" w:rsidR="00E66CAD" w:rsidRDefault="00E66CAD" w:rsidP="00E66CAD">
            <w:pPr>
              <w:spacing w:before="60" w:after="60"/>
              <w:jc w:val="both"/>
              <w:rPr>
                <w:sz w:val="20"/>
                <w:szCs w:val="20"/>
              </w:rPr>
            </w:pPr>
          </w:p>
        </w:tc>
      </w:tr>
      <w:tr w:rsidR="00E66CAD" w:rsidRPr="00A60702" w14:paraId="53CA89C8" w14:textId="77777777" w:rsidTr="00B211D8">
        <w:tc>
          <w:tcPr>
            <w:tcW w:w="1547" w:type="dxa"/>
            <w:shd w:val="clear" w:color="auto" w:fill="BFBFBF" w:themeFill="background1" w:themeFillShade="BF"/>
          </w:tcPr>
          <w:p w14:paraId="5E08468A" w14:textId="2FF15268" w:rsidR="00E66CAD" w:rsidRDefault="00E66CAD" w:rsidP="00E66CAD">
            <w:pPr>
              <w:spacing w:before="60" w:after="60"/>
              <w:jc w:val="both"/>
              <w:rPr>
                <w:sz w:val="20"/>
                <w:szCs w:val="20"/>
              </w:rPr>
            </w:pPr>
            <w:r>
              <w:rPr>
                <w:sz w:val="20"/>
                <w:szCs w:val="20"/>
              </w:rPr>
              <w:t>Thames Tower Public Realm</w:t>
            </w:r>
          </w:p>
        </w:tc>
        <w:tc>
          <w:tcPr>
            <w:tcW w:w="1270" w:type="dxa"/>
          </w:tcPr>
          <w:p w14:paraId="7E870015" w14:textId="338D0458" w:rsidR="00E66CAD" w:rsidRDefault="00E66CAD" w:rsidP="00E66CAD">
            <w:pPr>
              <w:spacing w:before="60" w:after="60"/>
              <w:jc w:val="both"/>
              <w:rPr>
                <w:sz w:val="20"/>
                <w:szCs w:val="20"/>
              </w:rPr>
            </w:pPr>
            <w:r>
              <w:rPr>
                <w:sz w:val="20"/>
                <w:szCs w:val="20"/>
              </w:rPr>
              <w:t>Sarah Hanson, Natural Environment Officer</w:t>
            </w:r>
          </w:p>
        </w:tc>
        <w:tc>
          <w:tcPr>
            <w:tcW w:w="1612" w:type="dxa"/>
          </w:tcPr>
          <w:p w14:paraId="1C1B31AC" w14:textId="58953D86" w:rsidR="00E66CAD" w:rsidRDefault="00E66CAD" w:rsidP="00E66CAD">
            <w:pPr>
              <w:spacing w:before="60" w:after="60"/>
              <w:jc w:val="both"/>
              <w:rPr>
                <w:sz w:val="20"/>
                <w:szCs w:val="20"/>
              </w:rPr>
            </w:pPr>
            <w:r>
              <w:rPr>
                <w:sz w:val="20"/>
                <w:szCs w:val="20"/>
              </w:rPr>
              <w:t>LDA</w:t>
            </w:r>
          </w:p>
        </w:tc>
        <w:tc>
          <w:tcPr>
            <w:tcW w:w="4802" w:type="dxa"/>
          </w:tcPr>
          <w:p w14:paraId="38ED342C" w14:textId="6D6AEFC2" w:rsidR="00E66CAD" w:rsidRPr="005F3070" w:rsidRDefault="00E66CAD" w:rsidP="00E66CAD">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As you have acknowledged in your letter, the area north of Thames Tower (included within the site) should be incorporated within the Station Square open space. This space is currently dominated by hard surfacing and hard seating with no soft landscaping provision – omission of this will detrimentally compromise the overall public space.  It is appreciated that this area is a supported structure with underground space below.  However, this does not mean that soft landscaping cannot be incorporated at all.  Consideration of the maximum soft landscaping (</w:t>
            </w:r>
            <w:proofErr w:type="gramStart"/>
            <w:r w:rsidRPr="005F3070">
              <w:rPr>
                <w:rFonts w:asciiTheme="minorHAnsi" w:eastAsiaTheme="minorHAnsi" w:hAnsiTheme="minorHAnsi" w:cstheme="minorBidi"/>
                <w:spacing w:val="0"/>
                <w:position w:val="0"/>
                <w:sz w:val="20"/>
              </w:rPr>
              <w:t>taking into account</w:t>
            </w:r>
            <w:proofErr w:type="gramEnd"/>
            <w:r w:rsidRPr="005F3070">
              <w:rPr>
                <w:rFonts w:asciiTheme="minorHAnsi" w:eastAsiaTheme="minorHAnsi" w:hAnsiTheme="minorHAnsi" w:cstheme="minorBidi"/>
                <w:spacing w:val="0"/>
                <w:position w:val="0"/>
                <w:sz w:val="20"/>
              </w:rPr>
              <w:t xml:space="preserve"> weight limits) should be factored into the open space.</w:t>
            </w:r>
          </w:p>
          <w:p w14:paraId="5A4D59B1" w14:textId="77777777" w:rsidR="00E66CAD" w:rsidRPr="009E01C4" w:rsidRDefault="00E66CAD" w:rsidP="00E66CAD">
            <w:pPr>
              <w:rPr>
                <w:sz w:val="20"/>
                <w:szCs w:val="20"/>
              </w:rPr>
            </w:pPr>
          </w:p>
        </w:tc>
        <w:tc>
          <w:tcPr>
            <w:tcW w:w="7566" w:type="dxa"/>
          </w:tcPr>
          <w:p w14:paraId="6476BCB5" w14:textId="751B80D5" w:rsidR="00E66CAD" w:rsidRPr="009E01C4" w:rsidRDefault="00E66CAD" w:rsidP="00E66CAD">
            <w:pPr>
              <w:spacing w:before="60" w:after="60"/>
              <w:jc w:val="both"/>
              <w:rPr>
                <w:sz w:val="20"/>
                <w:szCs w:val="20"/>
                <w:highlight w:val="yellow"/>
              </w:rPr>
            </w:pPr>
            <w:r w:rsidRPr="00AE5681">
              <w:rPr>
                <w:sz w:val="20"/>
                <w:szCs w:val="20"/>
              </w:rPr>
              <w:t>Noted</w:t>
            </w:r>
            <w:r>
              <w:rPr>
                <w:sz w:val="20"/>
                <w:szCs w:val="20"/>
              </w:rPr>
              <w:t xml:space="preserve">. See comment above about adding back </w:t>
            </w:r>
            <w:r w:rsidR="009C166D">
              <w:rPr>
                <w:sz w:val="20"/>
                <w:szCs w:val="20"/>
              </w:rPr>
              <w:t>the</w:t>
            </w:r>
            <w:r>
              <w:rPr>
                <w:sz w:val="20"/>
                <w:szCs w:val="20"/>
              </w:rPr>
              <w:t xml:space="preserve"> feature tree.</w:t>
            </w:r>
          </w:p>
        </w:tc>
        <w:tc>
          <w:tcPr>
            <w:tcW w:w="3265" w:type="dxa"/>
          </w:tcPr>
          <w:p w14:paraId="3A324AB0" w14:textId="77777777" w:rsidR="00E66CAD" w:rsidRDefault="00E66CAD" w:rsidP="00E66CAD">
            <w:pPr>
              <w:spacing w:before="60" w:after="60"/>
              <w:jc w:val="both"/>
              <w:rPr>
                <w:sz w:val="20"/>
                <w:szCs w:val="20"/>
              </w:rPr>
            </w:pPr>
          </w:p>
        </w:tc>
        <w:tc>
          <w:tcPr>
            <w:tcW w:w="912" w:type="dxa"/>
            <w:shd w:val="clear" w:color="auto" w:fill="FFC000"/>
          </w:tcPr>
          <w:p w14:paraId="36682119" w14:textId="77777777" w:rsidR="00E66CAD" w:rsidRDefault="00E66CAD" w:rsidP="00E66CAD">
            <w:pPr>
              <w:spacing w:before="60" w:after="60"/>
              <w:jc w:val="both"/>
              <w:rPr>
                <w:sz w:val="20"/>
                <w:szCs w:val="20"/>
              </w:rPr>
            </w:pPr>
          </w:p>
        </w:tc>
      </w:tr>
      <w:tr w:rsidR="0098798B" w:rsidRPr="00A60702" w14:paraId="5734C299" w14:textId="77777777" w:rsidTr="00B211D8">
        <w:tc>
          <w:tcPr>
            <w:tcW w:w="1547" w:type="dxa"/>
            <w:shd w:val="clear" w:color="auto" w:fill="BFBFBF" w:themeFill="background1" w:themeFillShade="BF"/>
          </w:tcPr>
          <w:p w14:paraId="1C14A55C" w14:textId="13840879" w:rsidR="0098798B" w:rsidRDefault="0098798B" w:rsidP="0098798B">
            <w:pPr>
              <w:spacing w:before="60" w:after="60"/>
              <w:jc w:val="both"/>
              <w:rPr>
                <w:sz w:val="20"/>
                <w:szCs w:val="20"/>
              </w:rPr>
            </w:pPr>
            <w:r>
              <w:rPr>
                <w:sz w:val="20"/>
                <w:szCs w:val="20"/>
              </w:rPr>
              <w:t>Service Zones</w:t>
            </w:r>
          </w:p>
        </w:tc>
        <w:tc>
          <w:tcPr>
            <w:tcW w:w="1270" w:type="dxa"/>
          </w:tcPr>
          <w:p w14:paraId="5F187CE2" w14:textId="43EC7DBC" w:rsidR="0098798B" w:rsidRDefault="0098798B" w:rsidP="0098798B">
            <w:pPr>
              <w:spacing w:before="60" w:after="60"/>
              <w:jc w:val="both"/>
              <w:rPr>
                <w:sz w:val="20"/>
                <w:szCs w:val="20"/>
              </w:rPr>
            </w:pPr>
            <w:r>
              <w:rPr>
                <w:sz w:val="20"/>
                <w:szCs w:val="20"/>
              </w:rPr>
              <w:t>Sarah Hanson, Natural Environment Officer</w:t>
            </w:r>
          </w:p>
        </w:tc>
        <w:tc>
          <w:tcPr>
            <w:tcW w:w="1612" w:type="dxa"/>
          </w:tcPr>
          <w:p w14:paraId="497BC85C" w14:textId="1AF5CB2B" w:rsidR="0098798B" w:rsidRDefault="0098798B" w:rsidP="0098798B">
            <w:pPr>
              <w:spacing w:before="60" w:after="60"/>
              <w:jc w:val="both"/>
              <w:rPr>
                <w:sz w:val="20"/>
                <w:szCs w:val="20"/>
              </w:rPr>
            </w:pPr>
            <w:r>
              <w:rPr>
                <w:sz w:val="20"/>
                <w:szCs w:val="20"/>
              </w:rPr>
              <w:t>LDA / Stantec</w:t>
            </w:r>
          </w:p>
        </w:tc>
        <w:tc>
          <w:tcPr>
            <w:tcW w:w="4802" w:type="dxa"/>
          </w:tcPr>
          <w:p w14:paraId="44950EBD" w14:textId="77777777" w:rsidR="0098798B" w:rsidRPr="005F3070" w:rsidRDefault="0098798B" w:rsidP="0098798B">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 xml:space="preserve">I note reference to the (deep) service exclusion zone and services within the current stairs.  I think, given the scale of development, it is appropriate to obtain confirmation of the extent of all existing services throughout the site and likely new services in order to understand how </w:t>
            </w:r>
            <w:r w:rsidRPr="005F3070">
              <w:rPr>
                <w:rFonts w:asciiTheme="minorHAnsi" w:eastAsiaTheme="minorHAnsi" w:hAnsiTheme="minorHAnsi" w:cstheme="minorBidi"/>
                <w:spacing w:val="0"/>
                <w:position w:val="0"/>
                <w:sz w:val="20"/>
              </w:rPr>
              <w:lastRenderedPageBreak/>
              <w:t>landscaping has been constrained and designed around this.</w:t>
            </w:r>
          </w:p>
          <w:p w14:paraId="2CC25E98" w14:textId="77777777" w:rsidR="0098798B" w:rsidRPr="009E01C4" w:rsidRDefault="0098798B" w:rsidP="0098798B">
            <w:pPr>
              <w:rPr>
                <w:sz w:val="20"/>
                <w:szCs w:val="20"/>
              </w:rPr>
            </w:pPr>
          </w:p>
        </w:tc>
        <w:tc>
          <w:tcPr>
            <w:tcW w:w="7566" w:type="dxa"/>
          </w:tcPr>
          <w:p w14:paraId="1531CCE4" w14:textId="77777777" w:rsidR="0098798B" w:rsidRPr="007E2D82" w:rsidRDefault="00020171" w:rsidP="0098798B">
            <w:pPr>
              <w:spacing w:before="60" w:after="60"/>
              <w:jc w:val="both"/>
              <w:rPr>
                <w:sz w:val="20"/>
                <w:szCs w:val="20"/>
              </w:rPr>
            </w:pPr>
            <w:r w:rsidRPr="007E2D82">
              <w:rPr>
                <w:sz w:val="20"/>
                <w:szCs w:val="20"/>
              </w:rPr>
              <w:lastRenderedPageBreak/>
              <w:t>Asset records for the surrounding highway area were obtained. These have been reviewed alongside the ground penetrating radar (GPR) survey of the site and discussions are currently being undertaken with the service providers to accommodate the Pocket Park proposals and surrounding highway alterations.</w:t>
            </w:r>
          </w:p>
          <w:p w14:paraId="48DE05A7" w14:textId="77777777" w:rsidR="001B052A" w:rsidRPr="007E2D82" w:rsidRDefault="001B052A" w:rsidP="0098798B">
            <w:pPr>
              <w:spacing w:before="60" w:after="60"/>
              <w:jc w:val="both"/>
              <w:rPr>
                <w:sz w:val="20"/>
                <w:szCs w:val="20"/>
              </w:rPr>
            </w:pPr>
          </w:p>
          <w:p w14:paraId="37B3B9A5" w14:textId="21A525B5" w:rsidR="001B052A" w:rsidRPr="007E2D82" w:rsidRDefault="001B052A" w:rsidP="00FD0BDE">
            <w:pPr>
              <w:spacing w:before="60" w:after="60"/>
              <w:jc w:val="both"/>
              <w:rPr>
                <w:sz w:val="20"/>
                <w:szCs w:val="20"/>
              </w:rPr>
            </w:pPr>
            <w:r w:rsidRPr="007E2D82">
              <w:rPr>
                <w:sz w:val="20"/>
                <w:szCs w:val="20"/>
              </w:rPr>
              <w:lastRenderedPageBreak/>
              <w:t xml:space="preserve">The proposed landscape </w:t>
            </w:r>
            <w:r w:rsidR="00FD0BDE">
              <w:rPr>
                <w:sz w:val="20"/>
                <w:szCs w:val="20"/>
              </w:rPr>
              <w:t xml:space="preserve">is not impacted / constrained by services/utilities as they are all fed through the podium and </w:t>
            </w:r>
            <w:r w:rsidRPr="007E2D82">
              <w:rPr>
                <w:sz w:val="20"/>
                <w:szCs w:val="20"/>
              </w:rPr>
              <w:t>car park.</w:t>
            </w:r>
          </w:p>
        </w:tc>
        <w:tc>
          <w:tcPr>
            <w:tcW w:w="3265" w:type="dxa"/>
          </w:tcPr>
          <w:p w14:paraId="04E5D346" w14:textId="77777777" w:rsidR="0098798B" w:rsidRDefault="0098798B" w:rsidP="0098798B">
            <w:pPr>
              <w:spacing w:before="60" w:after="60"/>
              <w:jc w:val="both"/>
              <w:rPr>
                <w:sz w:val="20"/>
                <w:szCs w:val="20"/>
              </w:rPr>
            </w:pPr>
          </w:p>
        </w:tc>
        <w:tc>
          <w:tcPr>
            <w:tcW w:w="912" w:type="dxa"/>
            <w:shd w:val="clear" w:color="auto" w:fill="FFC000"/>
          </w:tcPr>
          <w:p w14:paraId="7FE6E038" w14:textId="77777777" w:rsidR="0098798B" w:rsidRDefault="0098798B" w:rsidP="0098798B">
            <w:pPr>
              <w:spacing w:before="60" w:after="60"/>
              <w:jc w:val="both"/>
              <w:rPr>
                <w:sz w:val="20"/>
                <w:szCs w:val="20"/>
              </w:rPr>
            </w:pPr>
          </w:p>
        </w:tc>
      </w:tr>
      <w:tr w:rsidR="0098798B" w:rsidRPr="00A60702" w14:paraId="6C73651B" w14:textId="77777777" w:rsidTr="00B41444">
        <w:tc>
          <w:tcPr>
            <w:tcW w:w="1547" w:type="dxa"/>
            <w:shd w:val="clear" w:color="auto" w:fill="BFBFBF" w:themeFill="background1" w:themeFillShade="BF"/>
          </w:tcPr>
          <w:p w14:paraId="390E41CB" w14:textId="44E5AB9E" w:rsidR="0098798B" w:rsidRDefault="0098798B" w:rsidP="0098798B">
            <w:pPr>
              <w:spacing w:before="60" w:after="60"/>
              <w:jc w:val="both"/>
              <w:rPr>
                <w:sz w:val="20"/>
                <w:szCs w:val="20"/>
              </w:rPr>
            </w:pPr>
            <w:r>
              <w:rPr>
                <w:sz w:val="20"/>
                <w:szCs w:val="20"/>
              </w:rPr>
              <w:t>Wind Mitigation</w:t>
            </w:r>
          </w:p>
        </w:tc>
        <w:tc>
          <w:tcPr>
            <w:tcW w:w="1270" w:type="dxa"/>
          </w:tcPr>
          <w:p w14:paraId="72FED000" w14:textId="62A06000" w:rsidR="0098798B" w:rsidRDefault="0098798B" w:rsidP="0098798B">
            <w:pPr>
              <w:spacing w:before="60" w:after="60"/>
              <w:jc w:val="both"/>
              <w:rPr>
                <w:sz w:val="20"/>
                <w:szCs w:val="20"/>
              </w:rPr>
            </w:pPr>
            <w:r>
              <w:rPr>
                <w:sz w:val="20"/>
                <w:szCs w:val="20"/>
              </w:rPr>
              <w:t>Sarah Hanson, Natural Environment Officer</w:t>
            </w:r>
          </w:p>
        </w:tc>
        <w:tc>
          <w:tcPr>
            <w:tcW w:w="1612" w:type="dxa"/>
          </w:tcPr>
          <w:p w14:paraId="347E863D" w14:textId="44895592" w:rsidR="0098798B" w:rsidRPr="00424EC1" w:rsidRDefault="0098798B" w:rsidP="0098798B">
            <w:pPr>
              <w:spacing w:before="60" w:after="60"/>
              <w:jc w:val="both"/>
              <w:rPr>
                <w:sz w:val="20"/>
                <w:szCs w:val="20"/>
                <w:highlight w:val="yellow"/>
              </w:rPr>
            </w:pPr>
            <w:r w:rsidRPr="00B41444">
              <w:rPr>
                <w:sz w:val="20"/>
                <w:szCs w:val="20"/>
              </w:rPr>
              <w:t>RWDI / LDA</w:t>
            </w:r>
          </w:p>
        </w:tc>
        <w:tc>
          <w:tcPr>
            <w:tcW w:w="4802" w:type="dxa"/>
          </w:tcPr>
          <w:p w14:paraId="74F09DE9" w14:textId="74933C8E" w:rsidR="0098798B" w:rsidRPr="005F3070" w:rsidRDefault="0098798B" w:rsidP="0098798B">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It would also be helpful for a statement to be provided on how landscape design had evolved to deal with wind mitigation.</w:t>
            </w:r>
          </w:p>
        </w:tc>
        <w:tc>
          <w:tcPr>
            <w:tcW w:w="7566" w:type="dxa"/>
          </w:tcPr>
          <w:p w14:paraId="4A1501A7" w14:textId="77777777" w:rsidR="00B41444" w:rsidRPr="00B41444" w:rsidRDefault="00B41444" w:rsidP="00B41444">
            <w:pPr>
              <w:rPr>
                <w:sz w:val="20"/>
                <w:szCs w:val="20"/>
              </w:rPr>
            </w:pPr>
            <w:r w:rsidRPr="00B41444">
              <w:rPr>
                <w:sz w:val="20"/>
                <w:szCs w:val="20"/>
              </w:rPr>
              <w:t xml:space="preserve">RWDI’s wind assessment identified </w:t>
            </w:r>
            <w:proofErr w:type="gramStart"/>
            <w:r w:rsidRPr="00B41444">
              <w:rPr>
                <w:sz w:val="20"/>
                <w:szCs w:val="20"/>
              </w:rPr>
              <w:t>a number of</w:t>
            </w:r>
            <w:proofErr w:type="gramEnd"/>
            <w:r w:rsidRPr="00B41444">
              <w:rPr>
                <w:sz w:val="20"/>
                <w:szCs w:val="20"/>
              </w:rPr>
              <w:t xml:space="preserve"> locations where additional shelter was required on the plaza to the west of Block G in the period of time until the wider masterplan is built out.  RWDI in collaboration with LDA design used physical wind tunnel testing to develop the proposed landscaping scheme in the form of trees and large shrubs to provide wind shelter to ensure a safe and useable space.  </w:t>
            </w:r>
          </w:p>
          <w:p w14:paraId="4DE6E5FC" w14:textId="77777777" w:rsidR="0098798B" w:rsidRPr="009E01C4" w:rsidRDefault="0098798B" w:rsidP="0098798B">
            <w:pPr>
              <w:spacing w:before="60" w:after="60"/>
              <w:jc w:val="both"/>
              <w:rPr>
                <w:sz w:val="20"/>
                <w:szCs w:val="20"/>
                <w:highlight w:val="yellow"/>
              </w:rPr>
            </w:pPr>
          </w:p>
        </w:tc>
        <w:tc>
          <w:tcPr>
            <w:tcW w:w="3265" w:type="dxa"/>
          </w:tcPr>
          <w:p w14:paraId="2E11D595" w14:textId="77777777" w:rsidR="0098798B" w:rsidRDefault="0098798B" w:rsidP="0098798B">
            <w:pPr>
              <w:spacing w:before="60" w:after="60"/>
              <w:jc w:val="both"/>
              <w:rPr>
                <w:sz w:val="20"/>
                <w:szCs w:val="20"/>
              </w:rPr>
            </w:pPr>
          </w:p>
        </w:tc>
        <w:tc>
          <w:tcPr>
            <w:tcW w:w="912" w:type="dxa"/>
            <w:shd w:val="clear" w:color="auto" w:fill="FFC000"/>
          </w:tcPr>
          <w:p w14:paraId="7D3B7138" w14:textId="77777777" w:rsidR="0098798B" w:rsidRDefault="0098798B" w:rsidP="0098798B">
            <w:pPr>
              <w:spacing w:before="60" w:after="60"/>
              <w:jc w:val="both"/>
              <w:rPr>
                <w:sz w:val="20"/>
                <w:szCs w:val="20"/>
              </w:rPr>
            </w:pPr>
          </w:p>
        </w:tc>
      </w:tr>
      <w:tr w:rsidR="00E66CAD" w:rsidRPr="00A60702" w14:paraId="7206B81B" w14:textId="77777777" w:rsidTr="00B211D8">
        <w:tc>
          <w:tcPr>
            <w:tcW w:w="1547" w:type="dxa"/>
            <w:shd w:val="clear" w:color="auto" w:fill="BFBFBF" w:themeFill="background1" w:themeFillShade="BF"/>
          </w:tcPr>
          <w:p w14:paraId="21FAAF14" w14:textId="2758F860" w:rsidR="00E66CAD" w:rsidRDefault="00E66CAD" w:rsidP="00E66CAD">
            <w:pPr>
              <w:spacing w:before="60" w:after="60"/>
              <w:jc w:val="both"/>
              <w:rPr>
                <w:sz w:val="20"/>
                <w:szCs w:val="20"/>
              </w:rPr>
            </w:pPr>
            <w:r>
              <w:rPr>
                <w:sz w:val="20"/>
                <w:szCs w:val="20"/>
              </w:rPr>
              <w:t>Greyfriars Road</w:t>
            </w:r>
          </w:p>
        </w:tc>
        <w:tc>
          <w:tcPr>
            <w:tcW w:w="1270" w:type="dxa"/>
          </w:tcPr>
          <w:p w14:paraId="291B45E5" w14:textId="434D5FD7" w:rsidR="00E66CAD" w:rsidRDefault="00E66CAD" w:rsidP="00E66CAD">
            <w:pPr>
              <w:spacing w:before="60" w:after="60"/>
              <w:jc w:val="both"/>
              <w:rPr>
                <w:sz w:val="20"/>
                <w:szCs w:val="20"/>
              </w:rPr>
            </w:pPr>
            <w:r>
              <w:rPr>
                <w:sz w:val="20"/>
                <w:szCs w:val="20"/>
              </w:rPr>
              <w:t>Sarah Hanson, Natural Environment Officer</w:t>
            </w:r>
          </w:p>
        </w:tc>
        <w:tc>
          <w:tcPr>
            <w:tcW w:w="1612" w:type="dxa"/>
          </w:tcPr>
          <w:p w14:paraId="16551B71" w14:textId="39551682" w:rsidR="00E66CAD" w:rsidRDefault="00E66CAD" w:rsidP="00E66CAD">
            <w:pPr>
              <w:spacing w:before="60" w:after="60"/>
              <w:jc w:val="both"/>
              <w:rPr>
                <w:sz w:val="20"/>
                <w:szCs w:val="20"/>
              </w:rPr>
            </w:pPr>
            <w:r>
              <w:rPr>
                <w:sz w:val="20"/>
                <w:szCs w:val="20"/>
              </w:rPr>
              <w:t>LDA</w:t>
            </w:r>
          </w:p>
        </w:tc>
        <w:tc>
          <w:tcPr>
            <w:tcW w:w="4802" w:type="dxa"/>
          </w:tcPr>
          <w:p w14:paraId="5A0A68D5" w14:textId="42E99934" w:rsidR="00E66CAD" w:rsidRPr="005F3070" w:rsidRDefault="00E66CAD" w:rsidP="00E66CAD">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You have mentioned in your letter the need to reconsider the Greyfriars Road design to allow to a green cycle link.  Tree provision along this route will need to consider services, quality tree pit design and careful species selection to minimise issues for cyclist.</w:t>
            </w:r>
          </w:p>
        </w:tc>
        <w:tc>
          <w:tcPr>
            <w:tcW w:w="7566" w:type="dxa"/>
          </w:tcPr>
          <w:p w14:paraId="5C64A8B7" w14:textId="73E41F08" w:rsidR="00E66CAD" w:rsidRPr="009E01C4" w:rsidRDefault="00E66CAD" w:rsidP="00E66CAD">
            <w:pPr>
              <w:spacing w:before="60" w:after="60"/>
              <w:jc w:val="both"/>
              <w:rPr>
                <w:sz w:val="20"/>
                <w:szCs w:val="20"/>
                <w:highlight w:val="yellow"/>
              </w:rPr>
            </w:pPr>
            <w:r w:rsidRPr="00AE5681">
              <w:rPr>
                <w:sz w:val="20"/>
                <w:szCs w:val="20"/>
              </w:rPr>
              <w:t>Noted</w:t>
            </w:r>
            <w:r>
              <w:rPr>
                <w:sz w:val="20"/>
                <w:szCs w:val="20"/>
              </w:rPr>
              <w:t>. See comment above about potential street tree species.</w:t>
            </w:r>
            <w:r w:rsidR="004E5E04">
              <w:rPr>
                <w:sz w:val="20"/>
                <w:szCs w:val="20"/>
              </w:rPr>
              <w:t xml:space="preserve"> This detail will come forward at the reserved matters stage.</w:t>
            </w:r>
          </w:p>
        </w:tc>
        <w:tc>
          <w:tcPr>
            <w:tcW w:w="3265" w:type="dxa"/>
          </w:tcPr>
          <w:p w14:paraId="1CA95F8E" w14:textId="77777777" w:rsidR="00E66CAD" w:rsidRDefault="00E66CAD" w:rsidP="00E66CAD">
            <w:pPr>
              <w:spacing w:before="60" w:after="60"/>
              <w:jc w:val="both"/>
              <w:rPr>
                <w:sz w:val="20"/>
                <w:szCs w:val="20"/>
              </w:rPr>
            </w:pPr>
          </w:p>
        </w:tc>
        <w:tc>
          <w:tcPr>
            <w:tcW w:w="912" w:type="dxa"/>
            <w:shd w:val="clear" w:color="auto" w:fill="FFC000"/>
          </w:tcPr>
          <w:p w14:paraId="28C393B8" w14:textId="77777777" w:rsidR="00E66CAD" w:rsidRDefault="00E66CAD" w:rsidP="00E66CAD">
            <w:pPr>
              <w:spacing w:before="60" w:after="60"/>
              <w:jc w:val="both"/>
              <w:rPr>
                <w:sz w:val="20"/>
                <w:szCs w:val="20"/>
              </w:rPr>
            </w:pPr>
          </w:p>
        </w:tc>
      </w:tr>
      <w:tr w:rsidR="00E66CAD" w:rsidRPr="00A60702" w14:paraId="23DA307D" w14:textId="77777777" w:rsidTr="00687839">
        <w:tc>
          <w:tcPr>
            <w:tcW w:w="1547" w:type="dxa"/>
            <w:shd w:val="clear" w:color="auto" w:fill="BFBFBF" w:themeFill="background1" w:themeFillShade="BF"/>
          </w:tcPr>
          <w:p w14:paraId="06D1E1D8" w14:textId="66F4DC81" w:rsidR="00E66CAD" w:rsidRDefault="00E66CAD" w:rsidP="00E66CAD">
            <w:pPr>
              <w:spacing w:before="60" w:after="60"/>
              <w:jc w:val="both"/>
              <w:rPr>
                <w:sz w:val="20"/>
                <w:szCs w:val="20"/>
              </w:rPr>
            </w:pPr>
            <w:r>
              <w:rPr>
                <w:sz w:val="20"/>
                <w:szCs w:val="20"/>
              </w:rPr>
              <w:t>Green Walls</w:t>
            </w:r>
          </w:p>
        </w:tc>
        <w:tc>
          <w:tcPr>
            <w:tcW w:w="1270" w:type="dxa"/>
          </w:tcPr>
          <w:p w14:paraId="3CD1BCAA" w14:textId="3D75715F" w:rsidR="00E66CAD" w:rsidRDefault="00E66CAD" w:rsidP="00E66CAD">
            <w:pPr>
              <w:spacing w:before="60" w:after="60"/>
              <w:jc w:val="both"/>
              <w:rPr>
                <w:sz w:val="20"/>
                <w:szCs w:val="20"/>
              </w:rPr>
            </w:pPr>
            <w:r w:rsidRPr="001113DB">
              <w:rPr>
                <w:sz w:val="20"/>
                <w:szCs w:val="20"/>
              </w:rPr>
              <w:t>Sarah Hanson, Natural Environment Officer</w:t>
            </w:r>
          </w:p>
        </w:tc>
        <w:tc>
          <w:tcPr>
            <w:tcW w:w="1612" w:type="dxa"/>
          </w:tcPr>
          <w:p w14:paraId="553F8B24" w14:textId="51940EB4" w:rsidR="00E66CAD" w:rsidRDefault="00E66CAD" w:rsidP="00E66CAD">
            <w:pPr>
              <w:spacing w:before="60" w:after="60"/>
              <w:jc w:val="both"/>
              <w:rPr>
                <w:sz w:val="20"/>
                <w:szCs w:val="20"/>
              </w:rPr>
            </w:pPr>
            <w:r>
              <w:rPr>
                <w:sz w:val="20"/>
                <w:szCs w:val="20"/>
              </w:rPr>
              <w:t>LDA / CRTKL</w:t>
            </w:r>
          </w:p>
        </w:tc>
        <w:tc>
          <w:tcPr>
            <w:tcW w:w="4802" w:type="dxa"/>
          </w:tcPr>
          <w:p w14:paraId="01C9C590" w14:textId="5FEBE2BE" w:rsidR="00E66CAD" w:rsidRPr="005F3070" w:rsidRDefault="00E66CAD" w:rsidP="00E66CAD">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Green wall elements have been included on the Garrard Street elevations to improve the appearance of edging.   This principle should be extended to all locations where the level changes result in ‘bare’ building elevations.</w:t>
            </w:r>
          </w:p>
        </w:tc>
        <w:tc>
          <w:tcPr>
            <w:tcW w:w="7566" w:type="dxa"/>
          </w:tcPr>
          <w:p w14:paraId="39F932C4" w14:textId="48A02120" w:rsidR="00B41444" w:rsidRDefault="00B41444" w:rsidP="00B41444">
            <w:pPr>
              <w:pStyle w:val="CommentText"/>
            </w:pPr>
            <w:r>
              <w:t>Th</w:t>
            </w:r>
            <w:r w:rsidR="006C18C6">
              <w:t xml:space="preserve">e proposed “green wall” </w:t>
            </w:r>
            <w:r w:rsidR="000263B3">
              <w:t xml:space="preserve">along the steps at Garrard Street </w:t>
            </w:r>
            <w:r w:rsidR="006C18C6">
              <w:t xml:space="preserve">is </w:t>
            </w:r>
            <w:r w:rsidR="0019779C">
              <w:t xml:space="preserve">created by </w:t>
            </w:r>
            <w:r w:rsidR="000263B3">
              <w:t xml:space="preserve">a series of </w:t>
            </w:r>
            <w:r w:rsidR="0019779C">
              <w:t>wire</w:t>
            </w:r>
            <w:r w:rsidR="000263B3">
              <w:t>s</w:t>
            </w:r>
            <w:r w:rsidR="0019779C">
              <w:t xml:space="preserve"> and climbing plants and</w:t>
            </w:r>
            <w:r>
              <w:t xml:space="preserve"> is the most appropriate location for the Phase 2 scheme. The provision of </w:t>
            </w:r>
            <w:r w:rsidR="000263B3">
              <w:t>“</w:t>
            </w:r>
            <w:r>
              <w:t>green walls</w:t>
            </w:r>
            <w:r w:rsidR="000263B3">
              <w:t>”</w:t>
            </w:r>
            <w:r>
              <w:t xml:space="preserve"> within the Phase 3 (outline) scheme will be considered at the reserved matters stage.</w:t>
            </w:r>
          </w:p>
          <w:p w14:paraId="34ACE4DA" w14:textId="00D17875" w:rsidR="00E66CAD" w:rsidRPr="009E01C4" w:rsidRDefault="00E66CAD" w:rsidP="00E66CAD">
            <w:pPr>
              <w:spacing w:before="60" w:after="60"/>
              <w:jc w:val="both"/>
              <w:rPr>
                <w:sz w:val="20"/>
                <w:szCs w:val="20"/>
                <w:highlight w:val="yellow"/>
              </w:rPr>
            </w:pPr>
          </w:p>
        </w:tc>
        <w:tc>
          <w:tcPr>
            <w:tcW w:w="3265" w:type="dxa"/>
          </w:tcPr>
          <w:p w14:paraId="67D45A3C" w14:textId="77777777" w:rsidR="00E66CAD" w:rsidRDefault="00E66CAD" w:rsidP="00E66CAD">
            <w:pPr>
              <w:spacing w:before="60" w:after="60"/>
              <w:jc w:val="both"/>
              <w:rPr>
                <w:sz w:val="20"/>
                <w:szCs w:val="20"/>
              </w:rPr>
            </w:pPr>
          </w:p>
        </w:tc>
        <w:tc>
          <w:tcPr>
            <w:tcW w:w="912" w:type="dxa"/>
            <w:shd w:val="clear" w:color="auto" w:fill="FFC000"/>
          </w:tcPr>
          <w:p w14:paraId="589694E0" w14:textId="77777777" w:rsidR="00E66CAD" w:rsidRDefault="00E66CAD" w:rsidP="00E66CAD">
            <w:pPr>
              <w:spacing w:before="60" w:after="60"/>
              <w:jc w:val="both"/>
              <w:rPr>
                <w:sz w:val="20"/>
                <w:szCs w:val="20"/>
              </w:rPr>
            </w:pPr>
          </w:p>
        </w:tc>
      </w:tr>
      <w:tr w:rsidR="00E66CAD" w:rsidRPr="00A60702" w14:paraId="436320A7" w14:textId="77777777" w:rsidTr="00687839">
        <w:tc>
          <w:tcPr>
            <w:tcW w:w="1547" w:type="dxa"/>
            <w:shd w:val="clear" w:color="auto" w:fill="BFBFBF" w:themeFill="background1" w:themeFillShade="BF"/>
          </w:tcPr>
          <w:p w14:paraId="04830075" w14:textId="0F9B6344" w:rsidR="00E66CAD" w:rsidRDefault="00E66CAD" w:rsidP="00E66CAD">
            <w:pPr>
              <w:spacing w:before="60" w:after="60"/>
              <w:jc w:val="both"/>
              <w:rPr>
                <w:sz w:val="20"/>
                <w:szCs w:val="20"/>
              </w:rPr>
            </w:pPr>
            <w:r>
              <w:rPr>
                <w:sz w:val="20"/>
                <w:szCs w:val="20"/>
              </w:rPr>
              <w:t>Green Spaces</w:t>
            </w:r>
          </w:p>
        </w:tc>
        <w:tc>
          <w:tcPr>
            <w:tcW w:w="1270" w:type="dxa"/>
          </w:tcPr>
          <w:p w14:paraId="30B54233" w14:textId="5D8B175C" w:rsidR="00E66CAD" w:rsidRDefault="00E66CAD" w:rsidP="00E66CAD">
            <w:pPr>
              <w:spacing w:before="60" w:after="60"/>
              <w:jc w:val="both"/>
              <w:rPr>
                <w:sz w:val="20"/>
                <w:szCs w:val="20"/>
              </w:rPr>
            </w:pPr>
            <w:r w:rsidRPr="001113DB">
              <w:rPr>
                <w:sz w:val="20"/>
                <w:szCs w:val="20"/>
              </w:rPr>
              <w:t>Sarah Hanson, Natural Environment Officer</w:t>
            </w:r>
          </w:p>
        </w:tc>
        <w:tc>
          <w:tcPr>
            <w:tcW w:w="1612" w:type="dxa"/>
          </w:tcPr>
          <w:p w14:paraId="34B9731F" w14:textId="2071090A" w:rsidR="00E66CAD" w:rsidRDefault="00E66CAD" w:rsidP="00E66CAD">
            <w:pPr>
              <w:spacing w:before="60" w:after="60"/>
              <w:jc w:val="both"/>
              <w:rPr>
                <w:sz w:val="20"/>
                <w:szCs w:val="20"/>
              </w:rPr>
            </w:pPr>
            <w:r>
              <w:rPr>
                <w:sz w:val="20"/>
                <w:szCs w:val="20"/>
              </w:rPr>
              <w:t>LDA</w:t>
            </w:r>
          </w:p>
        </w:tc>
        <w:tc>
          <w:tcPr>
            <w:tcW w:w="4802" w:type="dxa"/>
          </w:tcPr>
          <w:p w14:paraId="498248DF" w14:textId="23E6B1D4" w:rsidR="00E66CAD" w:rsidRPr="005F3070" w:rsidRDefault="00E66CAD" w:rsidP="00E66CAD">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 xml:space="preserve">I note the inclusion of interesting features within the landscape design such as play, </w:t>
            </w:r>
            <w:proofErr w:type="spellStart"/>
            <w:r w:rsidRPr="005F3070">
              <w:rPr>
                <w:rFonts w:asciiTheme="minorHAnsi" w:eastAsiaTheme="minorHAnsi" w:hAnsiTheme="minorHAnsi" w:cstheme="minorBidi"/>
                <w:spacing w:val="0"/>
                <w:position w:val="0"/>
                <w:sz w:val="20"/>
              </w:rPr>
              <w:t>WiFi</w:t>
            </w:r>
            <w:proofErr w:type="spellEnd"/>
            <w:r w:rsidRPr="005F3070">
              <w:rPr>
                <w:rFonts w:asciiTheme="minorHAnsi" w:eastAsiaTheme="minorHAnsi" w:hAnsiTheme="minorHAnsi" w:cstheme="minorBidi"/>
                <w:spacing w:val="0"/>
                <w:position w:val="0"/>
                <w:sz w:val="20"/>
              </w:rPr>
              <w:t xml:space="preserve"> access seating areas, shared dining, beaches around landscape areas and water features.  I am unconvinced about the success of the small raised green spaces that have no public access and no tree planting.  Where there is a green area, tree planting should be included.  Where individual areas of green space could be combined (where this would not affect pedestrian routes), this should be considered in order to 1) provide a larger soil volume for tree roots and 2) potentially provide more useable green space.</w:t>
            </w:r>
          </w:p>
        </w:tc>
        <w:tc>
          <w:tcPr>
            <w:tcW w:w="7566" w:type="dxa"/>
          </w:tcPr>
          <w:p w14:paraId="50109AED" w14:textId="514AF318" w:rsidR="00EC2650" w:rsidRPr="008A0A92" w:rsidRDefault="00ED737C" w:rsidP="00E66CAD">
            <w:pPr>
              <w:spacing w:before="60" w:after="60"/>
              <w:jc w:val="both"/>
              <w:rPr>
                <w:sz w:val="20"/>
                <w:szCs w:val="20"/>
              </w:rPr>
            </w:pPr>
            <w:r w:rsidRPr="008A0A92">
              <w:rPr>
                <w:sz w:val="20"/>
                <w:szCs w:val="20"/>
              </w:rPr>
              <w:t xml:space="preserve">All </w:t>
            </w:r>
            <w:r w:rsidR="009C1E16" w:rsidRPr="008A0A92">
              <w:rPr>
                <w:sz w:val="20"/>
                <w:szCs w:val="20"/>
              </w:rPr>
              <w:t xml:space="preserve">raised </w:t>
            </w:r>
            <w:r w:rsidRPr="008A0A92">
              <w:rPr>
                <w:sz w:val="20"/>
                <w:szCs w:val="20"/>
              </w:rPr>
              <w:t xml:space="preserve">planters </w:t>
            </w:r>
            <w:r w:rsidR="007D5841" w:rsidRPr="008A0A92">
              <w:rPr>
                <w:sz w:val="20"/>
                <w:szCs w:val="20"/>
              </w:rPr>
              <w:t>will contain</w:t>
            </w:r>
            <w:r w:rsidRPr="008A0A92">
              <w:rPr>
                <w:sz w:val="20"/>
                <w:szCs w:val="20"/>
              </w:rPr>
              <w:t xml:space="preserve"> e</w:t>
            </w:r>
            <w:r w:rsidR="007D5841" w:rsidRPr="008A0A92">
              <w:rPr>
                <w:sz w:val="20"/>
                <w:szCs w:val="20"/>
              </w:rPr>
              <w:t xml:space="preserve">ither shrub planting </w:t>
            </w:r>
            <w:r w:rsidR="008946C5" w:rsidRPr="008A0A92">
              <w:rPr>
                <w:sz w:val="20"/>
                <w:szCs w:val="20"/>
              </w:rPr>
              <w:t xml:space="preserve">or trees. </w:t>
            </w:r>
            <w:r w:rsidR="00106737" w:rsidRPr="008A0A92">
              <w:rPr>
                <w:sz w:val="20"/>
                <w:szCs w:val="20"/>
              </w:rPr>
              <w:t>Unfortunately,</w:t>
            </w:r>
            <w:r w:rsidR="008946C5" w:rsidRPr="008A0A92">
              <w:rPr>
                <w:sz w:val="20"/>
                <w:szCs w:val="20"/>
              </w:rPr>
              <w:t xml:space="preserve"> </w:t>
            </w:r>
            <w:r w:rsidR="00FB6C7F" w:rsidRPr="008A0A92">
              <w:rPr>
                <w:sz w:val="20"/>
                <w:szCs w:val="20"/>
              </w:rPr>
              <w:t>it is</w:t>
            </w:r>
            <w:r w:rsidR="008946C5" w:rsidRPr="008A0A92">
              <w:rPr>
                <w:sz w:val="20"/>
                <w:szCs w:val="20"/>
              </w:rPr>
              <w:t xml:space="preserve"> </w:t>
            </w:r>
            <w:r w:rsidR="009C1E16" w:rsidRPr="008A0A92">
              <w:rPr>
                <w:sz w:val="20"/>
                <w:szCs w:val="20"/>
              </w:rPr>
              <w:t>not</w:t>
            </w:r>
            <w:r w:rsidR="008946C5" w:rsidRPr="008A0A92">
              <w:rPr>
                <w:sz w:val="20"/>
                <w:szCs w:val="20"/>
              </w:rPr>
              <w:t xml:space="preserve"> possible </w:t>
            </w:r>
            <w:r w:rsidR="00FB6C7F" w:rsidRPr="008A0A92">
              <w:rPr>
                <w:sz w:val="20"/>
                <w:szCs w:val="20"/>
              </w:rPr>
              <w:t xml:space="preserve">to locate trees </w:t>
            </w:r>
            <w:r w:rsidR="008946C5" w:rsidRPr="008A0A92">
              <w:rPr>
                <w:sz w:val="20"/>
                <w:szCs w:val="20"/>
              </w:rPr>
              <w:t xml:space="preserve">in </w:t>
            </w:r>
            <w:proofErr w:type="gramStart"/>
            <w:r w:rsidR="008946C5" w:rsidRPr="008A0A92">
              <w:rPr>
                <w:sz w:val="20"/>
                <w:szCs w:val="20"/>
              </w:rPr>
              <w:t xml:space="preserve">all </w:t>
            </w:r>
            <w:r w:rsidR="007D5841" w:rsidRPr="008A0A92">
              <w:rPr>
                <w:sz w:val="20"/>
                <w:szCs w:val="20"/>
              </w:rPr>
              <w:t>of</w:t>
            </w:r>
            <w:proofErr w:type="gramEnd"/>
            <w:r w:rsidR="007D5841" w:rsidRPr="008A0A92">
              <w:rPr>
                <w:sz w:val="20"/>
                <w:szCs w:val="20"/>
              </w:rPr>
              <w:t xml:space="preserve"> the </w:t>
            </w:r>
            <w:r w:rsidR="009C1E16" w:rsidRPr="008A0A92">
              <w:rPr>
                <w:sz w:val="20"/>
                <w:szCs w:val="20"/>
              </w:rPr>
              <w:t xml:space="preserve">raised </w:t>
            </w:r>
            <w:r w:rsidR="008946C5" w:rsidRPr="008A0A92">
              <w:rPr>
                <w:sz w:val="20"/>
                <w:szCs w:val="20"/>
              </w:rPr>
              <w:t>planters</w:t>
            </w:r>
            <w:r w:rsidR="007D5841" w:rsidRPr="008A0A92">
              <w:rPr>
                <w:sz w:val="20"/>
                <w:szCs w:val="20"/>
              </w:rPr>
              <w:t>,</w:t>
            </w:r>
            <w:r w:rsidR="008946C5" w:rsidRPr="008A0A92">
              <w:rPr>
                <w:sz w:val="20"/>
                <w:szCs w:val="20"/>
              </w:rPr>
              <w:t xml:space="preserve"> but we believe the mix provides a variety of spaces </w:t>
            </w:r>
            <w:r w:rsidR="00FB6C7F" w:rsidRPr="008A0A92">
              <w:rPr>
                <w:sz w:val="20"/>
                <w:szCs w:val="20"/>
              </w:rPr>
              <w:t xml:space="preserve">and functions </w:t>
            </w:r>
            <w:r w:rsidR="003E089D" w:rsidRPr="008A0A92">
              <w:rPr>
                <w:sz w:val="20"/>
                <w:szCs w:val="20"/>
              </w:rPr>
              <w:t xml:space="preserve">within the public realm. The form / size of some of the smaller </w:t>
            </w:r>
            <w:r w:rsidR="00106737" w:rsidRPr="008A0A92">
              <w:rPr>
                <w:sz w:val="20"/>
                <w:szCs w:val="20"/>
              </w:rPr>
              <w:t>raised planters within the Rest are being reviewed.</w:t>
            </w:r>
          </w:p>
          <w:p w14:paraId="24BB8B0F" w14:textId="77777777" w:rsidR="00E66CAD" w:rsidRPr="008A0A92" w:rsidRDefault="00E66CAD" w:rsidP="00E66CAD">
            <w:pPr>
              <w:spacing w:before="60" w:after="60"/>
              <w:jc w:val="both"/>
              <w:rPr>
                <w:sz w:val="20"/>
                <w:szCs w:val="20"/>
              </w:rPr>
            </w:pPr>
          </w:p>
          <w:p w14:paraId="26328056" w14:textId="074F4C3F" w:rsidR="00106737" w:rsidRPr="009E01C4" w:rsidRDefault="008B4271" w:rsidP="00E66CAD">
            <w:pPr>
              <w:spacing w:before="60" w:after="60"/>
              <w:jc w:val="both"/>
              <w:rPr>
                <w:sz w:val="20"/>
                <w:szCs w:val="20"/>
                <w:highlight w:val="yellow"/>
              </w:rPr>
            </w:pPr>
            <w:r w:rsidRPr="008A0A92">
              <w:rPr>
                <w:sz w:val="20"/>
                <w:szCs w:val="20"/>
              </w:rPr>
              <w:t>The design of The Rest and the planters just to the north are currently being revised in order to maximise the area of planting, while not blocking any important pedestrian routes through the space.</w:t>
            </w:r>
          </w:p>
        </w:tc>
        <w:tc>
          <w:tcPr>
            <w:tcW w:w="3265" w:type="dxa"/>
          </w:tcPr>
          <w:p w14:paraId="7A72173D" w14:textId="77777777" w:rsidR="00E66CAD" w:rsidRDefault="00E66CAD" w:rsidP="00E66CAD">
            <w:pPr>
              <w:spacing w:before="60" w:after="60"/>
              <w:jc w:val="both"/>
              <w:rPr>
                <w:sz w:val="20"/>
                <w:szCs w:val="20"/>
              </w:rPr>
            </w:pPr>
          </w:p>
        </w:tc>
        <w:tc>
          <w:tcPr>
            <w:tcW w:w="912" w:type="dxa"/>
            <w:shd w:val="clear" w:color="auto" w:fill="FFC000"/>
          </w:tcPr>
          <w:p w14:paraId="05F2819D" w14:textId="77777777" w:rsidR="00E66CAD" w:rsidRDefault="00E66CAD" w:rsidP="00E66CAD">
            <w:pPr>
              <w:spacing w:before="60" w:after="60"/>
              <w:jc w:val="both"/>
              <w:rPr>
                <w:sz w:val="20"/>
                <w:szCs w:val="20"/>
              </w:rPr>
            </w:pPr>
          </w:p>
        </w:tc>
      </w:tr>
      <w:tr w:rsidR="00E66CAD" w:rsidRPr="00A60702" w14:paraId="4D869918" w14:textId="77777777" w:rsidTr="00687839">
        <w:tc>
          <w:tcPr>
            <w:tcW w:w="1547" w:type="dxa"/>
            <w:shd w:val="clear" w:color="auto" w:fill="BFBFBF" w:themeFill="background1" w:themeFillShade="BF"/>
          </w:tcPr>
          <w:p w14:paraId="11039926" w14:textId="31B9AE58" w:rsidR="00E66CAD" w:rsidRDefault="00E66CAD" w:rsidP="00E66CAD">
            <w:pPr>
              <w:spacing w:before="60" w:after="60"/>
              <w:jc w:val="both"/>
              <w:rPr>
                <w:sz w:val="20"/>
                <w:szCs w:val="20"/>
              </w:rPr>
            </w:pPr>
            <w:r>
              <w:rPr>
                <w:sz w:val="20"/>
                <w:szCs w:val="20"/>
              </w:rPr>
              <w:t>Tree Pits</w:t>
            </w:r>
          </w:p>
        </w:tc>
        <w:tc>
          <w:tcPr>
            <w:tcW w:w="1270" w:type="dxa"/>
          </w:tcPr>
          <w:p w14:paraId="521709B7" w14:textId="3C0C1A0F" w:rsidR="00E66CAD" w:rsidRDefault="00E66CAD" w:rsidP="00E66CAD">
            <w:pPr>
              <w:spacing w:before="60" w:after="60"/>
              <w:jc w:val="both"/>
              <w:rPr>
                <w:sz w:val="20"/>
                <w:szCs w:val="20"/>
              </w:rPr>
            </w:pPr>
            <w:r w:rsidRPr="001113DB">
              <w:rPr>
                <w:sz w:val="20"/>
                <w:szCs w:val="20"/>
              </w:rPr>
              <w:t>Sarah Hanson, Natural Environment Officer</w:t>
            </w:r>
          </w:p>
        </w:tc>
        <w:tc>
          <w:tcPr>
            <w:tcW w:w="1612" w:type="dxa"/>
          </w:tcPr>
          <w:p w14:paraId="58DC9330" w14:textId="0F7B46CB" w:rsidR="00E66CAD" w:rsidRDefault="00E66CAD" w:rsidP="00E66CAD">
            <w:pPr>
              <w:spacing w:before="60" w:after="60"/>
              <w:jc w:val="both"/>
              <w:rPr>
                <w:sz w:val="20"/>
                <w:szCs w:val="20"/>
              </w:rPr>
            </w:pPr>
            <w:r>
              <w:rPr>
                <w:sz w:val="20"/>
                <w:szCs w:val="20"/>
              </w:rPr>
              <w:t>LDA</w:t>
            </w:r>
          </w:p>
        </w:tc>
        <w:tc>
          <w:tcPr>
            <w:tcW w:w="4802" w:type="dxa"/>
          </w:tcPr>
          <w:p w14:paraId="21076CE2" w14:textId="626CE917" w:rsidR="00E66CAD" w:rsidRPr="005F3070" w:rsidRDefault="00E66CAD" w:rsidP="00E66CAD">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I don’t’ think that detailed information (apologies if it has) has been submitted on tree pit design – this would include raised landscape area specifications to provide sufficient soil volume provision and specially designed tree pits within hard landscape areas to ensure that trees will thrive, not just survive.  I would suggest that it is necessary to have this information now to demonstrate the feasibility to long-term survival of the proposed landscaping.</w:t>
            </w:r>
          </w:p>
        </w:tc>
        <w:tc>
          <w:tcPr>
            <w:tcW w:w="7566" w:type="dxa"/>
          </w:tcPr>
          <w:p w14:paraId="34E8E8C7" w14:textId="67B754BE" w:rsidR="00E66CAD" w:rsidRPr="00244721" w:rsidRDefault="008B4271" w:rsidP="00E66CAD">
            <w:pPr>
              <w:spacing w:before="60" w:after="60"/>
              <w:jc w:val="both"/>
              <w:rPr>
                <w:sz w:val="20"/>
                <w:szCs w:val="20"/>
                <w:highlight w:val="green"/>
              </w:rPr>
            </w:pPr>
            <w:r w:rsidRPr="008A0A92">
              <w:rPr>
                <w:sz w:val="20"/>
                <w:szCs w:val="20"/>
              </w:rPr>
              <w:t>Soil volumes for each of the tree planting has been added to the General Arrangement plan. The tree pits – whether raised planters – or within the ground, have been designed to maximise soil volume within the constraints of the project to ensure the trees thrive.</w:t>
            </w:r>
          </w:p>
        </w:tc>
        <w:tc>
          <w:tcPr>
            <w:tcW w:w="3265" w:type="dxa"/>
          </w:tcPr>
          <w:p w14:paraId="6636E97D" w14:textId="77777777" w:rsidR="00E66CAD" w:rsidRDefault="00E66CAD" w:rsidP="00E66CAD">
            <w:pPr>
              <w:spacing w:before="60" w:after="60"/>
              <w:jc w:val="both"/>
              <w:rPr>
                <w:sz w:val="20"/>
                <w:szCs w:val="20"/>
              </w:rPr>
            </w:pPr>
          </w:p>
        </w:tc>
        <w:tc>
          <w:tcPr>
            <w:tcW w:w="912" w:type="dxa"/>
            <w:shd w:val="clear" w:color="auto" w:fill="FFC000"/>
          </w:tcPr>
          <w:p w14:paraId="63A86063" w14:textId="77777777" w:rsidR="00E66CAD" w:rsidRDefault="00E66CAD" w:rsidP="00E66CAD">
            <w:pPr>
              <w:spacing w:before="60" w:after="60"/>
              <w:jc w:val="both"/>
              <w:rPr>
                <w:sz w:val="20"/>
                <w:szCs w:val="20"/>
              </w:rPr>
            </w:pPr>
          </w:p>
        </w:tc>
      </w:tr>
      <w:tr w:rsidR="0098798B" w:rsidRPr="00A60702" w14:paraId="532B27B1" w14:textId="77777777" w:rsidTr="00687839">
        <w:tc>
          <w:tcPr>
            <w:tcW w:w="1547" w:type="dxa"/>
            <w:shd w:val="clear" w:color="auto" w:fill="BFBFBF" w:themeFill="background1" w:themeFillShade="BF"/>
          </w:tcPr>
          <w:p w14:paraId="3FAC1379" w14:textId="20A5177D" w:rsidR="0098798B" w:rsidRDefault="0098798B" w:rsidP="0098798B">
            <w:pPr>
              <w:spacing w:before="60" w:after="60"/>
              <w:jc w:val="both"/>
              <w:rPr>
                <w:sz w:val="20"/>
                <w:szCs w:val="20"/>
              </w:rPr>
            </w:pPr>
            <w:r>
              <w:rPr>
                <w:sz w:val="20"/>
                <w:szCs w:val="20"/>
              </w:rPr>
              <w:t>Tree Species</w:t>
            </w:r>
          </w:p>
        </w:tc>
        <w:tc>
          <w:tcPr>
            <w:tcW w:w="1270" w:type="dxa"/>
          </w:tcPr>
          <w:p w14:paraId="4773D60F" w14:textId="37509208" w:rsidR="0098798B" w:rsidRDefault="0098798B" w:rsidP="0098798B">
            <w:pPr>
              <w:spacing w:before="60" w:after="60"/>
              <w:jc w:val="both"/>
              <w:rPr>
                <w:sz w:val="20"/>
                <w:szCs w:val="20"/>
              </w:rPr>
            </w:pPr>
            <w:r w:rsidRPr="001113DB">
              <w:rPr>
                <w:sz w:val="20"/>
                <w:szCs w:val="20"/>
              </w:rPr>
              <w:t>Sarah Hanson, Natural Environment Officer</w:t>
            </w:r>
          </w:p>
        </w:tc>
        <w:tc>
          <w:tcPr>
            <w:tcW w:w="1612" w:type="dxa"/>
          </w:tcPr>
          <w:p w14:paraId="41E7D3C4" w14:textId="25459633" w:rsidR="0098798B" w:rsidRDefault="0098798B" w:rsidP="0098798B">
            <w:pPr>
              <w:spacing w:before="60" w:after="60"/>
              <w:jc w:val="both"/>
              <w:rPr>
                <w:sz w:val="20"/>
                <w:szCs w:val="20"/>
              </w:rPr>
            </w:pPr>
            <w:r>
              <w:rPr>
                <w:sz w:val="20"/>
                <w:szCs w:val="20"/>
              </w:rPr>
              <w:t>LDA</w:t>
            </w:r>
          </w:p>
        </w:tc>
        <w:tc>
          <w:tcPr>
            <w:tcW w:w="4802" w:type="dxa"/>
          </w:tcPr>
          <w:p w14:paraId="75B3E9A1" w14:textId="657C9223" w:rsidR="0098798B" w:rsidRPr="005F3070" w:rsidRDefault="0098798B" w:rsidP="0098798B">
            <w:pPr>
              <w:pStyle w:val="BodyText"/>
              <w:rPr>
                <w:rFonts w:asciiTheme="minorHAnsi" w:eastAsiaTheme="minorHAnsi" w:hAnsiTheme="minorHAnsi" w:cstheme="minorBidi"/>
                <w:spacing w:val="0"/>
                <w:position w:val="0"/>
                <w:sz w:val="20"/>
              </w:rPr>
            </w:pPr>
            <w:r w:rsidRPr="005F3070">
              <w:rPr>
                <w:rFonts w:asciiTheme="minorHAnsi" w:eastAsiaTheme="minorHAnsi" w:hAnsiTheme="minorHAnsi" w:cstheme="minorBidi"/>
                <w:spacing w:val="0"/>
                <w:position w:val="0"/>
                <w:sz w:val="20"/>
              </w:rPr>
              <w:t>In terms of proposed tree species, the design includes only two large canopy trees (one Holm oak and one Chestnut-leaved Oak) which is not acceptable.  Further large canopy species are required for the multiple benefits they provided.  I question the use of Gleditsia given its thorns and (with experience outside the Civic Offices) the mess they create.  In terms of the wildflower meadow, it would (with reference to heritage comments) be good consider use of Sutton Seed mixes.</w:t>
            </w:r>
          </w:p>
        </w:tc>
        <w:tc>
          <w:tcPr>
            <w:tcW w:w="7566" w:type="dxa"/>
          </w:tcPr>
          <w:p w14:paraId="57220A90" w14:textId="647C3581" w:rsidR="00EC2650" w:rsidRPr="008A0A92" w:rsidRDefault="00244721" w:rsidP="0098798B">
            <w:pPr>
              <w:spacing w:before="60" w:after="60"/>
              <w:jc w:val="both"/>
              <w:rPr>
                <w:sz w:val="20"/>
                <w:szCs w:val="20"/>
              </w:rPr>
            </w:pPr>
            <w:r w:rsidRPr="008A0A92">
              <w:rPr>
                <w:sz w:val="20"/>
                <w:szCs w:val="20"/>
              </w:rPr>
              <w:t>A large canopy feature tree has been added back into the Station Square, which will be planted in the ground just to the west of the existing podium structure</w:t>
            </w:r>
            <w:r w:rsidR="00B90E66" w:rsidRPr="008A0A92">
              <w:rPr>
                <w:sz w:val="20"/>
                <w:szCs w:val="20"/>
              </w:rPr>
              <w:t>.</w:t>
            </w:r>
          </w:p>
          <w:p w14:paraId="433A0EC4" w14:textId="7740921D" w:rsidR="00B90E66" w:rsidRPr="008A0A92" w:rsidRDefault="00244721" w:rsidP="0098798B">
            <w:pPr>
              <w:spacing w:before="60" w:after="60"/>
              <w:jc w:val="both"/>
              <w:rPr>
                <w:sz w:val="20"/>
                <w:szCs w:val="20"/>
              </w:rPr>
            </w:pPr>
            <w:r w:rsidRPr="008A0A92">
              <w:rPr>
                <w:sz w:val="20"/>
                <w:szCs w:val="20"/>
              </w:rPr>
              <w:t xml:space="preserve">The proposed Honey Locust would be a thorn-less </w:t>
            </w:r>
            <w:proofErr w:type="gramStart"/>
            <w:r w:rsidRPr="008A0A92">
              <w:rPr>
                <w:sz w:val="20"/>
                <w:szCs w:val="20"/>
              </w:rPr>
              <w:t>variety, and</w:t>
            </w:r>
            <w:proofErr w:type="gramEnd"/>
            <w:r w:rsidRPr="008A0A92">
              <w:rPr>
                <w:sz w:val="20"/>
                <w:szCs w:val="20"/>
              </w:rPr>
              <w:t xml:space="preserve"> was selected due to </w:t>
            </w:r>
            <w:r w:rsidR="00B90E66" w:rsidRPr="008A0A92">
              <w:rPr>
                <w:sz w:val="20"/>
                <w:szCs w:val="20"/>
              </w:rPr>
              <w:t>their shade tolerance and suitability growing adjacent to buildings – with their light canopy providing pleasant dappled shade underneath.</w:t>
            </w:r>
            <w:r w:rsidR="00C46F2A">
              <w:rPr>
                <w:sz w:val="20"/>
                <w:szCs w:val="20"/>
              </w:rPr>
              <w:t xml:space="preserve"> </w:t>
            </w:r>
            <w:r w:rsidR="00B90E66" w:rsidRPr="008A0A92">
              <w:rPr>
                <w:sz w:val="20"/>
                <w:szCs w:val="20"/>
              </w:rPr>
              <w:t>With regards the wildflower meadow, we have contacted Sutton Seeds to discuss their involvement in the project.</w:t>
            </w:r>
          </w:p>
          <w:p w14:paraId="1216C71E" w14:textId="718BB584" w:rsidR="00EC2650" w:rsidRPr="009E01C4" w:rsidRDefault="00EC2650" w:rsidP="0098798B">
            <w:pPr>
              <w:spacing w:before="60" w:after="60"/>
              <w:jc w:val="both"/>
              <w:rPr>
                <w:sz w:val="20"/>
                <w:szCs w:val="20"/>
                <w:highlight w:val="yellow"/>
              </w:rPr>
            </w:pPr>
          </w:p>
        </w:tc>
        <w:tc>
          <w:tcPr>
            <w:tcW w:w="3265" w:type="dxa"/>
          </w:tcPr>
          <w:p w14:paraId="0EE186AB" w14:textId="77777777" w:rsidR="0098798B" w:rsidRDefault="0098798B" w:rsidP="0098798B">
            <w:pPr>
              <w:spacing w:before="60" w:after="60"/>
              <w:jc w:val="both"/>
              <w:rPr>
                <w:sz w:val="20"/>
                <w:szCs w:val="20"/>
              </w:rPr>
            </w:pPr>
          </w:p>
        </w:tc>
        <w:tc>
          <w:tcPr>
            <w:tcW w:w="912" w:type="dxa"/>
            <w:shd w:val="clear" w:color="auto" w:fill="FFC000"/>
          </w:tcPr>
          <w:p w14:paraId="7CF80D82" w14:textId="77777777" w:rsidR="0098798B" w:rsidRDefault="0098798B" w:rsidP="0098798B">
            <w:pPr>
              <w:spacing w:before="60" w:after="60"/>
              <w:jc w:val="both"/>
              <w:rPr>
                <w:sz w:val="20"/>
                <w:szCs w:val="20"/>
              </w:rPr>
            </w:pPr>
          </w:p>
        </w:tc>
      </w:tr>
      <w:tr w:rsidR="0098798B" w:rsidRPr="00A60702" w14:paraId="5A10A0E5" w14:textId="77777777" w:rsidTr="00F76C30">
        <w:tc>
          <w:tcPr>
            <w:tcW w:w="20974" w:type="dxa"/>
            <w:gridSpan w:val="7"/>
            <w:shd w:val="clear" w:color="auto" w:fill="9CC2E5" w:themeFill="accent5" w:themeFillTint="99"/>
          </w:tcPr>
          <w:p w14:paraId="795557A7" w14:textId="0A9EEEF1" w:rsidR="0098798B" w:rsidRPr="00F76C30" w:rsidRDefault="00C31CDB" w:rsidP="0098798B">
            <w:pPr>
              <w:spacing w:before="60" w:after="60"/>
              <w:jc w:val="both"/>
              <w:rPr>
                <w:b/>
                <w:sz w:val="20"/>
                <w:szCs w:val="20"/>
              </w:rPr>
            </w:pPr>
            <w:r>
              <w:rPr>
                <w:b/>
                <w:sz w:val="20"/>
                <w:szCs w:val="20"/>
              </w:rPr>
              <w:lastRenderedPageBreak/>
              <w:t xml:space="preserve">Section 11 - </w:t>
            </w:r>
            <w:r w:rsidR="0098798B" w:rsidRPr="00F76C30">
              <w:rPr>
                <w:b/>
                <w:sz w:val="20"/>
                <w:szCs w:val="20"/>
              </w:rPr>
              <w:t>Environment Agency</w:t>
            </w:r>
          </w:p>
        </w:tc>
      </w:tr>
      <w:tr w:rsidR="0098798B" w:rsidRPr="00A60702" w14:paraId="3C0927E3" w14:textId="77777777" w:rsidTr="00052C5F">
        <w:tc>
          <w:tcPr>
            <w:tcW w:w="20974" w:type="dxa"/>
            <w:gridSpan w:val="7"/>
            <w:shd w:val="clear" w:color="auto" w:fill="BFBFBF" w:themeFill="background1" w:themeFillShade="BF"/>
          </w:tcPr>
          <w:p w14:paraId="2C1EFE29" w14:textId="25B869A5" w:rsidR="0098798B" w:rsidRDefault="0098798B" w:rsidP="0098798B">
            <w:pPr>
              <w:spacing w:before="60" w:after="60"/>
              <w:jc w:val="both"/>
              <w:rPr>
                <w:sz w:val="20"/>
                <w:szCs w:val="20"/>
              </w:rPr>
            </w:pPr>
            <w:r w:rsidRPr="00BB1321">
              <w:rPr>
                <w:b/>
                <w:sz w:val="20"/>
                <w:szCs w:val="20"/>
              </w:rPr>
              <w:t>Statutory</w:t>
            </w:r>
          </w:p>
        </w:tc>
      </w:tr>
      <w:tr w:rsidR="0098798B" w:rsidRPr="00A60702" w14:paraId="2359951B" w14:textId="77777777" w:rsidTr="00C31CDB">
        <w:tc>
          <w:tcPr>
            <w:tcW w:w="1547" w:type="dxa"/>
            <w:shd w:val="clear" w:color="auto" w:fill="BFBFBF" w:themeFill="background1" w:themeFillShade="BF"/>
          </w:tcPr>
          <w:p w14:paraId="07BED0C5" w14:textId="5FA92F55" w:rsidR="0098798B" w:rsidRDefault="0098798B" w:rsidP="0098798B">
            <w:pPr>
              <w:spacing w:before="60" w:after="60"/>
              <w:jc w:val="both"/>
              <w:rPr>
                <w:sz w:val="20"/>
                <w:szCs w:val="20"/>
              </w:rPr>
            </w:pPr>
            <w:r>
              <w:rPr>
                <w:sz w:val="20"/>
                <w:szCs w:val="20"/>
              </w:rPr>
              <w:t>Contamination</w:t>
            </w:r>
          </w:p>
        </w:tc>
        <w:tc>
          <w:tcPr>
            <w:tcW w:w="1270" w:type="dxa"/>
          </w:tcPr>
          <w:p w14:paraId="3E5BD482" w14:textId="5665D0D0" w:rsidR="0098798B" w:rsidRDefault="0098798B" w:rsidP="0098798B">
            <w:pPr>
              <w:spacing w:before="60" w:after="60"/>
              <w:jc w:val="both"/>
              <w:rPr>
                <w:sz w:val="20"/>
                <w:szCs w:val="20"/>
              </w:rPr>
            </w:pPr>
            <w:r>
              <w:rPr>
                <w:sz w:val="20"/>
                <w:szCs w:val="20"/>
              </w:rPr>
              <w:t>EA</w:t>
            </w:r>
          </w:p>
        </w:tc>
        <w:tc>
          <w:tcPr>
            <w:tcW w:w="1612" w:type="dxa"/>
          </w:tcPr>
          <w:p w14:paraId="63F45FDF" w14:textId="77777777" w:rsidR="0098798B" w:rsidRDefault="0098798B" w:rsidP="0098798B">
            <w:pPr>
              <w:spacing w:before="60" w:after="60"/>
              <w:jc w:val="both"/>
              <w:rPr>
                <w:sz w:val="20"/>
                <w:szCs w:val="20"/>
              </w:rPr>
            </w:pPr>
          </w:p>
        </w:tc>
        <w:tc>
          <w:tcPr>
            <w:tcW w:w="4802" w:type="dxa"/>
          </w:tcPr>
          <w:p w14:paraId="57DC1E5F" w14:textId="77777777" w:rsidR="0098798B" w:rsidRDefault="0098798B" w:rsidP="0098798B">
            <w:pPr>
              <w:autoSpaceDE w:val="0"/>
              <w:autoSpaceDN w:val="0"/>
              <w:adjustRightInd w:val="0"/>
              <w:rPr>
                <w:sz w:val="20"/>
                <w:szCs w:val="20"/>
              </w:rPr>
            </w:pPr>
            <w:r w:rsidRPr="00C04AB7">
              <w:rPr>
                <w:sz w:val="20"/>
                <w:szCs w:val="20"/>
              </w:rPr>
              <w:t>Condition: Prior to each phase of development approved by this planning permission no development shall commence until a remediation strategy to deal with the risks associated with contamination of the site in respect of the development hereby permitted, has been submitted to, and approved in writing by, the local planning authority. This strategy will include the following components:</w:t>
            </w:r>
          </w:p>
          <w:p w14:paraId="58D5BE60" w14:textId="77777777" w:rsidR="0098798B" w:rsidRDefault="0098798B" w:rsidP="0098798B">
            <w:pPr>
              <w:autoSpaceDE w:val="0"/>
              <w:autoSpaceDN w:val="0"/>
              <w:adjustRightInd w:val="0"/>
              <w:rPr>
                <w:sz w:val="20"/>
                <w:szCs w:val="20"/>
              </w:rPr>
            </w:pPr>
          </w:p>
          <w:p w14:paraId="72DE5015" w14:textId="6E81C18F" w:rsidR="0098798B" w:rsidRPr="001650F7" w:rsidRDefault="0098798B" w:rsidP="0098798B">
            <w:pPr>
              <w:pStyle w:val="ListParagraph"/>
              <w:numPr>
                <w:ilvl w:val="0"/>
                <w:numId w:val="4"/>
              </w:numPr>
              <w:autoSpaceDE w:val="0"/>
              <w:autoSpaceDN w:val="0"/>
              <w:adjustRightInd w:val="0"/>
              <w:rPr>
                <w:sz w:val="20"/>
                <w:szCs w:val="20"/>
              </w:rPr>
            </w:pPr>
            <w:r w:rsidRPr="001650F7">
              <w:rPr>
                <w:sz w:val="20"/>
                <w:szCs w:val="20"/>
              </w:rPr>
              <w:t xml:space="preserve">An additional site investigation scheme, based on the initial site investigation to provide information for a detailed assessment of the risk to all receptors that may be affected, including those off-site. </w:t>
            </w:r>
          </w:p>
          <w:p w14:paraId="4FE1C312" w14:textId="77777777" w:rsidR="0098798B" w:rsidRPr="001650F7" w:rsidRDefault="0098798B" w:rsidP="0098798B">
            <w:pPr>
              <w:pStyle w:val="ListParagraph"/>
              <w:autoSpaceDE w:val="0"/>
              <w:autoSpaceDN w:val="0"/>
              <w:adjustRightInd w:val="0"/>
              <w:ind w:left="405"/>
              <w:rPr>
                <w:sz w:val="20"/>
                <w:szCs w:val="20"/>
              </w:rPr>
            </w:pPr>
          </w:p>
          <w:p w14:paraId="55B328B8" w14:textId="77777777" w:rsidR="0098798B" w:rsidRPr="00C04AB7" w:rsidRDefault="0098798B" w:rsidP="0098798B">
            <w:pPr>
              <w:autoSpaceDE w:val="0"/>
              <w:autoSpaceDN w:val="0"/>
              <w:adjustRightInd w:val="0"/>
              <w:spacing w:after="297"/>
              <w:rPr>
                <w:sz w:val="20"/>
                <w:szCs w:val="20"/>
              </w:rPr>
            </w:pPr>
            <w:r w:rsidRPr="00C04AB7">
              <w:rPr>
                <w:sz w:val="20"/>
                <w:szCs w:val="20"/>
              </w:rPr>
              <w:t xml:space="preserve">2. The results of the site investigation and the detailed risk assessment referred to in (1) and, based on these, an options appraisal and remediation strategy giving full details of the remediation measures required and how they are to be undertaken. </w:t>
            </w:r>
          </w:p>
          <w:p w14:paraId="552DF4AF" w14:textId="77777777" w:rsidR="0098798B" w:rsidRPr="00C04AB7" w:rsidRDefault="0098798B" w:rsidP="0098798B">
            <w:pPr>
              <w:autoSpaceDE w:val="0"/>
              <w:autoSpaceDN w:val="0"/>
              <w:adjustRightInd w:val="0"/>
              <w:rPr>
                <w:sz w:val="20"/>
                <w:szCs w:val="20"/>
              </w:rPr>
            </w:pPr>
            <w:r w:rsidRPr="00C04AB7">
              <w:rPr>
                <w:sz w:val="20"/>
                <w:szCs w:val="20"/>
              </w:rPr>
              <w:t xml:space="preserve">3. A verification plan providing details of the data that will be collected in order to demonstrate that the works set out in the remediation strategy in (2) are complete and identifying any requirements for longer-term monitoring of pollutant linkages, maintenance and arrangements for contingency action. </w:t>
            </w:r>
          </w:p>
          <w:p w14:paraId="5F10AF3F" w14:textId="77777777" w:rsidR="0098798B" w:rsidRPr="00C04AB7" w:rsidRDefault="0098798B" w:rsidP="0098798B">
            <w:pPr>
              <w:autoSpaceDE w:val="0"/>
              <w:autoSpaceDN w:val="0"/>
              <w:adjustRightInd w:val="0"/>
              <w:rPr>
                <w:sz w:val="20"/>
                <w:szCs w:val="20"/>
              </w:rPr>
            </w:pPr>
          </w:p>
          <w:p w14:paraId="310EEB11" w14:textId="1E1FDD47" w:rsidR="0098798B" w:rsidRDefault="0098798B" w:rsidP="0098798B">
            <w:pPr>
              <w:pStyle w:val="BodyText"/>
              <w:rPr>
                <w:bCs/>
              </w:rPr>
            </w:pPr>
            <w:r w:rsidRPr="00C04AB7">
              <w:rPr>
                <w:rFonts w:asciiTheme="minorHAnsi" w:eastAsiaTheme="minorHAnsi" w:hAnsiTheme="minorHAnsi" w:cstheme="minorBidi"/>
                <w:spacing w:val="0"/>
                <w:position w:val="0"/>
                <w:sz w:val="20"/>
              </w:rPr>
              <w:t>Any changes to these components require the written consent of the local planning authority. The scheme shall be implemented as approved.</w:t>
            </w:r>
          </w:p>
        </w:tc>
        <w:tc>
          <w:tcPr>
            <w:tcW w:w="7566" w:type="dxa"/>
          </w:tcPr>
          <w:p w14:paraId="245CCB16" w14:textId="3DFAC580" w:rsidR="0098798B" w:rsidRPr="001650F7" w:rsidRDefault="0098798B" w:rsidP="0098798B">
            <w:pPr>
              <w:spacing w:before="60" w:after="60"/>
              <w:jc w:val="both"/>
              <w:rPr>
                <w:sz w:val="20"/>
                <w:szCs w:val="20"/>
              </w:rPr>
            </w:pPr>
            <w:r w:rsidRPr="00C04AB7">
              <w:rPr>
                <w:sz w:val="20"/>
                <w:szCs w:val="20"/>
              </w:rPr>
              <w:t>Noted</w:t>
            </w:r>
            <w:r>
              <w:rPr>
                <w:sz w:val="20"/>
                <w:szCs w:val="20"/>
              </w:rPr>
              <w:t>.</w:t>
            </w:r>
          </w:p>
        </w:tc>
        <w:tc>
          <w:tcPr>
            <w:tcW w:w="3265" w:type="dxa"/>
          </w:tcPr>
          <w:p w14:paraId="16E7D1A7" w14:textId="77777777" w:rsidR="0098798B" w:rsidRDefault="0098798B" w:rsidP="0098798B">
            <w:pPr>
              <w:spacing w:before="60" w:after="60"/>
              <w:jc w:val="both"/>
              <w:rPr>
                <w:sz w:val="20"/>
                <w:szCs w:val="20"/>
              </w:rPr>
            </w:pPr>
          </w:p>
        </w:tc>
        <w:tc>
          <w:tcPr>
            <w:tcW w:w="912" w:type="dxa"/>
            <w:shd w:val="clear" w:color="auto" w:fill="FFC000"/>
          </w:tcPr>
          <w:p w14:paraId="5662B228" w14:textId="77777777" w:rsidR="0098798B" w:rsidRDefault="0098798B" w:rsidP="0098798B">
            <w:pPr>
              <w:spacing w:before="60" w:after="60"/>
              <w:jc w:val="both"/>
              <w:rPr>
                <w:sz w:val="20"/>
                <w:szCs w:val="20"/>
              </w:rPr>
            </w:pPr>
          </w:p>
        </w:tc>
      </w:tr>
      <w:tr w:rsidR="0098798B" w:rsidRPr="00A60702" w14:paraId="5B57025D" w14:textId="77777777" w:rsidTr="002A3CB3">
        <w:tc>
          <w:tcPr>
            <w:tcW w:w="20974" w:type="dxa"/>
            <w:gridSpan w:val="7"/>
            <w:shd w:val="clear" w:color="auto" w:fill="9CC2E5" w:themeFill="accent5" w:themeFillTint="99"/>
          </w:tcPr>
          <w:p w14:paraId="19EAAF62" w14:textId="7211215E" w:rsidR="0098798B" w:rsidRDefault="0021787E" w:rsidP="0098798B">
            <w:pPr>
              <w:spacing w:before="60" w:after="60"/>
              <w:jc w:val="both"/>
              <w:rPr>
                <w:sz w:val="20"/>
                <w:szCs w:val="20"/>
              </w:rPr>
            </w:pPr>
            <w:r>
              <w:rPr>
                <w:b/>
                <w:sz w:val="20"/>
                <w:szCs w:val="20"/>
              </w:rPr>
              <w:t xml:space="preserve">Section 12 - </w:t>
            </w:r>
            <w:r w:rsidR="0098798B">
              <w:rPr>
                <w:b/>
                <w:sz w:val="20"/>
                <w:szCs w:val="20"/>
              </w:rPr>
              <w:t>Transport (Cycles)</w:t>
            </w:r>
          </w:p>
        </w:tc>
      </w:tr>
      <w:tr w:rsidR="0098798B" w:rsidRPr="00A60702" w14:paraId="571FF983" w14:textId="77777777" w:rsidTr="00052C5F">
        <w:tc>
          <w:tcPr>
            <w:tcW w:w="20974" w:type="dxa"/>
            <w:gridSpan w:val="7"/>
            <w:shd w:val="clear" w:color="auto" w:fill="BFBFBF" w:themeFill="background1" w:themeFillShade="BF"/>
          </w:tcPr>
          <w:p w14:paraId="7053BA53" w14:textId="6871E2D5" w:rsidR="0098798B" w:rsidRDefault="0098798B" w:rsidP="0098798B">
            <w:pPr>
              <w:spacing w:before="60" w:after="60"/>
              <w:jc w:val="both"/>
              <w:rPr>
                <w:sz w:val="20"/>
                <w:szCs w:val="20"/>
              </w:rPr>
            </w:pPr>
            <w:r w:rsidRPr="00BB1321">
              <w:rPr>
                <w:b/>
                <w:sz w:val="20"/>
                <w:szCs w:val="20"/>
              </w:rPr>
              <w:t>Statutory</w:t>
            </w:r>
          </w:p>
        </w:tc>
      </w:tr>
      <w:tr w:rsidR="0098798B" w:rsidRPr="00A60702" w14:paraId="2FE6D31E" w14:textId="77777777" w:rsidTr="00B211D8">
        <w:tc>
          <w:tcPr>
            <w:tcW w:w="1547" w:type="dxa"/>
            <w:shd w:val="clear" w:color="auto" w:fill="BFBFBF" w:themeFill="background1" w:themeFillShade="BF"/>
          </w:tcPr>
          <w:p w14:paraId="1B797BA4" w14:textId="09464D99" w:rsidR="0098798B" w:rsidRDefault="0098798B" w:rsidP="0098798B">
            <w:pPr>
              <w:spacing w:before="60" w:after="60"/>
              <w:jc w:val="both"/>
              <w:rPr>
                <w:sz w:val="20"/>
                <w:szCs w:val="20"/>
              </w:rPr>
            </w:pPr>
            <w:r>
              <w:rPr>
                <w:sz w:val="20"/>
                <w:szCs w:val="20"/>
              </w:rPr>
              <w:t>Cycle Comment 1</w:t>
            </w:r>
          </w:p>
        </w:tc>
        <w:tc>
          <w:tcPr>
            <w:tcW w:w="1270" w:type="dxa"/>
          </w:tcPr>
          <w:p w14:paraId="1E891201" w14:textId="15386437" w:rsidR="0098798B" w:rsidRDefault="0098798B" w:rsidP="0098798B">
            <w:pPr>
              <w:spacing w:before="60" w:after="60"/>
              <w:jc w:val="both"/>
              <w:rPr>
                <w:sz w:val="20"/>
                <w:szCs w:val="20"/>
              </w:rPr>
            </w:pPr>
            <w:r>
              <w:rPr>
                <w:sz w:val="20"/>
                <w:szCs w:val="20"/>
              </w:rPr>
              <w:t>Darren Cook</w:t>
            </w:r>
          </w:p>
        </w:tc>
        <w:tc>
          <w:tcPr>
            <w:tcW w:w="1612" w:type="dxa"/>
          </w:tcPr>
          <w:p w14:paraId="0B847886" w14:textId="3DDE2031" w:rsidR="0098798B" w:rsidRDefault="0098798B" w:rsidP="0098798B">
            <w:pPr>
              <w:spacing w:before="60" w:after="60"/>
              <w:jc w:val="both"/>
              <w:rPr>
                <w:sz w:val="20"/>
                <w:szCs w:val="20"/>
              </w:rPr>
            </w:pPr>
            <w:r>
              <w:rPr>
                <w:sz w:val="20"/>
                <w:szCs w:val="20"/>
              </w:rPr>
              <w:t>Stantec</w:t>
            </w:r>
          </w:p>
        </w:tc>
        <w:tc>
          <w:tcPr>
            <w:tcW w:w="4802" w:type="dxa"/>
          </w:tcPr>
          <w:p w14:paraId="46713FFA" w14:textId="77777777" w:rsidR="0098798B" w:rsidRPr="00BA39B1" w:rsidRDefault="0098798B" w:rsidP="0098798B">
            <w:pPr>
              <w:spacing w:before="60" w:after="60"/>
              <w:jc w:val="both"/>
              <w:rPr>
                <w:sz w:val="20"/>
                <w:szCs w:val="20"/>
              </w:rPr>
            </w:pPr>
            <w:r w:rsidRPr="00BA39B1">
              <w:rPr>
                <w:sz w:val="20"/>
                <w:szCs w:val="20"/>
              </w:rPr>
              <w:t xml:space="preserve">The northbound cycle lane should continue to the top of Greyfriars Road, through the bus stop (which is not used </w:t>
            </w:r>
            <w:proofErr w:type="gramStart"/>
            <w:r w:rsidRPr="00BA39B1">
              <w:rPr>
                <w:sz w:val="20"/>
                <w:szCs w:val="20"/>
              </w:rPr>
              <w:t>frequently</w:t>
            </w:r>
            <w:proofErr w:type="gramEnd"/>
            <w:r w:rsidRPr="00BA39B1">
              <w:rPr>
                <w:sz w:val="20"/>
                <w:szCs w:val="20"/>
              </w:rPr>
              <w:t xml:space="preserve"> and this type of layout has been installed on Wokingham Road recently). It would seem appropriate to widen the start of the cycle lane at the Friar St junction to aid legibility and discourage motor vehicles cutting across. More thought should be given to the relationship with the </w:t>
            </w:r>
            <w:proofErr w:type="gramStart"/>
            <w:r w:rsidRPr="00BA39B1">
              <w:rPr>
                <w:sz w:val="20"/>
                <w:szCs w:val="20"/>
              </w:rPr>
              <w:t>4 way</w:t>
            </w:r>
            <w:proofErr w:type="gramEnd"/>
            <w:r w:rsidRPr="00BA39B1">
              <w:rPr>
                <w:sz w:val="20"/>
                <w:szCs w:val="20"/>
              </w:rPr>
              <w:t xml:space="preserve"> junction with Friar St/West St/Greyfriars Road.</w:t>
            </w:r>
          </w:p>
          <w:p w14:paraId="74105D15"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32CFD582" w14:textId="33A171E0"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6A3E9ED6" w14:textId="77777777" w:rsidR="0098798B" w:rsidRDefault="0098798B" w:rsidP="0098798B">
            <w:pPr>
              <w:spacing w:before="60" w:after="60"/>
              <w:jc w:val="both"/>
              <w:rPr>
                <w:sz w:val="20"/>
                <w:szCs w:val="20"/>
              </w:rPr>
            </w:pPr>
          </w:p>
        </w:tc>
        <w:tc>
          <w:tcPr>
            <w:tcW w:w="912" w:type="dxa"/>
            <w:shd w:val="clear" w:color="auto" w:fill="FFC000"/>
          </w:tcPr>
          <w:p w14:paraId="7F6063EF" w14:textId="77777777" w:rsidR="0098798B" w:rsidRDefault="0098798B" w:rsidP="0098798B">
            <w:pPr>
              <w:spacing w:before="60" w:after="60"/>
              <w:jc w:val="both"/>
              <w:rPr>
                <w:sz w:val="20"/>
                <w:szCs w:val="20"/>
              </w:rPr>
            </w:pPr>
          </w:p>
        </w:tc>
      </w:tr>
      <w:tr w:rsidR="0098798B" w:rsidRPr="00A60702" w14:paraId="11C8D733" w14:textId="77777777" w:rsidTr="00B211D8">
        <w:tc>
          <w:tcPr>
            <w:tcW w:w="1547" w:type="dxa"/>
            <w:shd w:val="clear" w:color="auto" w:fill="BFBFBF" w:themeFill="background1" w:themeFillShade="BF"/>
          </w:tcPr>
          <w:p w14:paraId="453DF326" w14:textId="5FC550B3" w:rsidR="0098798B" w:rsidRDefault="0098798B" w:rsidP="0098798B">
            <w:pPr>
              <w:spacing w:before="60" w:after="60"/>
              <w:jc w:val="both"/>
              <w:rPr>
                <w:sz w:val="20"/>
                <w:szCs w:val="20"/>
              </w:rPr>
            </w:pPr>
            <w:r>
              <w:rPr>
                <w:sz w:val="20"/>
                <w:szCs w:val="20"/>
              </w:rPr>
              <w:t>Cycle Comment 2</w:t>
            </w:r>
          </w:p>
        </w:tc>
        <w:tc>
          <w:tcPr>
            <w:tcW w:w="1270" w:type="dxa"/>
          </w:tcPr>
          <w:p w14:paraId="74A5DD0E" w14:textId="3A5E2C44" w:rsidR="0098798B" w:rsidRDefault="0098798B" w:rsidP="0098798B">
            <w:pPr>
              <w:spacing w:before="60" w:after="60"/>
              <w:jc w:val="both"/>
              <w:rPr>
                <w:sz w:val="20"/>
                <w:szCs w:val="20"/>
              </w:rPr>
            </w:pPr>
            <w:r>
              <w:rPr>
                <w:sz w:val="20"/>
                <w:szCs w:val="20"/>
              </w:rPr>
              <w:t>Darren Cook</w:t>
            </w:r>
          </w:p>
        </w:tc>
        <w:tc>
          <w:tcPr>
            <w:tcW w:w="1612" w:type="dxa"/>
          </w:tcPr>
          <w:p w14:paraId="1A1E63A4" w14:textId="49D4F8D4" w:rsidR="0098798B" w:rsidRDefault="0098798B" w:rsidP="0098798B">
            <w:pPr>
              <w:spacing w:before="60" w:after="60"/>
              <w:jc w:val="both"/>
              <w:rPr>
                <w:sz w:val="20"/>
                <w:szCs w:val="20"/>
              </w:rPr>
            </w:pPr>
            <w:r>
              <w:rPr>
                <w:sz w:val="20"/>
                <w:szCs w:val="20"/>
              </w:rPr>
              <w:t>Stantec</w:t>
            </w:r>
          </w:p>
        </w:tc>
        <w:tc>
          <w:tcPr>
            <w:tcW w:w="4802" w:type="dxa"/>
          </w:tcPr>
          <w:p w14:paraId="3746779A" w14:textId="77777777" w:rsidR="0098798B" w:rsidRPr="00BA39B1" w:rsidRDefault="0098798B" w:rsidP="0098798B">
            <w:pPr>
              <w:spacing w:before="60" w:after="60"/>
              <w:jc w:val="both"/>
              <w:rPr>
                <w:sz w:val="20"/>
                <w:szCs w:val="20"/>
              </w:rPr>
            </w:pPr>
            <w:r w:rsidRPr="00BA39B1">
              <w:rPr>
                <w:sz w:val="20"/>
                <w:szCs w:val="20"/>
              </w:rPr>
              <w:t>The design should retain the speed cushions north of Sackville Street.</w:t>
            </w:r>
          </w:p>
          <w:p w14:paraId="1AE1404E"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4E6CACE1" w14:textId="3FA250F4"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3A310496" w14:textId="77777777" w:rsidR="0098798B" w:rsidRDefault="0098798B" w:rsidP="0098798B">
            <w:pPr>
              <w:spacing w:before="60" w:after="60"/>
              <w:jc w:val="both"/>
              <w:rPr>
                <w:sz w:val="20"/>
                <w:szCs w:val="20"/>
              </w:rPr>
            </w:pPr>
          </w:p>
        </w:tc>
        <w:tc>
          <w:tcPr>
            <w:tcW w:w="912" w:type="dxa"/>
            <w:shd w:val="clear" w:color="auto" w:fill="FFC000"/>
          </w:tcPr>
          <w:p w14:paraId="0589C7F6" w14:textId="77777777" w:rsidR="0098798B" w:rsidRDefault="0098798B" w:rsidP="0098798B">
            <w:pPr>
              <w:spacing w:before="60" w:after="60"/>
              <w:jc w:val="both"/>
              <w:rPr>
                <w:sz w:val="20"/>
                <w:szCs w:val="20"/>
              </w:rPr>
            </w:pPr>
          </w:p>
        </w:tc>
      </w:tr>
      <w:tr w:rsidR="0098798B" w:rsidRPr="00A60702" w14:paraId="49E61819" w14:textId="77777777" w:rsidTr="00B211D8">
        <w:tc>
          <w:tcPr>
            <w:tcW w:w="1547" w:type="dxa"/>
            <w:shd w:val="clear" w:color="auto" w:fill="BFBFBF" w:themeFill="background1" w:themeFillShade="BF"/>
          </w:tcPr>
          <w:p w14:paraId="60F48728" w14:textId="6B157711" w:rsidR="0098798B" w:rsidRDefault="0098798B" w:rsidP="0098798B">
            <w:pPr>
              <w:spacing w:before="60" w:after="60"/>
              <w:jc w:val="both"/>
              <w:rPr>
                <w:sz w:val="20"/>
                <w:szCs w:val="20"/>
              </w:rPr>
            </w:pPr>
            <w:r>
              <w:rPr>
                <w:sz w:val="20"/>
                <w:szCs w:val="20"/>
              </w:rPr>
              <w:lastRenderedPageBreak/>
              <w:t>Cycle Comment 3</w:t>
            </w:r>
          </w:p>
        </w:tc>
        <w:tc>
          <w:tcPr>
            <w:tcW w:w="1270" w:type="dxa"/>
          </w:tcPr>
          <w:p w14:paraId="1FF1FC40" w14:textId="584A9D05" w:rsidR="0098798B" w:rsidRDefault="0098798B" w:rsidP="0098798B">
            <w:pPr>
              <w:spacing w:before="60" w:after="60"/>
              <w:jc w:val="both"/>
              <w:rPr>
                <w:sz w:val="20"/>
                <w:szCs w:val="20"/>
              </w:rPr>
            </w:pPr>
            <w:r>
              <w:rPr>
                <w:sz w:val="20"/>
                <w:szCs w:val="20"/>
              </w:rPr>
              <w:t>Darren Cook</w:t>
            </w:r>
          </w:p>
        </w:tc>
        <w:tc>
          <w:tcPr>
            <w:tcW w:w="1612" w:type="dxa"/>
          </w:tcPr>
          <w:p w14:paraId="2166DA40" w14:textId="41769F35" w:rsidR="0098798B" w:rsidRDefault="0098798B" w:rsidP="0098798B">
            <w:pPr>
              <w:spacing w:before="60" w:after="60"/>
              <w:jc w:val="both"/>
              <w:rPr>
                <w:sz w:val="20"/>
                <w:szCs w:val="20"/>
              </w:rPr>
            </w:pPr>
            <w:r>
              <w:rPr>
                <w:sz w:val="20"/>
                <w:szCs w:val="20"/>
              </w:rPr>
              <w:t>Stantec</w:t>
            </w:r>
          </w:p>
        </w:tc>
        <w:tc>
          <w:tcPr>
            <w:tcW w:w="4802" w:type="dxa"/>
          </w:tcPr>
          <w:p w14:paraId="40B75E02" w14:textId="77777777" w:rsidR="0098798B" w:rsidRPr="00BA39B1" w:rsidRDefault="0098798B" w:rsidP="0098798B">
            <w:pPr>
              <w:spacing w:before="60" w:after="60"/>
              <w:jc w:val="both"/>
              <w:rPr>
                <w:sz w:val="20"/>
                <w:szCs w:val="20"/>
              </w:rPr>
            </w:pPr>
            <w:r w:rsidRPr="00BA39B1">
              <w:rPr>
                <w:sz w:val="20"/>
                <w:szCs w:val="20"/>
              </w:rPr>
              <w:t>The Southbound cycle lane must be a continuous link, as has previously been discussed the parking bays should be removed / relocated to Garrard Street (which is drawn on the submitted drawing). Presumably removing parking bays will also assist with the visibility splay for Garrard St/Greyfriars Rd junction.</w:t>
            </w:r>
          </w:p>
          <w:p w14:paraId="01CF892B"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11CDE7C7" w14:textId="34329EED"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234176C4" w14:textId="77777777" w:rsidR="0098798B" w:rsidRDefault="0098798B" w:rsidP="0098798B">
            <w:pPr>
              <w:spacing w:before="60" w:after="60"/>
              <w:jc w:val="both"/>
              <w:rPr>
                <w:sz w:val="20"/>
                <w:szCs w:val="20"/>
              </w:rPr>
            </w:pPr>
          </w:p>
        </w:tc>
        <w:tc>
          <w:tcPr>
            <w:tcW w:w="912" w:type="dxa"/>
            <w:shd w:val="clear" w:color="auto" w:fill="FFC000"/>
          </w:tcPr>
          <w:p w14:paraId="217613E6" w14:textId="77777777" w:rsidR="0098798B" w:rsidRDefault="0098798B" w:rsidP="0098798B">
            <w:pPr>
              <w:spacing w:before="60" w:after="60"/>
              <w:jc w:val="both"/>
              <w:rPr>
                <w:sz w:val="20"/>
                <w:szCs w:val="20"/>
              </w:rPr>
            </w:pPr>
          </w:p>
        </w:tc>
      </w:tr>
      <w:tr w:rsidR="0098798B" w:rsidRPr="00A60702" w14:paraId="792550D2" w14:textId="77777777" w:rsidTr="00B211D8">
        <w:tc>
          <w:tcPr>
            <w:tcW w:w="1547" w:type="dxa"/>
            <w:shd w:val="clear" w:color="auto" w:fill="BFBFBF" w:themeFill="background1" w:themeFillShade="BF"/>
          </w:tcPr>
          <w:p w14:paraId="1B37641B" w14:textId="72309D93" w:rsidR="0098798B" w:rsidRDefault="0098798B" w:rsidP="0098798B">
            <w:pPr>
              <w:spacing w:before="60" w:after="60"/>
              <w:jc w:val="both"/>
              <w:rPr>
                <w:sz w:val="20"/>
                <w:szCs w:val="20"/>
              </w:rPr>
            </w:pPr>
            <w:r>
              <w:rPr>
                <w:sz w:val="20"/>
                <w:szCs w:val="20"/>
              </w:rPr>
              <w:t>Cycle Comment 4</w:t>
            </w:r>
          </w:p>
        </w:tc>
        <w:tc>
          <w:tcPr>
            <w:tcW w:w="1270" w:type="dxa"/>
          </w:tcPr>
          <w:p w14:paraId="37081E4D" w14:textId="24C143D0" w:rsidR="0098798B" w:rsidRDefault="0098798B" w:rsidP="0098798B">
            <w:pPr>
              <w:spacing w:before="60" w:after="60"/>
              <w:jc w:val="both"/>
              <w:rPr>
                <w:sz w:val="20"/>
                <w:szCs w:val="20"/>
              </w:rPr>
            </w:pPr>
            <w:r>
              <w:rPr>
                <w:sz w:val="20"/>
                <w:szCs w:val="20"/>
              </w:rPr>
              <w:t>Darren Cook</w:t>
            </w:r>
          </w:p>
        </w:tc>
        <w:tc>
          <w:tcPr>
            <w:tcW w:w="1612" w:type="dxa"/>
          </w:tcPr>
          <w:p w14:paraId="4D7F362E" w14:textId="25533FA2" w:rsidR="0098798B" w:rsidRDefault="0098798B" w:rsidP="0098798B">
            <w:pPr>
              <w:spacing w:before="60" w:after="60"/>
              <w:jc w:val="both"/>
              <w:rPr>
                <w:sz w:val="20"/>
                <w:szCs w:val="20"/>
              </w:rPr>
            </w:pPr>
            <w:r>
              <w:rPr>
                <w:sz w:val="20"/>
                <w:szCs w:val="20"/>
              </w:rPr>
              <w:t>Stantec</w:t>
            </w:r>
          </w:p>
        </w:tc>
        <w:tc>
          <w:tcPr>
            <w:tcW w:w="4802" w:type="dxa"/>
          </w:tcPr>
          <w:p w14:paraId="593BA700" w14:textId="77777777" w:rsidR="0098798B" w:rsidRPr="00BA39B1" w:rsidRDefault="0098798B" w:rsidP="0098798B">
            <w:pPr>
              <w:spacing w:before="60" w:after="60"/>
              <w:jc w:val="both"/>
              <w:rPr>
                <w:sz w:val="20"/>
                <w:szCs w:val="20"/>
              </w:rPr>
            </w:pPr>
            <w:r w:rsidRPr="00BA39B1">
              <w:rPr>
                <w:sz w:val="20"/>
                <w:szCs w:val="20"/>
              </w:rPr>
              <w:t>A raised crossing facility should be provided at the entry to the Station Hill car park entry / exit to allow the shared footway/cycleway pavement to continue at grade.</w:t>
            </w:r>
          </w:p>
          <w:p w14:paraId="244E641F"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6E63B1D4" w14:textId="4B3F81B0"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01AA178B" w14:textId="77777777" w:rsidR="0098798B" w:rsidRDefault="0098798B" w:rsidP="0098798B">
            <w:pPr>
              <w:spacing w:before="60" w:after="60"/>
              <w:jc w:val="both"/>
              <w:rPr>
                <w:sz w:val="20"/>
                <w:szCs w:val="20"/>
              </w:rPr>
            </w:pPr>
          </w:p>
        </w:tc>
        <w:tc>
          <w:tcPr>
            <w:tcW w:w="912" w:type="dxa"/>
            <w:shd w:val="clear" w:color="auto" w:fill="FFC000"/>
          </w:tcPr>
          <w:p w14:paraId="7555D6FB" w14:textId="77777777" w:rsidR="0098798B" w:rsidRDefault="0098798B" w:rsidP="0098798B">
            <w:pPr>
              <w:spacing w:before="60" w:after="60"/>
              <w:jc w:val="both"/>
              <w:rPr>
                <w:sz w:val="20"/>
                <w:szCs w:val="20"/>
              </w:rPr>
            </w:pPr>
          </w:p>
        </w:tc>
      </w:tr>
      <w:tr w:rsidR="0098798B" w:rsidRPr="00A60702" w14:paraId="2AA9A93F" w14:textId="77777777" w:rsidTr="00B211D8">
        <w:tc>
          <w:tcPr>
            <w:tcW w:w="1547" w:type="dxa"/>
            <w:shd w:val="clear" w:color="auto" w:fill="BFBFBF" w:themeFill="background1" w:themeFillShade="BF"/>
          </w:tcPr>
          <w:p w14:paraId="279A746A" w14:textId="50FD892C" w:rsidR="0098798B" w:rsidRDefault="0098798B" w:rsidP="0098798B">
            <w:pPr>
              <w:spacing w:before="60" w:after="60"/>
              <w:jc w:val="both"/>
              <w:rPr>
                <w:sz w:val="20"/>
                <w:szCs w:val="20"/>
              </w:rPr>
            </w:pPr>
            <w:r>
              <w:rPr>
                <w:sz w:val="20"/>
                <w:szCs w:val="20"/>
              </w:rPr>
              <w:t>Cycle Comment 5</w:t>
            </w:r>
          </w:p>
        </w:tc>
        <w:tc>
          <w:tcPr>
            <w:tcW w:w="1270" w:type="dxa"/>
          </w:tcPr>
          <w:p w14:paraId="6B70BE2D" w14:textId="39BA4EBB" w:rsidR="0098798B" w:rsidRDefault="0098798B" w:rsidP="0098798B">
            <w:pPr>
              <w:spacing w:before="60" w:after="60"/>
              <w:jc w:val="both"/>
              <w:rPr>
                <w:sz w:val="20"/>
                <w:szCs w:val="20"/>
              </w:rPr>
            </w:pPr>
            <w:r>
              <w:rPr>
                <w:sz w:val="20"/>
                <w:szCs w:val="20"/>
              </w:rPr>
              <w:t>Darren Cook</w:t>
            </w:r>
          </w:p>
        </w:tc>
        <w:tc>
          <w:tcPr>
            <w:tcW w:w="1612" w:type="dxa"/>
          </w:tcPr>
          <w:p w14:paraId="5F3CC2FA" w14:textId="3B6B33C0" w:rsidR="0098798B" w:rsidRDefault="0098798B" w:rsidP="0098798B">
            <w:pPr>
              <w:spacing w:before="60" w:after="60"/>
              <w:jc w:val="both"/>
              <w:rPr>
                <w:sz w:val="20"/>
                <w:szCs w:val="20"/>
              </w:rPr>
            </w:pPr>
            <w:r>
              <w:rPr>
                <w:sz w:val="20"/>
                <w:szCs w:val="20"/>
              </w:rPr>
              <w:t>Stantec</w:t>
            </w:r>
          </w:p>
        </w:tc>
        <w:tc>
          <w:tcPr>
            <w:tcW w:w="4802" w:type="dxa"/>
          </w:tcPr>
          <w:p w14:paraId="2BA9168F" w14:textId="77777777" w:rsidR="0098798B" w:rsidRPr="00BA39B1" w:rsidRDefault="0098798B" w:rsidP="0098798B">
            <w:pPr>
              <w:spacing w:before="60" w:after="60"/>
              <w:jc w:val="both"/>
              <w:rPr>
                <w:sz w:val="20"/>
                <w:szCs w:val="20"/>
              </w:rPr>
            </w:pPr>
            <w:r w:rsidRPr="00BA39B1">
              <w:rPr>
                <w:sz w:val="20"/>
                <w:szCs w:val="20"/>
              </w:rPr>
              <w:t>The southbound cycle lane should extend fully to the junction with Friar St.</w:t>
            </w:r>
          </w:p>
          <w:p w14:paraId="3910C9C3"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5419089E" w14:textId="7026DFF2"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5F6C79E0" w14:textId="77777777" w:rsidR="0098798B" w:rsidRDefault="0098798B" w:rsidP="0098798B">
            <w:pPr>
              <w:spacing w:before="60" w:after="60"/>
              <w:jc w:val="both"/>
              <w:rPr>
                <w:sz w:val="20"/>
                <w:szCs w:val="20"/>
              </w:rPr>
            </w:pPr>
          </w:p>
        </w:tc>
        <w:tc>
          <w:tcPr>
            <w:tcW w:w="912" w:type="dxa"/>
            <w:shd w:val="clear" w:color="auto" w:fill="FFC000"/>
          </w:tcPr>
          <w:p w14:paraId="5F8C7677" w14:textId="77777777" w:rsidR="0098798B" w:rsidRDefault="0098798B" w:rsidP="0098798B">
            <w:pPr>
              <w:spacing w:before="60" w:after="60"/>
              <w:jc w:val="both"/>
              <w:rPr>
                <w:sz w:val="20"/>
                <w:szCs w:val="20"/>
              </w:rPr>
            </w:pPr>
          </w:p>
        </w:tc>
      </w:tr>
      <w:tr w:rsidR="0098798B" w:rsidRPr="00A60702" w14:paraId="3B0BA717" w14:textId="77777777" w:rsidTr="00B211D8">
        <w:tc>
          <w:tcPr>
            <w:tcW w:w="1547" w:type="dxa"/>
            <w:shd w:val="clear" w:color="auto" w:fill="BFBFBF" w:themeFill="background1" w:themeFillShade="BF"/>
          </w:tcPr>
          <w:p w14:paraId="730EBB83" w14:textId="51C79C59" w:rsidR="0098798B" w:rsidRDefault="0098798B" w:rsidP="0098798B">
            <w:pPr>
              <w:spacing w:before="60" w:after="60"/>
              <w:jc w:val="both"/>
              <w:rPr>
                <w:sz w:val="20"/>
                <w:szCs w:val="20"/>
              </w:rPr>
            </w:pPr>
            <w:r>
              <w:rPr>
                <w:sz w:val="20"/>
                <w:szCs w:val="20"/>
              </w:rPr>
              <w:t>Cycle Comment 6</w:t>
            </w:r>
          </w:p>
        </w:tc>
        <w:tc>
          <w:tcPr>
            <w:tcW w:w="1270" w:type="dxa"/>
          </w:tcPr>
          <w:p w14:paraId="173C7718" w14:textId="7F01C849" w:rsidR="0098798B" w:rsidRDefault="0098798B" w:rsidP="0098798B">
            <w:pPr>
              <w:spacing w:before="60" w:after="60"/>
              <w:jc w:val="both"/>
              <w:rPr>
                <w:sz w:val="20"/>
                <w:szCs w:val="20"/>
              </w:rPr>
            </w:pPr>
            <w:r>
              <w:rPr>
                <w:sz w:val="20"/>
                <w:szCs w:val="20"/>
              </w:rPr>
              <w:t>Darren Cook</w:t>
            </w:r>
          </w:p>
        </w:tc>
        <w:tc>
          <w:tcPr>
            <w:tcW w:w="1612" w:type="dxa"/>
          </w:tcPr>
          <w:p w14:paraId="05B199C8" w14:textId="026D82FF" w:rsidR="0098798B" w:rsidRDefault="0098798B" w:rsidP="0098798B">
            <w:pPr>
              <w:spacing w:before="60" w:after="60"/>
              <w:jc w:val="both"/>
              <w:rPr>
                <w:sz w:val="20"/>
                <w:szCs w:val="20"/>
              </w:rPr>
            </w:pPr>
            <w:r>
              <w:rPr>
                <w:sz w:val="20"/>
                <w:szCs w:val="20"/>
              </w:rPr>
              <w:t>Stantec</w:t>
            </w:r>
          </w:p>
        </w:tc>
        <w:tc>
          <w:tcPr>
            <w:tcW w:w="4802" w:type="dxa"/>
          </w:tcPr>
          <w:p w14:paraId="24E308DD" w14:textId="77777777" w:rsidR="0098798B" w:rsidRPr="00BA39B1" w:rsidRDefault="0098798B" w:rsidP="0098798B">
            <w:pPr>
              <w:spacing w:before="60" w:after="60"/>
              <w:jc w:val="both"/>
              <w:rPr>
                <w:sz w:val="20"/>
                <w:szCs w:val="20"/>
              </w:rPr>
            </w:pPr>
            <w:r w:rsidRPr="00BA39B1">
              <w:rPr>
                <w:sz w:val="20"/>
                <w:szCs w:val="20"/>
              </w:rPr>
              <w:t>The radius of the junction kerb to the south side of Garrard St could be tightened as very few large vehicles could be expected to turn left from Garrard St onto Greyfriars Rd. The radius of the kerb to the north side of the junction needs to allow for larger delivery vehicles.</w:t>
            </w:r>
          </w:p>
          <w:p w14:paraId="09653AC4"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0B8C3205" w14:textId="2E229577"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1C67A1DE" w14:textId="77777777" w:rsidR="0098798B" w:rsidRDefault="0098798B" w:rsidP="0098798B">
            <w:pPr>
              <w:spacing w:before="60" w:after="60"/>
              <w:jc w:val="both"/>
              <w:rPr>
                <w:sz w:val="20"/>
                <w:szCs w:val="20"/>
              </w:rPr>
            </w:pPr>
          </w:p>
        </w:tc>
        <w:tc>
          <w:tcPr>
            <w:tcW w:w="912" w:type="dxa"/>
            <w:shd w:val="clear" w:color="auto" w:fill="FFC000"/>
          </w:tcPr>
          <w:p w14:paraId="4EB97007" w14:textId="77777777" w:rsidR="0098798B" w:rsidRDefault="0098798B" w:rsidP="0098798B">
            <w:pPr>
              <w:spacing w:before="60" w:after="60"/>
              <w:jc w:val="both"/>
              <w:rPr>
                <w:sz w:val="20"/>
                <w:szCs w:val="20"/>
              </w:rPr>
            </w:pPr>
          </w:p>
        </w:tc>
      </w:tr>
      <w:tr w:rsidR="0098798B" w:rsidRPr="00A60702" w14:paraId="2E68C670" w14:textId="77777777" w:rsidTr="00B211D8">
        <w:tc>
          <w:tcPr>
            <w:tcW w:w="1547" w:type="dxa"/>
            <w:shd w:val="clear" w:color="auto" w:fill="BFBFBF" w:themeFill="background1" w:themeFillShade="BF"/>
          </w:tcPr>
          <w:p w14:paraId="4916026F" w14:textId="4EEFB1E8" w:rsidR="0098798B" w:rsidRDefault="0098798B" w:rsidP="0098798B">
            <w:pPr>
              <w:spacing w:before="60" w:after="60"/>
              <w:jc w:val="both"/>
              <w:rPr>
                <w:sz w:val="20"/>
                <w:szCs w:val="20"/>
              </w:rPr>
            </w:pPr>
            <w:r>
              <w:rPr>
                <w:sz w:val="20"/>
                <w:szCs w:val="20"/>
              </w:rPr>
              <w:t>Cycle Comment 7</w:t>
            </w:r>
          </w:p>
        </w:tc>
        <w:tc>
          <w:tcPr>
            <w:tcW w:w="1270" w:type="dxa"/>
          </w:tcPr>
          <w:p w14:paraId="6C68376F" w14:textId="4AE7F6B5" w:rsidR="0098798B" w:rsidRDefault="0098798B" w:rsidP="0098798B">
            <w:pPr>
              <w:spacing w:before="60" w:after="60"/>
              <w:jc w:val="both"/>
              <w:rPr>
                <w:sz w:val="20"/>
                <w:szCs w:val="20"/>
              </w:rPr>
            </w:pPr>
            <w:r>
              <w:rPr>
                <w:sz w:val="20"/>
                <w:szCs w:val="20"/>
              </w:rPr>
              <w:t>Darren Cook</w:t>
            </w:r>
          </w:p>
        </w:tc>
        <w:tc>
          <w:tcPr>
            <w:tcW w:w="1612" w:type="dxa"/>
          </w:tcPr>
          <w:p w14:paraId="752398BA" w14:textId="3FF0654E" w:rsidR="0098798B" w:rsidRDefault="0098798B" w:rsidP="0098798B">
            <w:pPr>
              <w:spacing w:before="60" w:after="60"/>
              <w:jc w:val="both"/>
              <w:rPr>
                <w:sz w:val="20"/>
                <w:szCs w:val="20"/>
              </w:rPr>
            </w:pPr>
            <w:r>
              <w:rPr>
                <w:sz w:val="20"/>
                <w:szCs w:val="20"/>
              </w:rPr>
              <w:t>Stantec</w:t>
            </w:r>
          </w:p>
        </w:tc>
        <w:tc>
          <w:tcPr>
            <w:tcW w:w="4802" w:type="dxa"/>
          </w:tcPr>
          <w:p w14:paraId="4D93C5F0" w14:textId="77777777" w:rsidR="0098798B" w:rsidRPr="00BA39B1" w:rsidRDefault="0098798B" w:rsidP="0098798B">
            <w:pPr>
              <w:spacing w:before="60" w:after="60"/>
              <w:jc w:val="both"/>
              <w:rPr>
                <w:sz w:val="20"/>
                <w:szCs w:val="20"/>
              </w:rPr>
            </w:pPr>
            <w:r w:rsidRPr="00BA39B1">
              <w:rPr>
                <w:sz w:val="20"/>
                <w:szCs w:val="20"/>
              </w:rPr>
              <w:t>Further details are required on how cyclists will merge from the shared footway/cycleway facility on Station Road to the on-carriageway facility on Greyfriars Rd. Road markings to create a box at the junction, directional signage and a designated lane for at least the first few metres on the Station Road route would seem to be a good start.</w:t>
            </w:r>
          </w:p>
          <w:p w14:paraId="71A71E10"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33394DD0" w14:textId="35EDFAD9"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386B0419" w14:textId="77777777" w:rsidR="0098798B" w:rsidRDefault="0098798B" w:rsidP="0098798B">
            <w:pPr>
              <w:spacing w:before="60" w:after="60"/>
              <w:jc w:val="both"/>
              <w:rPr>
                <w:sz w:val="20"/>
                <w:szCs w:val="20"/>
              </w:rPr>
            </w:pPr>
          </w:p>
        </w:tc>
        <w:tc>
          <w:tcPr>
            <w:tcW w:w="912" w:type="dxa"/>
            <w:shd w:val="clear" w:color="auto" w:fill="FFC000"/>
          </w:tcPr>
          <w:p w14:paraId="7C88FD42" w14:textId="77777777" w:rsidR="0098798B" w:rsidRDefault="0098798B" w:rsidP="0098798B">
            <w:pPr>
              <w:spacing w:before="60" w:after="60"/>
              <w:jc w:val="both"/>
              <w:rPr>
                <w:sz w:val="20"/>
                <w:szCs w:val="20"/>
              </w:rPr>
            </w:pPr>
          </w:p>
        </w:tc>
      </w:tr>
      <w:tr w:rsidR="0098798B" w:rsidRPr="00A60702" w14:paraId="2C778CFA" w14:textId="77777777" w:rsidTr="00B211D8">
        <w:tc>
          <w:tcPr>
            <w:tcW w:w="1547" w:type="dxa"/>
            <w:shd w:val="clear" w:color="auto" w:fill="BFBFBF" w:themeFill="background1" w:themeFillShade="BF"/>
          </w:tcPr>
          <w:p w14:paraId="04917B1A" w14:textId="0AF8DE37" w:rsidR="0098798B" w:rsidRDefault="0098798B" w:rsidP="0098798B">
            <w:pPr>
              <w:spacing w:before="60" w:after="60"/>
              <w:jc w:val="both"/>
              <w:rPr>
                <w:sz w:val="20"/>
                <w:szCs w:val="20"/>
              </w:rPr>
            </w:pPr>
            <w:r>
              <w:rPr>
                <w:sz w:val="20"/>
                <w:szCs w:val="20"/>
              </w:rPr>
              <w:t>Cycle Comment 8</w:t>
            </w:r>
          </w:p>
        </w:tc>
        <w:tc>
          <w:tcPr>
            <w:tcW w:w="1270" w:type="dxa"/>
          </w:tcPr>
          <w:p w14:paraId="5C2C41B3" w14:textId="20F23D36" w:rsidR="0098798B" w:rsidRDefault="0098798B" w:rsidP="0098798B">
            <w:pPr>
              <w:spacing w:before="60" w:after="60"/>
              <w:jc w:val="both"/>
              <w:rPr>
                <w:sz w:val="20"/>
                <w:szCs w:val="20"/>
              </w:rPr>
            </w:pPr>
            <w:r>
              <w:rPr>
                <w:sz w:val="20"/>
                <w:szCs w:val="20"/>
              </w:rPr>
              <w:t>Darren Cook</w:t>
            </w:r>
          </w:p>
        </w:tc>
        <w:tc>
          <w:tcPr>
            <w:tcW w:w="1612" w:type="dxa"/>
          </w:tcPr>
          <w:p w14:paraId="28E16524" w14:textId="082306AE" w:rsidR="0098798B" w:rsidRDefault="0098798B" w:rsidP="0098798B">
            <w:pPr>
              <w:spacing w:before="60" w:after="60"/>
              <w:jc w:val="both"/>
              <w:rPr>
                <w:sz w:val="20"/>
                <w:szCs w:val="20"/>
              </w:rPr>
            </w:pPr>
            <w:r>
              <w:rPr>
                <w:sz w:val="20"/>
                <w:szCs w:val="20"/>
              </w:rPr>
              <w:t>Stantec</w:t>
            </w:r>
          </w:p>
        </w:tc>
        <w:tc>
          <w:tcPr>
            <w:tcW w:w="4802" w:type="dxa"/>
          </w:tcPr>
          <w:p w14:paraId="05077CCA" w14:textId="77777777" w:rsidR="0098798B" w:rsidRPr="00BA39B1" w:rsidRDefault="0098798B" w:rsidP="0098798B">
            <w:pPr>
              <w:spacing w:before="60" w:after="60"/>
              <w:jc w:val="both"/>
              <w:rPr>
                <w:sz w:val="20"/>
                <w:szCs w:val="20"/>
              </w:rPr>
            </w:pPr>
            <w:r w:rsidRPr="00BA39B1">
              <w:rPr>
                <w:sz w:val="20"/>
                <w:szCs w:val="20"/>
              </w:rPr>
              <w:t>The on-carriageway cycle lanes must be mandatory and should be provided with physical segregation wherever possible.</w:t>
            </w:r>
          </w:p>
          <w:p w14:paraId="69F1EC3E"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01010262" w14:textId="0F54B1FC"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1EC526BF" w14:textId="77777777" w:rsidR="0098798B" w:rsidRDefault="0098798B" w:rsidP="0098798B">
            <w:pPr>
              <w:spacing w:before="60" w:after="60"/>
              <w:jc w:val="both"/>
              <w:rPr>
                <w:sz w:val="20"/>
                <w:szCs w:val="20"/>
              </w:rPr>
            </w:pPr>
          </w:p>
        </w:tc>
        <w:tc>
          <w:tcPr>
            <w:tcW w:w="912" w:type="dxa"/>
            <w:shd w:val="clear" w:color="auto" w:fill="FFC000"/>
          </w:tcPr>
          <w:p w14:paraId="0C6C2942" w14:textId="77777777" w:rsidR="0098798B" w:rsidRDefault="0098798B" w:rsidP="0098798B">
            <w:pPr>
              <w:spacing w:before="60" w:after="60"/>
              <w:jc w:val="both"/>
              <w:rPr>
                <w:sz w:val="20"/>
                <w:szCs w:val="20"/>
              </w:rPr>
            </w:pPr>
          </w:p>
        </w:tc>
      </w:tr>
      <w:tr w:rsidR="0098798B" w:rsidRPr="00A60702" w14:paraId="7BFAFAF0" w14:textId="77777777" w:rsidTr="00B211D8">
        <w:tc>
          <w:tcPr>
            <w:tcW w:w="1547" w:type="dxa"/>
            <w:shd w:val="clear" w:color="auto" w:fill="BFBFBF" w:themeFill="background1" w:themeFillShade="BF"/>
          </w:tcPr>
          <w:p w14:paraId="0168134D" w14:textId="0802FE3B" w:rsidR="0098798B" w:rsidRDefault="0098798B" w:rsidP="0098798B">
            <w:pPr>
              <w:spacing w:before="60" w:after="60"/>
              <w:jc w:val="both"/>
              <w:rPr>
                <w:sz w:val="20"/>
                <w:szCs w:val="20"/>
              </w:rPr>
            </w:pPr>
            <w:r>
              <w:rPr>
                <w:sz w:val="20"/>
                <w:szCs w:val="20"/>
              </w:rPr>
              <w:t>Cycle Comment 9</w:t>
            </w:r>
          </w:p>
        </w:tc>
        <w:tc>
          <w:tcPr>
            <w:tcW w:w="1270" w:type="dxa"/>
          </w:tcPr>
          <w:p w14:paraId="10B91CD9" w14:textId="719A8099" w:rsidR="0098798B" w:rsidRDefault="0098798B" w:rsidP="0098798B">
            <w:pPr>
              <w:spacing w:before="60" w:after="60"/>
              <w:jc w:val="both"/>
              <w:rPr>
                <w:sz w:val="20"/>
                <w:szCs w:val="20"/>
              </w:rPr>
            </w:pPr>
            <w:r>
              <w:rPr>
                <w:sz w:val="20"/>
                <w:szCs w:val="20"/>
              </w:rPr>
              <w:t>Darren Cook</w:t>
            </w:r>
          </w:p>
        </w:tc>
        <w:tc>
          <w:tcPr>
            <w:tcW w:w="1612" w:type="dxa"/>
          </w:tcPr>
          <w:p w14:paraId="28945E94" w14:textId="4F44725B" w:rsidR="0098798B" w:rsidRDefault="0098798B" w:rsidP="0098798B">
            <w:pPr>
              <w:spacing w:before="60" w:after="60"/>
              <w:jc w:val="both"/>
              <w:rPr>
                <w:sz w:val="20"/>
                <w:szCs w:val="20"/>
              </w:rPr>
            </w:pPr>
            <w:r>
              <w:rPr>
                <w:sz w:val="20"/>
                <w:szCs w:val="20"/>
              </w:rPr>
              <w:t>Stantec</w:t>
            </w:r>
          </w:p>
        </w:tc>
        <w:tc>
          <w:tcPr>
            <w:tcW w:w="4802" w:type="dxa"/>
          </w:tcPr>
          <w:p w14:paraId="7F3C9EC1" w14:textId="77777777" w:rsidR="0098798B" w:rsidRPr="00BA39B1" w:rsidRDefault="0098798B" w:rsidP="0098798B">
            <w:pPr>
              <w:spacing w:before="60" w:after="60"/>
              <w:jc w:val="both"/>
              <w:rPr>
                <w:sz w:val="20"/>
                <w:szCs w:val="20"/>
              </w:rPr>
            </w:pPr>
            <w:r w:rsidRPr="00BA39B1">
              <w:rPr>
                <w:sz w:val="20"/>
                <w:szCs w:val="20"/>
              </w:rPr>
              <w:t>The surfacing, roundels, signage etc to be used for the shared pavement route running alongside the length of the cycle lane on Greyfriars Rd and then turning east along Station Road to join with the underpass need to be clarified.</w:t>
            </w:r>
          </w:p>
          <w:p w14:paraId="5EFD21C4"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3005396A" w14:textId="596848D8"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53786FD9" w14:textId="77777777" w:rsidR="0098798B" w:rsidRDefault="0098798B" w:rsidP="0098798B">
            <w:pPr>
              <w:spacing w:before="60" w:after="60"/>
              <w:jc w:val="both"/>
              <w:rPr>
                <w:sz w:val="20"/>
                <w:szCs w:val="20"/>
              </w:rPr>
            </w:pPr>
          </w:p>
        </w:tc>
        <w:tc>
          <w:tcPr>
            <w:tcW w:w="912" w:type="dxa"/>
            <w:shd w:val="clear" w:color="auto" w:fill="FFC000"/>
          </w:tcPr>
          <w:p w14:paraId="4E67B797" w14:textId="77777777" w:rsidR="0098798B" w:rsidRDefault="0098798B" w:rsidP="0098798B">
            <w:pPr>
              <w:spacing w:before="60" w:after="60"/>
              <w:jc w:val="both"/>
              <w:rPr>
                <w:sz w:val="20"/>
                <w:szCs w:val="20"/>
              </w:rPr>
            </w:pPr>
          </w:p>
        </w:tc>
      </w:tr>
      <w:tr w:rsidR="0098798B" w:rsidRPr="00A60702" w14:paraId="48792F17" w14:textId="77777777" w:rsidTr="00B211D8">
        <w:tc>
          <w:tcPr>
            <w:tcW w:w="1547" w:type="dxa"/>
            <w:shd w:val="clear" w:color="auto" w:fill="BFBFBF" w:themeFill="background1" w:themeFillShade="BF"/>
          </w:tcPr>
          <w:p w14:paraId="6679B648" w14:textId="0A26248B" w:rsidR="0098798B" w:rsidRDefault="0098798B" w:rsidP="0098798B">
            <w:pPr>
              <w:spacing w:before="60" w:after="60"/>
              <w:jc w:val="both"/>
              <w:rPr>
                <w:sz w:val="20"/>
                <w:szCs w:val="20"/>
              </w:rPr>
            </w:pPr>
            <w:r>
              <w:rPr>
                <w:sz w:val="20"/>
                <w:szCs w:val="20"/>
              </w:rPr>
              <w:t>Cycle Comment 10</w:t>
            </w:r>
          </w:p>
        </w:tc>
        <w:tc>
          <w:tcPr>
            <w:tcW w:w="1270" w:type="dxa"/>
          </w:tcPr>
          <w:p w14:paraId="6652D3FA" w14:textId="345A6006" w:rsidR="0098798B" w:rsidRDefault="0098798B" w:rsidP="0098798B">
            <w:pPr>
              <w:spacing w:before="60" w:after="60"/>
              <w:jc w:val="both"/>
              <w:rPr>
                <w:sz w:val="20"/>
                <w:szCs w:val="20"/>
              </w:rPr>
            </w:pPr>
            <w:r>
              <w:rPr>
                <w:sz w:val="20"/>
                <w:szCs w:val="20"/>
              </w:rPr>
              <w:t>Darren Cook</w:t>
            </w:r>
          </w:p>
        </w:tc>
        <w:tc>
          <w:tcPr>
            <w:tcW w:w="1612" w:type="dxa"/>
          </w:tcPr>
          <w:p w14:paraId="129B0646" w14:textId="0A2284E6" w:rsidR="0098798B" w:rsidRDefault="0098798B" w:rsidP="0098798B">
            <w:pPr>
              <w:spacing w:before="60" w:after="60"/>
              <w:jc w:val="both"/>
              <w:rPr>
                <w:sz w:val="20"/>
                <w:szCs w:val="20"/>
              </w:rPr>
            </w:pPr>
            <w:r>
              <w:rPr>
                <w:sz w:val="20"/>
                <w:szCs w:val="20"/>
              </w:rPr>
              <w:t>Stantec</w:t>
            </w:r>
          </w:p>
        </w:tc>
        <w:tc>
          <w:tcPr>
            <w:tcW w:w="4802" w:type="dxa"/>
          </w:tcPr>
          <w:p w14:paraId="2AB955C6" w14:textId="6D4EAD89" w:rsidR="0098798B" w:rsidRPr="00BA39B1" w:rsidRDefault="0098798B" w:rsidP="0098798B">
            <w:pPr>
              <w:spacing w:before="60" w:after="60"/>
              <w:jc w:val="both"/>
              <w:rPr>
                <w:sz w:val="20"/>
                <w:szCs w:val="20"/>
              </w:rPr>
            </w:pPr>
            <w:r w:rsidRPr="00BA39B1">
              <w:rPr>
                <w:sz w:val="20"/>
                <w:szCs w:val="20"/>
              </w:rPr>
              <w:t>The kerb design should be detailed throughout – e.g. where will kerbs be dropped to allow access between on carriageway and shared pavement routes?</w:t>
            </w:r>
          </w:p>
          <w:p w14:paraId="604C66D9"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6E126E3E" w14:textId="2980EB33"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541C3171" w14:textId="77777777" w:rsidR="0098798B" w:rsidRDefault="0098798B" w:rsidP="0098798B">
            <w:pPr>
              <w:spacing w:before="60" w:after="60"/>
              <w:jc w:val="both"/>
              <w:rPr>
                <w:sz w:val="20"/>
                <w:szCs w:val="20"/>
              </w:rPr>
            </w:pPr>
          </w:p>
        </w:tc>
        <w:tc>
          <w:tcPr>
            <w:tcW w:w="912" w:type="dxa"/>
            <w:shd w:val="clear" w:color="auto" w:fill="FFC000"/>
          </w:tcPr>
          <w:p w14:paraId="58A18BB3" w14:textId="77777777" w:rsidR="0098798B" w:rsidRDefault="0098798B" w:rsidP="0098798B">
            <w:pPr>
              <w:spacing w:before="60" w:after="60"/>
              <w:jc w:val="both"/>
              <w:rPr>
                <w:sz w:val="20"/>
                <w:szCs w:val="20"/>
              </w:rPr>
            </w:pPr>
          </w:p>
        </w:tc>
      </w:tr>
      <w:tr w:rsidR="0098798B" w:rsidRPr="00A60702" w14:paraId="30AA464D" w14:textId="77777777" w:rsidTr="00B211D8">
        <w:tc>
          <w:tcPr>
            <w:tcW w:w="1547" w:type="dxa"/>
            <w:shd w:val="clear" w:color="auto" w:fill="BFBFBF" w:themeFill="background1" w:themeFillShade="BF"/>
          </w:tcPr>
          <w:p w14:paraId="790B4458" w14:textId="74548C9C" w:rsidR="0098798B" w:rsidRDefault="0098798B" w:rsidP="0098798B">
            <w:pPr>
              <w:spacing w:before="60" w:after="60"/>
              <w:jc w:val="both"/>
              <w:rPr>
                <w:sz w:val="20"/>
                <w:szCs w:val="20"/>
              </w:rPr>
            </w:pPr>
            <w:r>
              <w:rPr>
                <w:sz w:val="20"/>
                <w:szCs w:val="20"/>
              </w:rPr>
              <w:t>Cycle Comment 11</w:t>
            </w:r>
          </w:p>
        </w:tc>
        <w:tc>
          <w:tcPr>
            <w:tcW w:w="1270" w:type="dxa"/>
          </w:tcPr>
          <w:p w14:paraId="4049E884" w14:textId="68512561" w:rsidR="0098798B" w:rsidRDefault="0098798B" w:rsidP="0098798B">
            <w:pPr>
              <w:spacing w:before="60" w:after="60"/>
              <w:jc w:val="both"/>
              <w:rPr>
                <w:sz w:val="20"/>
                <w:szCs w:val="20"/>
              </w:rPr>
            </w:pPr>
            <w:r>
              <w:rPr>
                <w:sz w:val="20"/>
                <w:szCs w:val="20"/>
              </w:rPr>
              <w:t>Darren Cook</w:t>
            </w:r>
          </w:p>
        </w:tc>
        <w:tc>
          <w:tcPr>
            <w:tcW w:w="1612" w:type="dxa"/>
          </w:tcPr>
          <w:p w14:paraId="6E69F63A" w14:textId="0C13DA4D" w:rsidR="0098798B" w:rsidRDefault="0098798B" w:rsidP="0098798B">
            <w:pPr>
              <w:spacing w:before="60" w:after="60"/>
              <w:jc w:val="both"/>
              <w:rPr>
                <w:sz w:val="20"/>
                <w:szCs w:val="20"/>
              </w:rPr>
            </w:pPr>
            <w:r>
              <w:rPr>
                <w:sz w:val="20"/>
                <w:szCs w:val="20"/>
              </w:rPr>
              <w:t>Stantec</w:t>
            </w:r>
          </w:p>
        </w:tc>
        <w:tc>
          <w:tcPr>
            <w:tcW w:w="4802" w:type="dxa"/>
          </w:tcPr>
          <w:p w14:paraId="72180CF2" w14:textId="1848744C" w:rsidR="0098798B" w:rsidRPr="00BA39B1" w:rsidRDefault="0098798B" w:rsidP="00E5409E">
            <w:pPr>
              <w:spacing w:before="60" w:after="60"/>
              <w:jc w:val="both"/>
              <w:rPr>
                <w:sz w:val="20"/>
              </w:rPr>
            </w:pPr>
            <w:r w:rsidRPr="00BA39B1">
              <w:rPr>
                <w:sz w:val="20"/>
                <w:szCs w:val="20"/>
              </w:rPr>
              <w:t xml:space="preserve">What provision will be made to facilitate turning right from the new cycle lanes into cycle routes along </w:t>
            </w:r>
            <w:proofErr w:type="spellStart"/>
            <w:r w:rsidRPr="00BA39B1">
              <w:rPr>
                <w:sz w:val="20"/>
                <w:szCs w:val="20"/>
              </w:rPr>
              <w:t>Stanshawe</w:t>
            </w:r>
            <w:proofErr w:type="spellEnd"/>
            <w:r w:rsidRPr="00BA39B1">
              <w:rPr>
                <w:sz w:val="20"/>
                <w:szCs w:val="20"/>
              </w:rPr>
              <w:t xml:space="preserve"> </w:t>
            </w:r>
            <w:proofErr w:type="gramStart"/>
            <w:r w:rsidRPr="00BA39B1">
              <w:rPr>
                <w:sz w:val="20"/>
                <w:szCs w:val="20"/>
              </w:rPr>
              <w:t>Road  and</w:t>
            </w:r>
            <w:proofErr w:type="gramEnd"/>
            <w:r w:rsidRPr="00BA39B1">
              <w:rPr>
                <w:sz w:val="20"/>
                <w:szCs w:val="20"/>
              </w:rPr>
              <w:t xml:space="preserve"> </w:t>
            </w:r>
            <w:proofErr w:type="spellStart"/>
            <w:r w:rsidRPr="00BA39B1">
              <w:rPr>
                <w:sz w:val="20"/>
                <w:szCs w:val="20"/>
              </w:rPr>
              <w:t>Garrard</w:t>
            </w:r>
            <w:proofErr w:type="spellEnd"/>
            <w:r w:rsidRPr="00BA39B1">
              <w:rPr>
                <w:sz w:val="20"/>
                <w:szCs w:val="20"/>
              </w:rPr>
              <w:t xml:space="preserve"> Street?  Box markings at junction? Directional signage etc?</w:t>
            </w:r>
          </w:p>
        </w:tc>
        <w:tc>
          <w:tcPr>
            <w:tcW w:w="7566" w:type="dxa"/>
          </w:tcPr>
          <w:p w14:paraId="1FB5A61D" w14:textId="0B5CA706"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16B2664D" w14:textId="77777777" w:rsidR="0098798B" w:rsidRDefault="0098798B" w:rsidP="0098798B">
            <w:pPr>
              <w:spacing w:before="60" w:after="60"/>
              <w:jc w:val="both"/>
              <w:rPr>
                <w:sz w:val="20"/>
                <w:szCs w:val="20"/>
              </w:rPr>
            </w:pPr>
          </w:p>
        </w:tc>
        <w:tc>
          <w:tcPr>
            <w:tcW w:w="912" w:type="dxa"/>
            <w:shd w:val="clear" w:color="auto" w:fill="FFC000"/>
          </w:tcPr>
          <w:p w14:paraId="550B618D" w14:textId="77777777" w:rsidR="0098798B" w:rsidRDefault="0098798B" w:rsidP="0098798B">
            <w:pPr>
              <w:spacing w:before="60" w:after="60"/>
              <w:jc w:val="both"/>
              <w:rPr>
                <w:sz w:val="20"/>
                <w:szCs w:val="20"/>
              </w:rPr>
            </w:pPr>
          </w:p>
        </w:tc>
      </w:tr>
      <w:tr w:rsidR="0098798B" w:rsidRPr="00A60702" w14:paraId="2AE8143A" w14:textId="77777777" w:rsidTr="00B211D8">
        <w:tc>
          <w:tcPr>
            <w:tcW w:w="1547" w:type="dxa"/>
            <w:shd w:val="clear" w:color="auto" w:fill="BFBFBF" w:themeFill="background1" w:themeFillShade="BF"/>
          </w:tcPr>
          <w:p w14:paraId="0F57B6EA" w14:textId="4BD075C4" w:rsidR="0098798B" w:rsidRDefault="0098798B" w:rsidP="0098798B">
            <w:pPr>
              <w:spacing w:before="60" w:after="60"/>
              <w:jc w:val="both"/>
              <w:rPr>
                <w:sz w:val="20"/>
                <w:szCs w:val="20"/>
              </w:rPr>
            </w:pPr>
            <w:r>
              <w:rPr>
                <w:sz w:val="20"/>
                <w:szCs w:val="20"/>
              </w:rPr>
              <w:lastRenderedPageBreak/>
              <w:t>Cycle Comment 12</w:t>
            </w:r>
          </w:p>
        </w:tc>
        <w:tc>
          <w:tcPr>
            <w:tcW w:w="1270" w:type="dxa"/>
          </w:tcPr>
          <w:p w14:paraId="3310F8AA" w14:textId="54B92980" w:rsidR="0098798B" w:rsidRDefault="0098798B" w:rsidP="0098798B">
            <w:pPr>
              <w:spacing w:before="60" w:after="60"/>
              <w:jc w:val="both"/>
              <w:rPr>
                <w:sz w:val="20"/>
                <w:szCs w:val="20"/>
              </w:rPr>
            </w:pPr>
            <w:r>
              <w:rPr>
                <w:sz w:val="20"/>
                <w:szCs w:val="20"/>
              </w:rPr>
              <w:t>Darren Cook</w:t>
            </w:r>
          </w:p>
        </w:tc>
        <w:tc>
          <w:tcPr>
            <w:tcW w:w="1612" w:type="dxa"/>
          </w:tcPr>
          <w:p w14:paraId="2D205A71" w14:textId="5E7A00D2" w:rsidR="0098798B" w:rsidRDefault="0098798B" w:rsidP="0098798B">
            <w:pPr>
              <w:spacing w:before="60" w:after="60"/>
              <w:jc w:val="both"/>
              <w:rPr>
                <w:sz w:val="20"/>
                <w:szCs w:val="20"/>
              </w:rPr>
            </w:pPr>
            <w:r>
              <w:rPr>
                <w:sz w:val="20"/>
                <w:szCs w:val="20"/>
              </w:rPr>
              <w:t>Stantec</w:t>
            </w:r>
          </w:p>
        </w:tc>
        <w:tc>
          <w:tcPr>
            <w:tcW w:w="4802" w:type="dxa"/>
          </w:tcPr>
          <w:p w14:paraId="0FFEB8C5" w14:textId="77777777" w:rsidR="0098798B" w:rsidRPr="00BA39B1" w:rsidRDefault="0098798B" w:rsidP="0098798B">
            <w:pPr>
              <w:spacing w:before="60" w:after="60"/>
              <w:jc w:val="both"/>
              <w:rPr>
                <w:sz w:val="20"/>
                <w:szCs w:val="20"/>
              </w:rPr>
            </w:pPr>
            <w:r w:rsidRPr="00BA39B1">
              <w:rPr>
                <w:sz w:val="20"/>
                <w:szCs w:val="20"/>
              </w:rPr>
              <w:t xml:space="preserve">What consideration has been made to integrating the design with the necessary landscaping, tree planting etc? The cycle and pedestrian route </w:t>
            </w:r>
            <w:proofErr w:type="gramStart"/>
            <w:r w:rsidRPr="00BA39B1">
              <w:rPr>
                <w:sz w:val="20"/>
                <w:szCs w:val="20"/>
              </w:rPr>
              <w:t>needs</w:t>
            </w:r>
            <w:proofErr w:type="gramEnd"/>
            <w:r w:rsidRPr="00BA39B1">
              <w:rPr>
                <w:sz w:val="20"/>
                <w:szCs w:val="20"/>
              </w:rPr>
              <w:t xml:space="preserve"> to be accommodated within the design for the street as a whole.</w:t>
            </w:r>
          </w:p>
          <w:p w14:paraId="4D3A5BDE"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52E3440A" w14:textId="2C95C2B1"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73B61F27" w14:textId="77777777" w:rsidR="0098798B" w:rsidRDefault="0098798B" w:rsidP="0098798B">
            <w:pPr>
              <w:spacing w:before="60" w:after="60"/>
              <w:jc w:val="both"/>
              <w:rPr>
                <w:sz w:val="20"/>
                <w:szCs w:val="20"/>
              </w:rPr>
            </w:pPr>
          </w:p>
        </w:tc>
        <w:tc>
          <w:tcPr>
            <w:tcW w:w="912" w:type="dxa"/>
            <w:shd w:val="clear" w:color="auto" w:fill="FFC000"/>
          </w:tcPr>
          <w:p w14:paraId="2CD60E1C" w14:textId="77777777" w:rsidR="0098798B" w:rsidRDefault="0098798B" w:rsidP="0098798B">
            <w:pPr>
              <w:spacing w:before="60" w:after="60"/>
              <w:jc w:val="both"/>
              <w:rPr>
                <w:sz w:val="20"/>
                <w:szCs w:val="20"/>
              </w:rPr>
            </w:pPr>
          </w:p>
        </w:tc>
      </w:tr>
      <w:tr w:rsidR="0098798B" w:rsidRPr="00A60702" w14:paraId="74008582" w14:textId="77777777" w:rsidTr="00B211D8">
        <w:tc>
          <w:tcPr>
            <w:tcW w:w="1547" w:type="dxa"/>
            <w:shd w:val="clear" w:color="auto" w:fill="BFBFBF" w:themeFill="background1" w:themeFillShade="BF"/>
          </w:tcPr>
          <w:p w14:paraId="245CB68F" w14:textId="32308B45" w:rsidR="0098798B" w:rsidRDefault="0098798B" w:rsidP="0098798B">
            <w:pPr>
              <w:spacing w:before="60" w:after="60"/>
              <w:jc w:val="both"/>
              <w:rPr>
                <w:sz w:val="20"/>
                <w:szCs w:val="20"/>
              </w:rPr>
            </w:pPr>
            <w:r>
              <w:rPr>
                <w:sz w:val="20"/>
                <w:szCs w:val="20"/>
              </w:rPr>
              <w:t>Cycle Comment 13</w:t>
            </w:r>
          </w:p>
        </w:tc>
        <w:tc>
          <w:tcPr>
            <w:tcW w:w="1270" w:type="dxa"/>
          </w:tcPr>
          <w:p w14:paraId="13D45C5A" w14:textId="4E35ACC1" w:rsidR="0098798B" w:rsidRDefault="0098798B" w:rsidP="0098798B">
            <w:pPr>
              <w:spacing w:before="60" w:after="60"/>
              <w:jc w:val="both"/>
              <w:rPr>
                <w:sz w:val="20"/>
                <w:szCs w:val="20"/>
              </w:rPr>
            </w:pPr>
            <w:r>
              <w:rPr>
                <w:sz w:val="20"/>
                <w:szCs w:val="20"/>
              </w:rPr>
              <w:t>Darren Cook</w:t>
            </w:r>
          </w:p>
        </w:tc>
        <w:tc>
          <w:tcPr>
            <w:tcW w:w="1612" w:type="dxa"/>
          </w:tcPr>
          <w:p w14:paraId="54E79859" w14:textId="7C314B04" w:rsidR="0098798B" w:rsidRDefault="0098798B" w:rsidP="0098798B">
            <w:pPr>
              <w:spacing w:before="60" w:after="60"/>
              <w:jc w:val="both"/>
              <w:rPr>
                <w:sz w:val="20"/>
                <w:szCs w:val="20"/>
              </w:rPr>
            </w:pPr>
            <w:r>
              <w:rPr>
                <w:sz w:val="20"/>
                <w:szCs w:val="20"/>
              </w:rPr>
              <w:t>Stantec</w:t>
            </w:r>
          </w:p>
        </w:tc>
        <w:tc>
          <w:tcPr>
            <w:tcW w:w="4802" w:type="dxa"/>
          </w:tcPr>
          <w:p w14:paraId="03801BC4" w14:textId="77777777" w:rsidR="0098798B" w:rsidRPr="00BA39B1" w:rsidRDefault="0098798B" w:rsidP="0098798B">
            <w:pPr>
              <w:spacing w:before="60" w:after="60"/>
              <w:jc w:val="both"/>
              <w:rPr>
                <w:sz w:val="20"/>
                <w:szCs w:val="20"/>
              </w:rPr>
            </w:pPr>
            <w:r w:rsidRPr="00BA39B1">
              <w:rPr>
                <w:sz w:val="20"/>
                <w:szCs w:val="20"/>
              </w:rPr>
              <w:t>How will Garrard Street be designed to minimise conflict between other users and cyclists. The current design simply shows on carriageway markings. Signage, junction marking and the design at the eastern end at the junction with Station Road all need considering please.</w:t>
            </w:r>
          </w:p>
          <w:p w14:paraId="53CC7C40"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66C78EFF" w14:textId="0B2E3E7E"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10C5AE1F" w14:textId="77777777" w:rsidR="0098798B" w:rsidRDefault="0098798B" w:rsidP="0098798B">
            <w:pPr>
              <w:spacing w:before="60" w:after="60"/>
              <w:jc w:val="both"/>
              <w:rPr>
                <w:sz w:val="20"/>
                <w:szCs w:val="20"/>
              </w:rPr>
            </w:pPr>
          </w:p>
        </w:tc>
        <w:tc>
          <w:tcPr>
            <w:tcW w:w="912" w:type="dxa"/>
            <w:shd w:val="clear" w:color="auto" w:fill="FFC000"/>
          </w:tcPr>
          <w:p w14:paraId="0AB59ACE" w14:textId="77777777" w:rsidR="0098798B" w:rsidRDefault="0098798B" w:rsidP="0098798B">
            <w:pPr>
              <w:spacing w:before="60" w:after="60"/>
              <w:jc w:val="both"/>
              <w:rPr>
                <w:sz w:val="20"/>
                <w:szCs w:val="20"/>
              </w:rPr>
            </w:pPr>
          </w:p>
        </w:tc>
      </w:tr>
      <w:tr w:rsidR="0098798B" w:rsidRPr="00A60702" w14:paraId="0E7D7ED9" w14:textId="77777777" w:rsidTr="00B211D8">
        <w:tc>
          <w:tcPr>
            <w:tcW w:w="1547" w:type="dxa"/>
            <w:shd w:val="clear" w:color="auto" w:fill="BFBFBF" w:themeFill="background1" w:themeFillShade="BF"/>
          </w:tcPr>
          <w:p w14:paraId="530EC0AA" w14:textId="59D0AE9C" w:rsidR="0098798B" w:rsidRDefault="0098798B" w:rsidP="0098798B">
            <w:pPr>
              <w:spacing w:before="60" w:after="60"/>
              <w:jc w:val="both"/>
              <w:rPr>
                <w:sz w:val="20"/>
                <w:szCs w:val="20"/>
              </w:rPr>
            </w:pPr>
            <w:r>
              <w:rPr>
                <w:sz w:val="20"/>
                <w:szCs w:val="20"/>
              </w:rPr>
              <w:t>Cycle Comment 14</w:t>
            </w:r>
          </w:p>
        </w:tc>
        <w:tc>
          <w:tcPr>
            <w:tcW w:w="1270" w:type="dxa"/>
          </w:tcPr>
          <w:p w14:paraId="78021E15" w14:textId="4E86864C" w:rsidR="0098798B" w:rsidRDefault="0098798B" w:rsidP="0098798B">
            <w:pPr>
              <w:spacing w:before="60" w:after="60"/>
              <w:jc w:val="both"/>
              <w:rPr>
                <w:sz w:val="20"/>
                <w:szCs w:val="20"/>
              </w:rPr>
            </w:pPr>
            <w:r>
              <w:rPr>
                <w:sz w:val="20"/>
                <w:szCs w:val="20"/>
              </w:rPr>
              <w:t>Darren Cook</w:t>
            </w:r>
          </w:p>
        </w:tc>
        <w:tc>
          <w:tcPr>
            <w:tcW w:w="1612" w:type="dxa"/>
          </w:tcPr>
          <w:p w14:paraId="04491427" w14:textId="19DAEDC6" w:rsidR="0098798B" w:rsidRDefault="0098798B" w:rsidP="0098798B">
            <w:pPr>
              <w:spacing w:before="60" w:after="60"/>
              <w:jc w:val="both"/>
              <w:rPr>
                <w:sz w:val="20"/>
                <w:szCs w:val="20"/>
              </w:rPr>
            </w:pPr>
            <w:r>
              <w:rPr>
                <w:sz w:val="20"/>
                <w:szCs w:val="20"/>
              </w:rPr>
              <w:t>Stantec</w:t>
            </w:r>
          </w:p>
        </w:tc>
        <w:tc>
          <w:tcPr>
            <w:tcW w:w="4802" w:type="dxa"/>
          </w:tcPr>
          <w:p w14:paraId="3032B3F2" w14:textId="77777777" w:rsidR="0098798B" w:rsidRPr="00BA39B1" w:rsidRDefault="0098798B" w:rsidP="0098798B">
            <w:pPr>
              <w:spacing w:before="60" w:after="60"/>
              <w:jc w:val="both"/>
              <w:rPr>
                <w:sz w:val="20"/>
                <w:szCs w:val="20"/>
              </w:rPr>
            </w:pPr>
            <w:r w:rsidRPr="00BA39B1">
              <w:rPr>
                <w:sz w:val="20"/>
                <w:szCs w:val="20"/>
              </w:rPr>
              <w:t>The underpass has been described as an aspiration in the TA. It is in fact a basic requirement if the north south route is to function in any meaningful sense. Please provide an assessment of the works required, costings and commitment to fund these under s106, as advised previously. An estimate of £300k has been provided by RBC Highways previously. I haven’t received anything that might suggest a lesser amount.</w:t>
            </w:r>
          </w:p>
          <w:p w14:paraId="0296CDD9"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6E63C1B7" w14:textId="2EEAA6A7"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040B790E" w14:textId="77777777" w:rsidR="0098798B" w:rsidRDefault="0098798B" w:rsidP="0098798B">
            <w:pPr>
              <w:spacing w:before="60" w:after="60"/>
              <w:jc w:val="both"/>
              <w:rPr>
                <w:sz w:val="20"/>
                <w:szCs w:val="20"/>
              </w:rPr>
            </w:pPr>
          </w:p>
        </w:tc>
        <w:tc>
          <w:tcPr>
            <w:tcW w:w="912" w:type="dxa"/>
            <w:shd w:val="clear" w:color="auto" w:fill="FFC000"/>
          </w:tcPr>
          <w:p w14:paraId="472FC3F6" w14:textId="77777777" w:rsidR="0098798B" w:rsidRDefault="0098798B" w:rsidP="0098798B">
            <w:pPr>
              <w:spacing w:before="60" w:after="60"/>
              <w:jc w:val="both"/>
              <w:rPr>
                <w:sz w:val="20"/>
                <w:szCs w:val="20"/>
              </w:rPr>
            </w:pPr>
          </w:p>
        </w:tc>
      </w:tr>
      <w:tr w:rsidR="0098798B" w:rsidRPr="00A60702" w14:paraId="5406E733" w14:textId="77777777" w:rsidTr="00B211D8">
        <w:tc>
          <w:tcPr>
            <w:tcW w:w="1547" w:type="dxa"/>
            <w:shd w:val="clear" w:color="auto" w:fill="BFBFBF" w:themeFill="background1" w:themeFillShade="BF"/>
          </w:tcPr>
          <w:p w14:paraId="7F78136F" w14:textId="35C78EB5" w:rsidR="0098798B" w:rsidRDefault="0098798B" w:rsidP="0098798B">
            <w:pPr>
              <w:spacing w:before="60" w:after="60"/>
              <w:jc w:val="both"/>
              <w:rPr>
                <w:sz w:val="20"/>
                <w:szCs w:val="20"/>
              </w:rPr>
            </w:pPr>
            <w:r>
              <w:rPr>
                <w:sz w:val="20"/>
                <w:szCs w:val="20"/>
              </w:rPr>
              <w:t>Cycle Comment 15</w:t>
            </w:r>
          </w:p>
        </w:tc>
        <w:tc>
          <w:tcPr>
            <w:tcW w:w="1270" w:type="dxa"/>
          </w:tcPr>
          <w:p w14:paraId="3C8E89E7" w14:textId="06DF23C8" w:rsidR="0098798B" w:rsidRDefault="0098798B" w:rsidP="0098798B">
            <w:pPr>
              <w:spacing w:before="60" w:after="60"/>
              <w:jc w:val="both"/>
              <w:rPr>
                <w:sz w:val="20"/>
                <w:szCs w:val="20"/>
              </w:rPr>
            </w:pPr>
            <w:r>
              <w:rPr>
                <w:sz w:val="20"/>
                <w:szCs w:val="20"/>
              </w:rPr>
              <w:t>Darren Cook</w:t>
            </w:r>
          </w:p>
        </w:tc>
        <w:tc>
          <w:tcPr>
            <w:tcW w:w="1612" w:type="dxa"/>
          </w:tcPr>
          <w:p w14:paraId="434D3111" w14:textId="396C6322" w:rsidR="0098798B" w:rsidRDefault="0098798B" w:rsidP="0098798B">
            <w:pPr>
              <w:spacing w:before="60" w:after="60"/>
              <w:jc w:val="both"/>
              <w:rPr>
                <w:sz w:val="20"/>
                <w:szCs w:val="20"/>
              </w:rPr>
            </w:pPr>
            <w:r>
              <w:rPr>
                <w:sz w:val="20"/>
                <w:szCs w:val="20"/>
              </w:rPr>
              <w:t>Stantec</w:t>
            </w:r>
          </w:p>
        </w:tc>
        <w:tc>
          <w:tcPr>
            <w:tcW w:w="4802" w:type="dxa"/>
          </w:tcPr>
          <w:p w14:paraId="66C96E10" w14:textId="77777777" w:rsidR="0098798B" w:rsidRPr="00BA39B1" w:rsidRDefault="0098798B" w:rsidP="0098798B">
            <w:pPr>
              <w:spacing w:before="60" w:after="60"/>
              <w:jc w:val="both"/>
              <w:rPr>
                <w:sz w:val="20"/>
                <w:szCs w:val="20"/>
              </w:rPr>
            </w:pPr>
            <w:r w:rsidRPr="00BA39B1">
              <w:rPr>
                <w:sz w:val="20"/>
                <w:szCs w:val="20"/>
              </w:rPr>
              <w:t>Fundamentally, the cycle improvements must be provided as part of Phase 2 rather than Phase 3. This was made clear at pre-app and the works have already been deferred from Phase 1 (see relevant committee report). The creation of key routes through and around the site is a necessary part of Phase 2 (and Phase 1 for that matter). It is also relevant that a good quality commuter cycle route is required at Phase 2 to discourage fast cycling through the centre of the scheme.</w:t>
            </w:r>
          </w:p>
          <w:p w14:paraId="03604454" w14:textId="77777777" w:rsidR="0098798B" w:rsidRPr="00BA39B1" w:rsidRDefault="0098798B" w:rsidP="0098798B">
            <w:pPr>
              <w:pStyle w:val="BodyText"/>
              <w:spacing w:before="60" w:after="60"/>
              <w:rPr>
                <w:rFonts w:asciiTheme="minorHAnsi" w:eastAsiaTheme="minorHAnsi" w:hAnsiTheme="minorHAnsi" w:cstheme="minorBidi"/>
                <w:spacing w:val="0"/>
                <w:position w:val="0"/>
                <w:sz w:val="20"/>
              </w:rPr>
            </w:pPr>
          </w:p>
        </w:tc>
        <w:tc>
          <w:tcPr>
            <w:tcW w:w="7566" w:type="dxa"/>
          </w:tcPr>
          <w:p w14:paraId="1F29F441" w14:textId="79AD9B67" w:rsidR="0098798B" w:rsidRPr="009E01C4" w:rsidRDefault="00020171" w:rsidP="0098798B">
            <w:pPr>
              <w:spacing w:before="60" w:after="60"/>
              <w:jc w:val="both"/>
              <w:rPr>
                <w:sz w:val="20"/>
                <w:szCs w:val="20"/>
                <w:highlight w:val="yellow"/>
              </w:rPr>
            </w:pPr>
            <w:r w:rsidRPr="00B86816">
              <w:rPr>
                <w:sz w:val="20"/>
                <w:szCs w:val="20"/>
              </w:rPr>
              <w:t xml:space="preserve">See separate </w:t>
            </w:r>
            <w:r>
              <w:rPr>
                <w:sz w:val="20"/>
                <w:szCs w:val="20"/>
              </w:rPr>
              <w:t>response on cycle scheme.</w:t>
            </w:r>
          </w:p>
        </w:tc>
        <w:tc>
          <w:tcPr>
            <w:tcW w:w="3265" w:type="dxa"/>
          </w:tcPr>
          <w:p w14:paraId="278C1BC2" w14:textId="77777777" w:rsidR="0098798B" w:rsidRDefault="0098798B" w:rsidP="0098798B">
            <w:pPr>
              <w:spacing w:before="60" w:after="60"/>
              <w:jc w:val="both"/>
              <w:rPr>
                <w:sz w:val="20"/>
                <w:szCs w:val="20"/>
              </w:rPr>
            </w:pPr>
          </w:p>
        </w:tc>
        <w:tc>
          <w:tcPr>
            <w:tcW w:w="912" w:type="dxa"/>
            <w:shd w:val="clear" w:color="auto" w:fill="FFC000"/>
          </w:tcPr>
          <w:p w14:paraId="4511B984" w14:textId="77777777" w:rsidR="0098798B" w:rsidRDefault="0098798B" w:rsidP="0098798B">
            <w:pPr>
              <w:spacing w:before="60" w:after="60"/>
              <w:jc w:val="both"/>
              <w:rPr>
                <w:sz w:val="20"/>
                <w:szCs w:val="20"/>
              </w:rPr>
            </w:pPr>
          </w:p>
        </w:tc>
      </w:tr>
      <w:tr w:rsidR="00CD6A5D" w:rsidRPr="00A60702" w14:paraId="7B76F100" w14:textId="77777777" w:rsidTr="00AC49DC">
        <w:tc>
          <w:tcPr>
            <w:tcW w:w="20974" w:type="dxa"/>
            <w:gridSpan w:val="7"/>
            <w:shd w:val="clear" w:color="auto" w:fill="9CC2E5" w:themeFill="accent5" w:themeFillTint="99"/>
          </w:tcPr>
          <w:p w14:paraId="7B801372" w14:textId="65D2719E" w:rsidR="00CD6A5D" w:rsidRDefault="00207F47" w:rsidP="00052C5F">
            <w:pPr>
              <w:spacing w:before="60" w:after="60"/>
              <w:jc w:val="both"/>
              <w:rPr>
                <w:sz w:val="20"/>
                <w:szCs w:val="20"/>
              </w:rPr>
            </w:pPr>
            <w:r>
              <w:rPr>
                <w:b/>
                <w:sz w:val="20"/>
                <w:szCs w:val="20"/>
              </w:rPr>
              <w:t xml:space="preserve">Section 13 - </w:t>
            </w:r>
            <w:r w:rsidR="00CD6A5D" w:rsidRPr="00052C5F">
              <w:rPr>
                <w:b/>
                <w:sz w:val="20"/>
                <w:szCs w:val="20"/>
              </w:rPr>
              <w:t>Land Use</w:t>
            </w:r>
          </w:p>
        </w:tc>
      </w:tr>
      <w:tr w:rsidR="00CD6A5D" w:rsidRPr="00A60702" w14:paraId="46015C47" w14:textId="77777777" w:rsidTr="00113036">
        <w:tc>
          <w:tcPr>
            <w:tcW w:w="20974" w:type="dxa"/>
            <w:gridSpan w:val="7"/>
            <w:shd w:val="clear" w:color="auto" w:fill="BFBFBF" w:themeFill="background1" w:themeFillShade="BF"/>
          </w:tcPr>
          <w:p w14:paraId="316D37C5" w14:textId="2B060F16" w:rsidR="00CD6A5D" w:rsidRDefault="00CD6A5D" w:rsidP="00052C5F">
            <w:pPr>
              <w:spacing w:before="60" w:after="60"/>
              <w:jc w:val="both"/>
              <w:rPr>
                <w:sz w:val="20"/>
                <w:szCs w:val="20"/>
              </w:rPr>
            </w:pPr>
            <w:r w:rsidRPr="00052C5F">
              <w:rPr>
                <w:b/>
                <w:sz w:val="20"/>
                <w:szCs w:val="20"/>
              </w:rPr>
              <w:t>Statutory</w:t>
            </w:r>
          </w:p>
        </w:tc>
      </w:tr>
      <w:tr w:rsidR="00052C5F" w:rsidRPr="00A60702" w14:paraId="131BFA18" w14:textId="77777777" w:rsidTr="000E1471">
        <w:tc>
          <w:tcPr>
            <w:tcW w:w="1547" w:type="dxa"/>
            <w:shd w:val="clear" w:color="auto" w:fill="BFBFBF" w:themeFill="background1" w:themeFillShade="BF"/>
          </w:tcPr>
          <w:p w14:paraId="28C89149" w14:textId="56AE4759" w:rsidR="00052C5F" w:rsidRDefault="00CD6A5D" w:rsidP="00052C5F">
            <w:pPr>
              <w:spacing w:before="60" w:after="60"/>
              <w:jc w:val="both"/>
              <w:rPr>
                <w:sz w:val="20"/>
                <w:szCs w:val="20"/>
              </w:rPr>
            </w:pPr>
            <w:r>
              <w:rPr>
                <w:sz w:val="20"/>
                <w:szCs w:val="20"/>
              </w:rPr>
              <w:t>Plot G Active frontages</w:t>
            </w:r>
          </w:p>
        </w:tc>
        <w:tc>
          <w:tcPr>
            <w:tcW w:w="1270" w:type="dxa"/>
          </w:tcPr>
          <w:p w14:paraId="317A5D0F" w14:textId="22DEB8DA" w:rsidR="00052C5F" w:rsidRDefault="00CD6A5D" w:rsidP="00052C5F">
            <w:pPr>
              <w:spacing w:before="60" w:after="60"/>
              <w:jc w:val="both"/>
              <w:rPr>
                <w:sz w:val="20"/>
                <w:szCs w:val="20"/>
              </w:rPr>
            </w:pPr>
            <w:r>
              <w:rPr>
                <w:sz w:val="20"/>
                <w:szCs w:val="20"/>
              </w:rPr>
              <w:t>Steve Vigar</w:t>
            </w:r>
          </w:p>
        </w:tc>
        <w:tc>
          <w:tcPr>
            <w:tcW w:w="1612" w:type="dxa"/>
          </w:tcPr>
          <w:p w14:paraId="3E50E37D" w14:textId="336160F5" w:rsidR="00052C5F" w:rsidRDefault="00CD6A5D" w:rsidP="00052C5F">
            <w:pPr>
              <w:spacing w:before="60" w:after="60"/>
              <w:jc w:val="both"/>
              <w:rPr>
                <w:sz w:val="20"/>
                <w:szCs w:val="20"/>
              </w:rPr>
            </w:pPr>
            <w:r>
              <w:rPr>
                <w:sz w:val="20"/>
                <w:szCs w:val="20"/>
              </w:rPr>
              <w:t>RBC</w:t>
            </w:r>
          </w:p>
        </w:tc>
        <w:tc>
          <w:tcPr>
            <w:tcW w:w="4802" w:type="dxa"/>
          </w:tcPr>
          <w:p w14:paraId="4034007C" w14:textId="18D05CE5" w:rsidR="00052C5F" w:rsidRPr="00BA39B1" w:rsidRDefault="00CD6A5D" w:rsidP="00052C5F">
            <w:pPr>
              <w:spacing w:before="60" w:after="60"/>
              <w:jc w:val="both"/>
              <w:rPr>
                <w:sz w:val="20"/>
                <w:szCs w:val="20"/>
              </w:rPr>
            </w:pPr>
            <w:r w:rsidRPr="00CD6A5D">
              <w:rPr>
                <w:sz w:val="20"/>
                <w:szCs w:val="20"/>
              </w:rPr>
              <w:t xml:space="preserve">We clearly need to ensure active </w:t>
            </w:r>
            <w:proofErr w:type="gramStart"/>
            <w:r w:rsidRPr="00CD6A5D">
              <w:rPr>
                <w:sz w:val="20"/>
                <w:szCs w:val="20"/>
              </w:rPr>
              <w:t>frontages</w:t>
            </w:r>
            <w:proofErr w:type="gramEnd"/>
            <w:r w:rsidRPr="00CD6A5D">
              <w:rPr>
                <w:sz w:val="20"/>
                <w:szCs w:val="20"/>
              </w:rPr>
              <w:t xml:space="preserve"> and this is particularly important to the GF western frontage to the new public square and LGF to Garrard St. The wide range of uses proposed for these elements seem to conflict with this. </w:t>
            </w:r>
          </w:p>
        </w:tc>
        <w:tc>
          <w:tcPr>
            <w:tcW w:w="7566" w:type="dxa"/>
          </w:tcPr>
          <w:p w14:paraId="73125774" w14:textId="77777777" w:rsidR="00052C5F" w:rsidRDefault="009B2CFD" w:rsidP="00052C5F">
            <w:pPr>
              <w:spacing w:before="60" w:after="60"/>
              <w:jc w:val="both"/>
              <w:rPr>
                <w:sz w:val="20"/>
                <w:szCs w:val="20"/>
              </w:rPr>
            </w:pPr>
            <w:r w:rsidRPr="00C47EF7">
              <w:rPr>
                <w:sz w:val="20"/>
                <w:szCs w:val="20"/>
              </w:rPr>
              <w:t xml:space="preserve">Noted. A flexibility of uses </w:t>
            </w:r>
            <w:proofErr w:type="gramStart"/>
            <w:r w:rsidRPr="00C47EF7">
              <w:rPr>
                <w:sz w:val="20"/>
                <w:szCs w:val="20"/>
              </w:rPr>
              <w:t>are</w:t>
            </w:r>
            <w:proofErr w:type="gramEnd"/>
            <w:r w:rsidRPr="00C47EF7">
              <w:rPr>
                <w:sz w:val="20"/>
                <w:szCs w:val="20"/>
              </w:rPr>
              <w:t xml:space="preserve"> proposed to encourage activation along this frontage</w:t>
            </w:r>
            <w:r w:rsidR="000E1471">
              <w:rPr>
                <w:sz w:val="20"/>
                <w:szCs w:val="20"/>
              </w:rPr>
              <w:t xml:space="preserve"> and the central square</w:t>
            </w:r>
            <w:r w:rsidRPr="00C47EF7">
              <w:rPr>
                <w:sz w:val="20"/>
                <w:szCs w:val="20"/>
              </w:rPr>
              <w:t xml:space="preserve">. </w:t>
            </w:r>
            <w:r w:rsidR="00871B59" w:rsidRPr="00C47EF7">
              <w:rPr>
                <w:sz w:val="20"/>
                <w:szCs w:val="20"/>
              </w:rPr>
              <w:t xml:space="preserve">The proposed uses align with what </w:t>
            </w:r>
            <w:r w:rsidR="000E1471">
              <w:rPr>
                <w:sz w:val="20"/>
                <w:szCs w:val="20"/>
              </w:rPr>
              <w:t>ha</w:t>
            </w:r>
            <w:r w:rsidR="005C28F1" w:rsidRPr="00C47EF7">
              <w:rPr>
                <w:sz w:val="20"/>
                <w:szCs w:val="20"/>
              </w:rPr>
              <w:t xml:space="preserve">s already </w:t>
            </w:r>
            <w:r w:rsidR="000E1471">
              <w:rPr>
                <w:sz w:val="20"/>
                <w:szCs w:val="20"/>
              </w:rPr>
              <w:t xml:space="preserve">been </w:t>
            </w:r>
            <w:r w:rsidR="005C28F1" w:rsidRPr="00C47EF7">
              <w:rPr>
                <w:sz w:val="20"/>
                <w:szCs w:val="20"/>
              </w:rPr>
              <w:t xml:space="preserve">consented in this location on the 2015 OPP. We are happy for a similar worded condition(s) which control the amount of retail floorspace (A1-A5) </w:t>
            </w:r>
            <w:r w:rsidR="00835472" w:rsidRPr="00C47EF7">
              <w:rPr>
                <w:sz w:val="20"/>
                <w:szCs w:val="20"/>
              </w:rPr>
              <w:t xml:space="preserve">and </w:t>
            </w:r>
            <w:r w:rsidR="005C28F1" w:rsidRPr="00C47EF7">
              <w:rPr>
                <w:sz w:val="20"/>
                <w:szCs w:val="20"/>
              </w:rPr>
              <w:t>a clear</w:t>
            </w:r>
            <w:r w:rsidR="00835472" w:rsidRPr="00C47EF7">
              <w:rPr>
                <w:sz w:val="20"/>
                <w:szCs w:val="20"/>
              </w:rPr>
              <w:t xml:space="preserve"> percentage of frontages being “active”</w:t>
            </w:r>
            <w:r w:rsidR="00C47EF7" w:rsidRPr="00C47EF7">
              <w:rPr>
                <w:sz w:val="20"/>
                <w:szCs w:val="20"/>
              </w:rPr>
              <w:t>.</w:t>
            </w:r>
          </w:p>
          <w:p w14:paraId="409F3557" w14:textId="77777777" w:rsidR="00D97843" w:rsidRDefault="00D97843" w:rsidP="00052C5F">
            <w:pPr>
              <w:spacing w:before="60" w:after="60"/>
              <w:jc w:val="both"/>
              <w:rPr>
                <w:sz w:val="20"/>
                <w:szCs w:val="20"/>
                <w:highlight w:val="yellow"/>
              </w:rPr>
            </w:pPr>
          </w:p>
          <w:p w14:paraId="781EB489" w14:textId="7915E44E" w:rsidR="00D97843" w:rsidRDefault="00D97843" w:rsidP="00052C5F">
            <w:pPr>
              <w:spacing w:before="60" w:after="60"/>
              <w:jc w:val="both"/>
              <w:rPr>
                <w:sz w:val="20"/>
                <w:szCs w:val="20"/>
              </w:rPr>
            </w:pPr>
            <w:r w:rsidRPr="00D97843">
              <w:rPr>
                <w:sz w:val="20"/>
                <w:szCs w:val="20"/>
              </w:rPr>
              <w:t>We suggest the following condition wording:</w:t>
            </w:r>
          </w:p>
          <w:p w14:paraId="35121AE6" w14:textId="77777777" w:rsidR="00D97843" w:rsidRDefault="00D97843" w:rsidP="00052C5F">
            <w:pPr>
              <w:spacing w:before="60" w:after="60"/>
              <w:jc w:val="both"/>
              <w:rPr>
                <w:sz w:val="20"/>
                <w:szCs w:val="20"/>
                <w:highlight w:val="yellow"/>
              </w:rPr>
            </w:pPr>
          </w:p>
          <w:p w14:paraId="2F07E165" w14:textId="4CC1B3C2" w:rsidR="00D30A13" w:rsidRPr="00DF5495" w:rsidRDefault="00715F04" w:rsidP="00052C5F">
            <w:pPr>
              <w:spacing w:before="60" w:after="60"/>
              <w:jc w:val="both"/>
              <w:rPr>
                <w:i/>
                <w:sz w:val="20"/>
                <w:szCs w:val="20"/>
              </w:rPr>
            </w:pPr>
            <w:r w:rsidRPr="00DF5495">
              <w:rPr>
                <w:i/>
                <w:sz w:val="20"/>
                <w:szCs w:val="20"/>
              </w:rPr>
              <w:t>The western finger of the ground floor of Plot G shall have active frontages</w:t>
            </w:r>
            <w:r w:rsidR="003F21A3" w:rsidRPr="00DF5495">
              <w:rPr>
                <w:i/>
                <w:sz w:val="20"/>
                <w:szCs w:val="20"/>
              </w:rPr>
              <w:t>. For the purpose of this condition, an active frontage means that a minimum of 75% of the defined frontage length shall comprise either shopfronts</w:t>
            </w:r>
            <w:r w:rsidR="00D30A13" w:rsidRPr="00DF5495">
              <w:rPr>
                <w:i/>
                <w:sz w:val="20"/>
                <w:szCs w:val="20"/>
              </w:rPr>
              <w:t xml:space="preserve"> with the ability for seating to spill out into the public realm</w:t>
            </w:r>
            <w:r w:rsidR="003F21A3" w:rsidRPr="00DF5495">
              <w:rPr>
                <w:i/>
                <w:sz w:val="20"/>
                <w:szCs w:val="20"/>
              </w:rPr>
              <w:t>, office lobby areas</w:t>
            </w:r>
            <w:r w:rsidR="00D30A13" w:rsidRPr="00DF5495">
              <w:rPr>
                <w:i/>
                <w:sz w:val="20"/>
                <w:szCs w:val="20"/>
              </w:rPr>
              <w:t xml:space="preserve"> and be predominately glazed.</w:t>
            </w:r>
          </w:p>
          <w:p w14:paraId="2603793A" w14:textId="6674EF29" w:rsidR="00715F04" w:rsidRPr="009E01C4" w:rsidRDefault="00715F04" w:rsidP="00052C5F">
            <w:pPr>
              <w:spacing w:before="60" w:after="60"/>
              <w:jc w:val="both"/>
              <w:rPr>
                <w:sz w:val="20"/>
                <w:szCs w:val="20"/>
                <w:highlight w:val="yellow"/>
              </w:rPr>
            </w:pPr>
            <w:r>
              <w:rPr>
                <w:sz w:val="20"/>
                <w:szCs w:val="20"/>
                <w:highlight w:val="yellow"/>
              </w:rPr>
              <w:t xml:space="preserve"> </w:t>
            </w:r>
          </w:p>
        </w:tc>
        <w:tc>
          <w:tcPr>
            <w:tcW w:w="3265" w:type="dxa"/>
          </w:tcPr>
          <w:p w14:paraId="6E4E7A4A" w14:textId="77777777" w:rsidR="00052C5F" w:rsidRDefault="00052C5F" w:rsidP="00052C5F">
            <w:pPr>
              <w:spacing w:before="60" w:after="60"/>
              <w:jc w:val="both"/>
              <w:rPr>
                <w:sz w:val="20"/>
                <w:szCs w:val="20"/>
              </w:rPr>
            </w:pPr>
          </w:p>
        </w:tc>
        <w:tc>
          <w:tcPr>
            <w:tcW w:w="912" w:type="dxa"/>
            <w:shd w:val="clear" w:color="auto" w:fill="FFC000"/>
          </w:tcPr>
          <w:p w14:paraId="53B64904" w14:textId="77777777" w:rsidR="00052C5F" w:rsidRDefault="00052C5F" w:rsidP="00052C5F">
            <w:pPr>
              <w:spacing w:before="60" w:after="60"/>
              <w:jc w:val="both"/>
              <w:rPr>
                <w:sz w:val="20"/>
                <w:szCs w:val="20"/>
              </w:rPr>
            </w:pPr>
          </w:p>
        </w:tc>
      </w:tr>
      <w:tr w:rsidR="00CD6A5D" w:rsidRPr="00A60702" w14:paraId="2D931578" w14:textId="77777777" w:rsidTr="00292DE1">
        <w:tc>
          <w:tcPr>
            <w:tcW w:w="1547" w:type="dxa"/>
            <w:shd w:val="clear" w:color="auto" w:fill="BFBFBF" w:themeFill="background1" w:themeFillShade="BF"/>
          </w:tcPr>
          <w:p w14:paraId="75EFC966" w14:textId="26167FAE" w:rsidR="00CD6A5D" w:rsidRDefault="00CD6A5D" w:rsidP="00CD6A5D">
            <w:pPr>
              <w:spacing w:before="60" w:after="60"/>
              <w:jc w:val="both"/>
              <w:rPr>
                <w:sz w:val="20"/>
                <w:szCs w:val="20"/>
              </w:rPr>
            </w:pPr>
            <w:r>
              <w:rPr>
                <w:sz w:val="20"/>
                <w:szCs w:val="20"/>
              </w:rPr>
              <w:t>Plot G limiting uses</w:t>
            </w:r>
          </w:p>
        </w:tc>
        <w:tc>
          <w:tcPr>
            <w:tcW w:w="1270" w:type="dxa"/>
          </w:tcPr>
          <w:p w14:paraId="0B0E511C" w14:textId="1DC1C922" w:rsidR="00CD6A5D" w:rsidRDefault="00CD6A5D" w:rsidP="00CD6A5D">
            <w:pPr>
              <w:spacing w:before="60" w:after="60"/>
              <w:jc w:val="both"/>
              <w:rPr>
                <w:sz w:val="20"/>
                <w:szCs w:val="20"/>
              </w:rPr>
            </w:pPr>
            <w:r>
              <w:rPr>
                <w:sz w:val="20"/>
                <w:szCs w:val="20"/>
              </w:rPr>
              <w:t>Steve Vigar</w:t>
            </w:r>
          </w:p>
        </w:tc>
        <w:tc>
          <w:tcPr>
            <w:tcW w:w="1612" w:type="dxa"/>
          </w:tcPr>
          <w:p w14:paraId="3F4A46CF" w14:textId="2E4DE4D6" w:rsidR="00CD6A5D" w:rsidRDefault="00CD6A5D" w:rsidP="00CD6A5D">
            <w:pPr>
              <w:spacing w:before="60" w:after="60"/>
              <w:jc w:val="both"/>
              <w:rPr>
                <w:sz w:val="20"/>
                <w:szCs w:val="20"/>
              </w:rPr>
            </w:pPr>
            <w:r>
              <w:rPr>
                <w:sz w:val="20"/>
                <w:szCs w:val="20"/>
              </w:rPr>
              <w:t>RBC</w:t>
            </w:r>
          </w:p>
        </w:tc>
        <w:tc>
          <w:tcPr>
            <w:tcW w:w="4802" w:type="dxa"/>
          </w:tcPr>
          <w:p w14:paraId="1F8B506A" w14:textId="3787707B" w:rsidR="00CD6A5D" w:rsidRPr="00CD6A5D" w:rsidRDefault="00CD6A5D" w:rsidP="00CD6A5D">
            <w:pPr>
              <w:spacing w:before="60" w:after="60"/>
              <w:jc w:val="both"/>
              <w:rPr>
                <w:sz w:val="20"/>
                <w:szCs w:val="20"/>
              </w:rPr>
            </w:pPr>
            <w:r w:rsidRPr="00CD6A5D">
              <w:rPr>
                <w:sz w:val="20"/>
                <w:szCs w:val="20"/>
              </w:rPr>
              <w:t xml:space="preserve">The western ‘third’ of the ground floor from Station Square through to Garrard St should really have just A1, </w:t>
            </w:r>
            <w:r w:rsidRPr="00CD6A5D">
              <w:rPr>
                <w:sz w:val="20"/>
                <w:szCs w:val="20"/>
              </w:rPr>
              <w:lastRenderedPageBreak/>
              <w:t>A3, A4, D1 (restricted to active uses) and D2 (restricted to active uses). A2, B1 and A5 don’t fit well with these aims.</w:t>
            </w:r>
          </w:p>
        </w:tc>
        <w:tc>
          <w:tcPr>
            <w:tcW w:w="7566" w:type="dxa"/>
          </w:tcPr>
          <w:p w14:paraId="786C72FC" w14:textId="5A1B329A" w:rsidR="00CD6A5D" w:rsidRPr="00292DE1" w:rsidRDefault="00B27EC9" w:rsidP="00CD6A5D">
            <w:pPr>
              <w:spacing w:before="60" w:after="60"/>
              <w:jc w:val="both"/>
              <w:rPr>
                <w:sz w:val="20"/>
                <w:szCs w:val="20"/>
              </w:rPr>
            </w:pPr>
            <w:r w:rsidRPr="00292DE1">
              <w:rPr>
                <w:sz w:val="20"/>
                <w:szCs w:val="20"/>
              </w:rPr>
              <w:lastRenderedPageBreak/>
              <w:t xml:space="preserve">As noted above, the 2015 OPP does not restrict the land uses in this location and we question why </w:t>
            </w:r>
            <w:r w:rsidR="00F67ACA" w:rsidRPr="00292DE1">
              <w:rPr>
                <w:sz w:val="20"/>
                <w:szCs w:val="20"/>
              </w:rPr>
              <w:t>additional restrictions are sought</w:t>
            </w:r>
            <w:r w:rsidR="00292DE1">
              <w:rPr>
                <w:sz w:val="20"/>
                <w:szCs w:val="20"/>
              </w:rPr>
              <w:t xml:space="preserve"> now</w:t>
            </w:r>
            <w:r w:rsidR="00F67ACA" w:rsidRPr="00292DE1">
              <w:rPr>
                <w:sz w:val="20"/>
                <w:szCs w:val="20"/>
              </w:rPr>
              <w:t xml:space="preserve">. The </w:t>
            </w:r>
            <w:r w:rsidR="00292DE1" w:rsidRPr="00292DE1">
              <w:rPr>
                <w:sz w:val="20"/>
                <w:szCs w:val="20"/>
              </w:rPr>
              <w:t>retail</w:t>
            </w:r>
            <w:r w:rsidR="00F67ACA" w:rsidRPr="00292DE1">
              <w:rPr>
                <w:sz w:val="20"/>
                <w:szCs w:val="20"/>
              </w:rPr>
              <w:t xml:space="preserve"> market is constantly </w:t>
            </w:r>
            <w:proofErr w:type="gramStart"/>
            <w:r w:rsidR="00F67ACA" w:rsidRPr="00292DE1">
              <w:rPr>
                <w:sz w:val="20"/>
                <w:szCs w:val="20"/>
              </w:rPr>
              <w:lastRenderedPageBreak/>
              <w:t>changing</w:t>
            </w:r>
            <w:proofErr w:type="gramEnd"/>
            <w:r w:rsidR="00F67ACA" w:rsidRPr="00292DE1">
              <w:rPr>
                <w:sz w:val="20"/>
                <w:szCs w:val="20"/>
              </w:rPr>
              <w:t xml:space="preserve"> and we need to ensure that the </w:t>
            </w:r>
            <w:r w:rsidR="00292DE1">
              <w:rPr>
                <w:sz w:val="20"/>
                <w:szCs w:val="20"/>
              </w:rPr>
              <w:t>scheme</w:t>
            </w:r>
            <w:r w:rsidR="00F67ACA" w:rsidRPr="00292DE1">
              <w:rPr>
                <w:sz w:val="20"/>
                <w:szCs w:val="20"/>
              </w:rPr>
              <w:t xml:space="preserve"> can </w:t>
            </w:r>
            <w:r w:rsidR="006F0B22" w:rsidRPr="00292DE1">
              <w:rPr>
                <w:sz w:val="20"/>
                <w:szCs w:val="20"/>
              </w:rPr>
              <w:t xml:space="preserve">accommodate </w:t>
            </w:r>
            <w:r w:rsidR="00292DE1">
              <w:rPr>
                <w:sz w:val="20"/>
                <w:szCs w:val="20"/>
              </w:rPr>
              <w:t xml:space="preserve">and respond to </w:t>
            </w:r>
            <w:r w:rsidR="006F0B22" w:rsidRPr="00292DE1">
              <w:rPr>
                <w:sz w:val="20"/>
                <w:szCs w:val="20"/>
              </w:rPr>
              <w:t>the market without having to require a change of use.</w:t>
            </w:r>
          </w:p>
          <w:p w14:paraId="32547FA2" w14:textId="77777777" w:rsidR="006F0B22" w:rsidRPr="00292DE1" w:rsidRDefault="006F0B22" w:rsidP="00CD6A5D">
            <w:pPr>
              <w:spacing w:before="60" w:after="60"/>
              <w:jc w:val="both"/>
              <w:rPr>
                <w:sz w:val="20"/>
                <w:szCs w:val="20"/>
              </w:rPr>
            </w:pPr>
          </w:p>
          <w:p w14:paraId="0BEB9F0F" w14:textId="77777777" w:rsidR="006F0B22" w:rsidRDefault="006F0B22" w:rsidP="00CD6A5D">
            <w:pPr>
              <w:spacing w:before="60" w:after="60"/>
              <w:jc w:val="both"/>
              <w:rPr>
                <w:sz w:val="20"/>
                <w:szCs w:val="20"/>
              </w:rPr>
            </w:pPr>
            <w:r w:rsidRPr="00292DE1">
              <w:rPr>
                <w:sz w:val="20"/>
                <w:szCs w:val="20"/>
              </w:rPr>
              <w:t xml:space="preserve">If the concern is around </w:t>
            </w:r>
            <w:r w:rsidR="00405CDE" w:rsidRPr="00292DE1">
              <w:rPr>
                <w:sz w:val="20"/>
                <w:szCs w:val="20"/>
              </w:rPr>
              <w:t xml:space="preserve">an </w:t>
            </w:r>
            <w:r w:rsidR="00292DE1" w:rsidRPr="00292DE1">
              <w:rPr>
                <w:sz w:val="20"/>
                <w:szCs w:val="20"/>
              </w:rPr>
              <w:t>overconcentration</w:t>
            </w:r>
            <w:r w:rsidR="00405CDE" w:rsidRPr="00292DE1">
              <w:rPr>
                <w:sz w:val="20"/>
                <w:szCs w:val="20"/>
              </w:rPr>
              <w:t xml:space="preserve"> of a </w:t>
            </w:r>
            <w:proofErr w:type="gramStart"/>
            <w:r w:rsidR="00405CDE" w:rsidRPr="00292DE1">
              <w:rPr>
                <w:sz w:val="20"/>
                <w:szCs w:val="20"/>
              </w:rPr>
              <w:t>particular land</w:t>
            </w:r>
            <w:proofErr w:type="gramEnd"/>
            <w:r w:rsidR="00405CDE" w:rsidRPr="00292DE1">
              <w:rPr>
                <w:sz w:val="20"/>
                <w:szCs w:val="20"/>
              </w:rPr>
              <w:t xml:space="preserve"> use such as A2, A5 or B1 then this could be controlled by condition noting that only X% of the frontage could come forward</w:t>
            </w:r>
            <w:r w:rsidR="00DB78AC">
              <w:rPr>
                <w:sz w:val="20"/>
                <w:szCs w:val="20"/>
              </w:rPr>
              <w:t xml:space="preserve"> as Class </w:t>
            </w:r>
            <w:r w:rsidR="00DB78AC" w:rsidRPr="00292DE1">
              <w:rPr>
                <w:sz w:val="20"/>
                <w:szCs w:val="20"/>
              </w:rPr>
              <w:t>A2, A5 or B1</w:t>
            </w:r>
            <w:r w:rsidR="00DB78AC">
              <w:rPr>
                <w:sz w:val="20"/>
                <w:szCs w:val="20"/>
              </w:rPr>
              <w:t>.</w:t>
            </w:r>
          </w:p>
          <w:p w14:paraId="3E98A47C" w14:textId="744EBE68" w:rsidR="008D2346" w:rsidRPr="009E01C4" w:rsidRDefault="008D2346" w:rsidP="00CD6A5D">
            <w:pPr>
              <w:spacing w:before="60" w:after="60"/>
              <w:jc w:val="both"/>
              <w:rPr>
                <w:sz w:val="20"/>
                <w:szCs w:val="20"/>
                <w:highlight w:val="yellow"/>
              </w:rPr>
            </w:pPr>
          </w:p>
        </w:tc>
        <w:tc>
          <w:tcPr>
            <w:tcW w:w="3265" w:type="dxa"/>
          </w:tcPr>
          <w:p w14:paraId="00EB08CF" w14:textId="77777777" w:rsidR="00CD6A5D" w:rsidRDefault="00CD6A5D" w:rsidP="00CD6A5D">
            <w:pPr>
              <w:spacing w:before="60" w:after="60"/>
              <w:jc w:val="both"/>
              <w:rPr>
                <w:sz w:val="20"/>
                <w:szCs w:val="20"/>
              </w:rPr>
            </w:pPr>
          </w:p>
        </w:tc>
        <w:tc>
          <w:tcPr>
            <w:tcW w:w="912" w:type="dxa"/>
            <w:shd w:val="clear" w:color="auto" w:fill="FFC000"/>
          </w:tcPr>
          <w:p w14:paraId="53BDA5EB" w14:textId="77777777" w:rsidR="00CD6A5D" w:rsidRDefault="00CD6A5D" w:rsidP="00CD6A5D">
            <w:pPr>
              <w:spacing w:before="60" w:after="60"/>
              <w:jc w:val="both"/>
              <w:rPr>
                <w:sz w:val="20"/>
                <w:szCs w:val="20"/>
              </w:rPr>
            </w:pPr>
          </w:p>
        </w:tc>
      </w:tr>
      <w:tr w:rsidR="00CD6A5D" w:rsidRPr="00A60702" w14:paraId="744EF038" w14:textId="77777777" w:rsidTr="00CA52A9">
        <w:tc>
          <w:tcPr>
            <w:tcW w:w="1547" w:type="dxa"/>
            <w:shd w:val="clear" w:color="auto" w:fill="BFBFBF" w:themeFill="background1" w:themeFillShade="BF"/>
          </w:tcPr>
          <w:p w14:paraId="0A2A0692" w14:textId="595FD2DF" w:rsidR="00CD6A5D" w:rsidRDefault="00CD6A5D" w:rsidP="00CD6A5D">
            <w:pPr>
              <w:spacing w:before="60" w:after="60"/>
              <w:jc w:val="both"/>
              <w:rPr>
                <w:sz w:val="20"/>
                <w:szCs w:val="20"/>
              </w:rPr>
            </w:pPr>
            <w:r>
              <w:rPr>
                <w:sz w:val="20"/>
                <w:szCs w:val="20"/>
              </w:rPr>
              <w:t>Plot G cultural space</w:t>
            </w:r>
          </w:p>
        </w:tc>
        <w:tc>
          <w:tcPr>
            <w:tcW w:w="1270" w:type="dxa"/>
          </w:tcPr>
          <w:p w14:paraId="094AD673" w14:textId="1F29B465" w:rsidR="00CD6A5D" w:rsidRDefault="00CD6A5D" w:rsidP="00CD6A5D">
            <w:pPr>
              <w:spacing w:before="60" w:after="60"/>
              <w:jc w:val="both"/>
              <w:rPr>
                <w:sz w:val="20"/>
                <w:szCs w:val="20"/>
              </w:rPr>
            </w:pPr>
            <w:r>
              <w:rPr>
                <w:sz w:val="20"/>
                <w:szCs w:val="20"/>
              </w:rPr>
              <w:t>Steve Vigar</w:t>
            </w:r>
          </w:p>
        </w:tc>
        <w:tc>
          <w:tcPr>
            <w:tcW w:w="1612" w:type="dxa"/>
          </w:tcPr>
          <w:p w14:paraId="1711B13A" w14:textId="1DFA506C" w:rsidR="00CD6A5D" w:rsidRDefault="00CD6A5D" w:rsidP="00CD6A5D">
            <w:pPr>
              <w:spacing w:before="60" w:after="60"/>
              <w:jc w:val="both"/>
              <w:rPr>
                <w:sz w:val="20"/>
                <w:szCs w:val="20"/>
              </w:rPr>
            </w:pPr>
            <w:r>
              <w:rPr>
                <w:sz w:val="20"/>
                <w:szCs w:val="20"/>
              </w:rPr>
              <w:t>RBC</w:t>
            </w:r>
          </w:p>
        </w:tc>
        <w:tc>
          <w:tcPr>
            <w:tcW w:w="4802" w:type="dxa"/>
          </w:tcPr>
          <w:p w14:paraId="1CC8C16F" w14:textId="5C933BDB" w:rsidR="00CD6A5D" w:rsidRPr="00CD6A5D" w:rsidRDefault="00CD6A5D" w:rsidP="00CD6A5D">
            <w:pPr>
              <w:spacing w:before="60" w:after="60"/>
              <w:jc w:val="both"/>
              <w:rPr>
                <w:sz w:val="20"/>
                <w:szCs w:val="20"/>
              </w:rPr>
            </w:pPr>
            <w:r w:rsidRPr="00CD6A5D">
              <w:rPr>
                <w:sz w:val="20"/>
                <w:szCs w:val="20"/>
              </w:rPr>
              <w:t xml:space="preserve">I have already mentioned to you about cultural/urban room space within the building. I will have a full consultation response from our Director of Culture shortly. In the </w:t>
            </w:r>
            <w:proofErr w:type="gramStart"/>
            <w:r w:rsidRPr="00CD6A5D">
              <w:rPr>
                <w:sz w:val="20"/>
                <w:szCs w:val="20"/>
              </w:rPr>
              <w:t>meantime</w:t>
            </w:r>
            <w:proofErr w:type="gramEnd"/>
            <w:r w:rsidRPr="00CD6A5D">
              <w:rPr>
                <w:sz w:val="20"/>
                <w:szCs w:val="20"/>
              </w:rPr>
              <w:t xml:space="preserve"> as a basic requirement we would want to secure space in Plot G for cultural uses. Management will be key and part of this would be independent access. The LGF unit fronting Garrard Street would appear to be suitable as a single cultural space. Urban room/exhibition space etc.</w:t>
            </w:r>
          </w:p>
        </w:tc>
        <w:tc>
          <w:tcPr>
            <w:tcW w:w="7566" w:type="dxa"/>
          </w:tcPr>
          <w:p w14:paraId="5CB17E1D" w14:textId="59DD7B94" w:rsidR="00CD6A5D" w:rsidRPr="009E01C4" w:rsidRDefault="00CA52A9" w:rsidP="00CD6A5D">
            <w:pPr>
              <w:spacing w:before="60" w:after="60"/>
              <w:jc w:val="both"/>
              <w:rPr>
                <w:sz w:val="20"/>
                <w:szCs w:val="20"/>
                <w:highlight w:val="yellow"/>
              </w:rPr>
            </w:pPr>
            <w:r w:rsidRPr="00CA52A9">
              <w:rPr>
                <w:sz w:val="20"/>
                <w:szCs w:val="20"/>
              </w:rPr>
              <w:t>Please see response above.</w:t>
            </w:r>
          </w:p>
        </w:tc>
        <w:tc>
          <w:tcPr>
            <w:tcW w:w="3265" w:type="dxa"/>
          </w:tcPr>
          <w:p w14:paraId="2040009E" w14:textId="77777777" w:rsidR="00CD6A5D" w:rsidRDefault="00CD6A5D" w:rsidP="00CD6A5D">
            <w:pPr>
              <w:spacing w:before="60" w:after="60"/>
              <w:jc w:val="both"/>
              <w:rPr>
                <w:sz w:val="20"/>
                <w:szCs w:val="20"/>
              </w:rPr>
            </w:pPr>
          </w:p>
        </w:tc>
        <w:tc>
          <w:tcPr>
            <w:tcW w:w="912" w:type="dxa"/>
            <w:shd w:val="clear" w:color="auto" w:fill="FFC000"/>
          </w:tcPr>
          <w:p w14:paraId="52647E52" w14:textId="77777777" w:rsidR="00CD6A5D" w:rsidRDefault="00CD6A5D" w:rsidP="00CD6A5D">
            <w:pPr>
              <w:spacing w:before="60" w:after="60"/>
              <w:jc w:val="both"/>
              <w:rPr>
                <w:sz w:val="20"/>
                <w:szCs w:val="20"/>
              </w:rPr>
            </w:pPr>
          </w:p>
        </w:tc>
      </w:tr>
      <w:tr w:rsidR="00CD6A5D" w:rsidRPr="00A60702" w14:paraId="31939838" w14:textId="77777777" w:rsidTr="007502B9">
        <w:tc>
          <w:tcPr>
            <w:tcW w:w="1547" w:type="dxa"/>
            <w:shd w:val="clear" w:color="auto" w:fill="BFBFBF" w:themeFill="background1" w:themeFillShade="BF"/>
          </w:tcPr>
          <w:p w14:paraId="7833DDD4" w14:textId="193BB65E" w:rsidR="00CD6A5D" w:rsidRDefault="00CD6A5D" w:rsidP="00CD6A5D">
            <w:pPr>
              <w:spacing w:before="60" w:after="60"/>
              <w:jc w:val="both"/>
              <w:rPr>
                <w:sz w:val="20"/>
                <w:szCs w:val="20"/>
              </w:rPr>
            </w:pPr>
            <w:r>
              <w:rPr>
                <w:sz w:val="20"/>
                <w:szCs w:val="20"/>
              </w:rPr>
              <w:t>Reading museum/tourist office</w:t>
            </w:r>
          </w:p>
        </w:tc>
        <w:tc>
          <w:tcPr>
            <w:tcW w:w="1270" w:type="dxa"/>
          </w:tcPr>
          <w:p w14:paraId="78D2170E" w14:textId="55DF9DA7" w:rsidR="00CD6A5D" w:rsidRDefault="00CD6A5D" w:rsidP="00CD6A5D">
            <w:pPr>
              <w:spacing w:before="60" w:after="60"/>
              <w:jc w:val="both"/>
              <w:rPr>
                <w:sz w:val="20"/>
                <w:szCs w:val="20"/>
              </w:rPr>
            </w:pPr>
            <w:r>
              <w:rPr>
                <w:sz w:val="20"/>
                <w:szCs w:val="20"/>
              </w:rPr>
              <w:t>Steve Vigar</w:t>
            </w:r>
          </w:p>
        </w:tc>
        <w:tc>
          <w:tcPr>
            <w:tcW w:w="1612" w:type="dxa"/>
          </w:tcPr>
          <w:p w14:paraId="2ECB7CD5" w14:textId="7EAFE5FB" w:rsidR="00CD6A5D" w:rsidRDefault="00CD6A5D" w:rsidP="00CD6A5D">
            <w:pPr>
              <w:spacing w:before="60" w:after="60"/>
              <w:jc w:val="both"/>
              <w:rPr>
                <w:sz w:val="20"/>
                <w:szCs w:val="20"/>
              </w:rPr>
            </w:pPr>
            <w:r>
              <w:rPr>
                <w:sz w:val="20"/>
                <w:szCs w:val="20"/>
              </w:rPr>
              <w:t>RBC</w:t>
            </w:r>
          </w:p>
        </w:tc>
        <w:tc>
          <w:tcPr>
            <w:tcW w:w="4802" w:type="dxa"/>
          </w:tcPr>
          <w:p w14:paraId="4F80BDE3" w14:textId="46478AFC" w:rsidR="00CD6A5D" w:rsidRPr="00CD6A5D" w:rsidRDefault="00CD6A5D" w:rsidP="00CD6A5D">
            <w:pPr>
              <w:spacing w:before="60" w:after="60"/>
              <w:jc w:val="both"/>
              <w:rPr>
                <w:sz w:val="20"/>
                <w:szCs w:val="20"/>
              </w:rPr>
            </w:pPr>
            <w:r w:rsidRPr="00CD6A5D">
              <w:rPr>
                <w:sz w:val="20"/>
                <w:szCs w:val="20"/>
              </w:rPr>
              <w:t xml:space="preserve">In addition, we are also considering further use of the main foyer at GF level and this could potentially also host a small Reading museum offshoot/ tourist information section as that will need more footfall. </w:t>
            </w:r>
          </w:p>
        </w:tc>
        <w:tc>
          <w:tcPr>
            <w:tcW w:w="7566" w:type="dxa"/>
          </w:tcPr>
          <w:p w14:paraId="1696E404" w14:textId="0B157A62" w:rsidR="00CD6A5D" w:rsidRPr="00EC1779" w:rsidRDefault="003275BE" w:rsidP="00CD6A5D">
            <w:pPr>
              <w:spacing w:before="60" w:after="60"/>
              <w:jc w:val="both"/>
              <w:rPr>
                <w:sz w:val="20"/>
                <w:szCs w:val="20"/>
              </w:rPr>
            </w:pPr>
            <w:r w:rsidRPr="00EC1779">
              <w:rPr>
                <w:sz w:val="20"/>
                <w:szCs w:val="20"/>
              </w:rPr>
              <w:t xml:space="preserve">As noted above, </w:t>
            </w:r>
            <w:r w:rsidR="009B2B0C" w:rsidRPr="00EC1779">
              <w:rPr>
                <w:sz w:val="20"/>
                <w:szCs w:val="20"/>
              </w:rPr>
              <w:t xml:space="preserve">you will be aware that the viability of the scheme is </w:t>
            </w:r>
            <w:r w:rsidR="006A173B" w:rsidRPr="00EC1779">
              <w:rPr>
                <w:sz w:val="20"/>
                <w:szCs w:val="20"/>
              </w:rPr>
              <w:t>challenging,</w:t>
            </w:r>
            <w:r w:rsidR="009B2B0C" w:rsidRPr="00EC1779">
              <w:rPr>
                <w:sz w:val="20"/>
                <w:szCs w:val="20"/>
              </w:rPr>
              <w:t xml:space="preserve"> and we are seeking to improve this through </w:t>
            </w:r>
            <w:proofErr w:type="gramStart"/>
            <w:r w:rsidR="009B2B0C" w:rsidRPr="00EC1779">
              <w:rPr>
                <w:sz w:val="20"/>
                <w:szCs w:val="20"/>
              </w:rPr>
              <w:t>a number of</w:t>
            </w:r>
            <w:proofErr w:type="gramEnd"/>
            <w:r w:rsidR="009B2B0C" w:rsidRPr="00EC1779">
              <w:rPr>
                <w:sz w:val="20"/>
                <w:szCs w:val="20"/>
              </w:rPr>
              <w:t xml:space="preserve"> different measures that we</w:t>
            </w:r>
            <w:r w:rsidR="00FF3352" w:rsidRPr="00EC1779">
              <w:rPr>
                <w:sz w:val="20"/>
                <w:szCs w:val="20"/>
              </w:rPr>
              <w:t xml:space="preserve"> are in the process of discussing with you. The removal of high value space within the frontage of Plot G </w:t>
            </w:r>
            <w:r w:rsidR="00C561BF" w:rsidRPr="00EC1779">
              <w:rPr>
                <w:sz w:val="20"/>
                <w:szCs w:val="20"/>
              </w:rPr>
              <w:t>will</w:t>
            </w:r>
            <w:r w:rsidR="007502B9" w:rsidRPr="00EC1779">
              <w:rPr>
                <w:sz w:val="20"/>
                <w:szCs w:val="20"/>
              </w:rPr>
              <w:t xml:space="preserve"> further negatively </w:t>
            </w:r>
            <w:r w:rsidR="00C561BF" w:rsidRPr="00EC1779">
              <w:rPr>
                <w:sz w:val="20"/>
                <w:szCs w:val="20"/>
              </w:rPr>
              <w:t>impact on the viability of the scheme as this space is high value and forms part of the offer to the Plot G tenant(s), particularly if a single tenant takes the building.</w:t>
            </w:r>
          </w:p>
          <w:p w14:paraId="280B9145" w14:textId="77777777" w:rsidR="003717AE" w:rsidRPr="00EC1779" w:rsidRDefault="003717AE" w:rsidP="00CD6A5D">
            <w:pPr>
              <w:spacing w:before="60" w:after="60"/>
              <w:jc w:val="both"/>
              <w:rPr>
                <w:sz w:val="20"/>
                <w:szCs w:val="20"/>
              </w:rPr>
            </w:pPr>
          </w:p>
          <w:p w14:paraId="19018462" w14:textId="5A45D4D6" w:rsidR="003717AE" w:rsidRPr="009E01C4" w:rsidRDefault="003717AE" w:rsidP="00CD6A5D">
            <w:pPr>
              <w:spacing w:before="60" w:after="60"/>
              <w:jc w:val="both"/>
              <w:rPr>
                <w:sz w:val="20"/>
                <w:szCs w:val="20"/>
                <w:highlight w:val="yellow"/>
              </w:rPr>
            </w:pPr>
            <w:proofErr w:type="gramStart"/>
            <w:r w:rsidRPr="00EC1779">
              <w:rPr>
                <w:sz w:val="20"/>
                <w:szCs w:val="20"/>
              </w:rPr>
              <w:t>That being said, we</w:t>
            </w:r>
            <w:proofErr w:type="gramEnd"/>
            <w:r w:rsidRPr="00EC1779">
              <w:rPr>
                <w:sz w:val="20"/>
                <w:szCs w:val="20"/>
              </w:rPr>
              <w:t xml:space="preserve"> understand the </w:t>
            </w:r>
            <w:r w:rsidR="00A45774" w:rsidRPr="00EC1779">
              <w:rPr>
                <w:sz w:val="20"/>
                <w:szCs w:val="20"/>
              </w:rPr>
              <w:t xml:space="preserve">opportunity the site brings </w:t>
            </w:r>
            <w:r w:rsidR="007502B9" w:rsidRPr="00EC1779">
              <w:rPr>
                <w:sz w:val="20"/>
                <w:szCs w:val="20"/>
              </w:rPr>
              <w:t>(as the entrance to Reading) to promote</w:t>
            </w:r>
            <w:r w:rsidR="00A45774" w:rsidRPr="00EC1779">
              <w:rPr>
                <w:sz w:val="20"/>
                <w:szCs w:val="20"/>
              </w:rPr>
              <w:t xml:space="preserve"> </w:t>
            </w:r>
            <w:r w:rsidR="007502B9" w:rsidRPr="00EC1779">
              <w:rPr>
                <w:sz w:val="20"/>
                <w:szCs w:val="20"/>
              </w:rPr>
              <w:t xml:space="preserve">and create </w:t>
            </w:r>
            <w:r w:rsidR="00A45774" w:rsidRPr="00EC1779">
              <w:rPr>
                <w:sz w:val="20"/>
                <w:szCs w:val="20"/>
              </w:rPr>
              <w:t xml:space="preserve">links with other key </w:t>
            </w:r>
            <w:r w:rsidR="006A173B" w:rsidRPr="00EC1779">
              <w:rPr>
                <w:sz w:val="20"/>
                <w:szCs w:val="20"/>
              </w:rPr>
              <w:t>facility’s</w:t>
            </w:r>
            <w:r w:rsidR="00A45774" w:rsidRPr="00EC1779">
              <w:rPr>
                <w:sz w:val="20"/>
                <w:szCs w:val="20"/>
              </w:rPr>
              <w:t xml:space="preserve"> within Reading. Alternatively, </w:t>
            </w:r>
            <w:r w:rsidR="00DF7926" w:rsidRPr="00EC1779">
              <w:rPr>
                <w:sz w:val="20"/>
                <w:szCs w:val="20"/>
              </w:rPr>
              <w:t>we could explore incorporating tourist information</w:t>
            </w:r>
            <w:r w:rsidR="0015036C" w:rsidRPr="00EC1779">
              <w:rPr>
                <w:sz w:val="20"/>
                <w:szCs w:val="20"/>
              </w:rPr>
              <w:t xml:space="preserve"> within the public realm either by way of signage (</w:t>
            </w:r>
            <w:r w:rsidR="006A173B" w:rsidRPr="00EC1779">
              <w:rPr>
                <w:sz w:val="20"/>
                <w:szCs w:val="20"/>
              </w:rPr>
              <w:t>static</w:t>
            </w:r>
            <w:r w:rsidR="0015036C" w:rsidRPr="00EC1779">
              <w:rPr>
                <w:sz w:val="20"/>
                <w:szCs w:val="20"/>
              </w:rPr>
              <w:t xml:space="preserve"> or electric) </w:t>
            </w:r>
            <w:r w:rsidR="007502B9" w:rsidRPr="00EC1779">
              <w:rPr>
                <w:sz w:val="20"/>
                <w:szCs w:val="20"/>
              </w:rPr>
              <w:t xml:space="preserve">as part of the wayfinding strategy, </w:t>
            </w:r>
            <w:r w:rsidR="0015036C" w:rsidRPr="00EC1779">
              <w:rPr>
                <w:sz w:val="20"/>
                <w:szCs w:val="20"/>
              </w:rPr>
              <w:t xml:space="preserve">or </w:t>
            </w:r>
            <w:r w:rsidR="006A173B" w:rsidRPr="00EC1779">
              <w:rPr>
                <w:sz w:val="20"/>
                <w:szCs w:val="20"/>
              </w:rPr>
              <w:t>as part of the public art offering</w:t>
            </w:r>
            <w:r w:rsidR="007502B9" w:rsidRPr="00EC1779">
              <w:rPr>
                <w:sz w:val="20"/>
                <w:szCs w:val="20"/>
              </w:rPr>
              <w:t>.</w:t>
            </w:r>
            <w:r w:rsidR="006A173B" w:rsidRPr="00EC1779">
              <w:rPr>
                <w:sz w:val="20"/>
                <w:szCs w:val="20"/>
              </w:rPr>
              <w:t xml:space="preserve"> The requirement could then be controlled via condition.</w:t>
            </w:r>
          </w:p>
        </w:tc>
        <w:tc>
          <w:tcPr>
            <w:tcW w:w="3265" w:type="dxa"/>
          </w:tcPr>
          <w:p w14:paraId="6A40720D" w14:textId="77777777" w:rsidR="00CD6A5D" w:rsidRDefault="00CD6A5D" w:rsidP="00CD6A5D">
            <w:pPr>
              <w:spacing w:before="60" w:after="60"/>
              <w:jc w:val="both"/>
              <w:rPr>
                <w:sz w:val="20"/>
                <w:szCs w:val="20"/>
              </w:rPr>
            </w:pPr>
          </w:p>
        </w:tc>
        <w:tc>
          <w:tcPr>
            <w:tcW w:w="912" w:type="dxa"/>
            <w:shd w:val="clear" w:color="auto" w:fill="FFC000"/>
          </w:tcPr>
          <w:p w14:paraId="45643D61" w14:textId="77777777" w:rsidR="00CD6A5D" w:rsidRDefault="00CD6A5D" w:rsidP="00CD6A5D">
            <w:pPr>
              <w:spacing w:before="60" w:after="60"/>
              <w:jc w:val="both"/>
              <w:rPr>
                <w:sz w:val="20"/>
                <w:szCs w:val="20"/>
              </w:rPr>
            </w:pPr>
          </w:p>
        </w:tc>
      </w:tr>
      <w:tr w:rsidR="005D34BB" w:rsidRPr="00A60702" w14:paraId="372CB1C1" w14:textId="77777777" w:rsidTr="00032956">
        <w:tc>
          <w:tcPr>
            <w:tcW w:w="20974" w:type="dxa"/>
            <w:gridSpan w:val="7"/>
            <w:shd w:val="clear" w:color="auto" w:fill="9CC2E5" w:themeFill="accent5" w:themeFillTint="99"/>
          </w:tcPr>
          <w:p w14:paraId="79E73D6F" w14:textId="179AC8F8" w:rsidR="005D34BB" w:rsidRDefault="005D34BB" w:rsidP="005D34BB">
            <w:pPr>
              <w:spacing w:before="60" w:after="60"/>
              <w:jc w:val="both"/>
              <w:rPr>
                <w:sz w:val="20"/>
                <w:szCs w:val="20"/>
              </w:rPr>
            </w:pPr>
            <w:r>
              <w:rPr>
                <w:b/>
                <w:sz w:val="20"/>
                <w:szCs w:val="20"/>
              </w:rPr>
              <w:t xml:space="preserve">Section 14 - </w:t>
            </w:r>
            <w:r w:rsidR="00032956">
              <w:rPr>
                <w:b/>
                <w:sz w:val="20"/>
                <w:szCs w:val="20"/>
              </w:rPr>
              <w:t>E</w:t>
            </w:r>
            <w:r w:rsidR="00B441E0">
              <w:rPr>
                <w:b/>
                <w:sz w:val="20"/>
                <w:szCs w:val="20"/>
              </w:rPr>
              <w:t>nergy</w:t>
            </w:r>
          </w:p>
        </w:tc>
      </w:tr>
      <w:tr w:rsidR="005D34BB" w:rsidRPr="00A60702" w14:paraId="161A8ECD" w14:textId="77777777" w:rsidTr="0069553C">
        <w:tc>
          <w:tcPr>
            <w:tcW w:w="20974" w:type="dxa"/>
            <w:gridSpan w:val="7"/>
            <w:shd w:val="clear" w:color="auto" w:fill="BFBFBF" w:themeFill="background1" w:themeFillShade="BF"/>
          </w:tcPr>
          <w:p w14:paraId="33EFEB17" w14:textId="6758A9B2" w:rsidR="005D34BB" w:rsidRDefault="005D34BB" w:rsidP="005D34BB">
            <w:pPr>
              <w:spacing w:before="60" w:after="60"/>
              <w:jc w:val="both"/>
              <w:rPr>
                <w:sz w:val="20"/>
                <w:szCs w:val="20"/>
              </w:rPr>
            </w:pPr>
            <w:r w:rsidRPr="00052C5F">
              <w:rPr>
                <w:b/>
                <w:sz w:val="20"/>
                <w:szCs w:val="20"/>
              </w:rPr>
              <w:t>Statutory</w:t>
            </w:r>
          </w:p>
        </w:tc>
      </w:tr>
      <w:tr w:rsidR="005D34BB" w:rsidRPr="00A60702" w14:paraId="561C697E" w14:textId="77777777" w:rsidTr="007502B9">
        <w:tc>
          <w:tcPr>
            <w:tcW w:w="1547" w:type="dxa"/>
            <w:shd w:val="clear" w:color="auto" w:fill="BFBFBF" w:themeFill="background1" w:themeFillShade="BF"/>
          </w:tcPr>
          <w:p w14:paraId="13E4FFDA" w14:textId="58D9BCC5" w:rsidR="005D34BB" w:rsidRDefault="00B441E0" w:rsidP="00CD6A5D">
            <w:pPr>
              <w:spacing w:before="60" w:after="60"/>
              <w:jc w:val="both"/>
              <w:rPr>
                <w:sz w:val="20"/>
                <w:szCs w:val="20"/>
              </w:rPr>
            </w:pPr>
            <w:r>
              <w:rPr>
                <w:sz w:val="20"/>
                <w:szCs w:val="20"/>
              </w:rPr>
              <w:t>Energy</w:t>
            </w:r>
          </w:p>
        </w:tc>
        <w:tc>
          <w:tcPr>
            <w:tcW w:w="1270" w:type="dxa"/>
          </w:tcPr>
          <w:p w14:paraId="53381C92" w14:textId="78B5BB54" w:rsidR="005D34BB" w:rsidRDefault="00F62032" w:rsidP="00CD6A5D">
            <w:pPr>
              <w:spacing w:before="60" w:after="60"/>
              <w:jc w:val="both"/>
              <w:rPr>
                <w:sz w:val="20"/>
                <w:szCs w:val="20"/>
              </w:rPr>
            </w:pPr>
            <w:r>
              <w:rPr>
                <w:sz w:val="20"/>
                <w:szCs w:val="20"/>
              </w:rPr>
              <w:t>Ben Burford &amp; Element Energy</w:t>
            </w:r>
          </w:p>
        </w:tc>
        <w:tc>
          <w:tcPr>
            <w:tcW w:w="1612" w:type="dxa"/>
          </w:tcPr>
          <w:p w14:paraId="2AACE6BB" w14:textId="4B7FEC3E" w:rsidR="005D34BB" w:rsidRDefault="00B441E0" w:rsidP="00CD6A5D">
            <w:pPr>
              <w:spacing w:before="60" w:after="60"/>
              <w:jc w:val="both"/>
              <w:rPr>
                <w:sz w:val="20"/>
                <w:szCs w:val="20"/>
              </w:rPr>
            </w:pPr>
            <w:r>
              <w:rPr>
                <w:sz w:val="20"/>
                <w:szCs w:val="20"/>
              </w:rPr>
              <w:t>Hoare Lea</w:t>
            </w:r>
          </w:p>
        </w:tc>
        <w:tc>
          <w:tcPr>
            <w:tcW w:w="4802" w:type="dxa"/>
          </w:tcPr>
          <w:p w14:paraId="4DB7D899" w14:textId="77777777" w:rsidR="00B441E0" w:rsidRPr="00B441E0" w:rsidRDefault="00B441E0" w:rsidP="00B441E0">
            <w:pPr>
              <w:rPr>
                <w:sz w:val="20"/>
                <w:szCs w:val="20"/>
              </w:rPr>
            </w:pPr>
            <w:r w:rsidRPr="00B441E0">
              <w:rPr>
                <w:sz w:val="20"/>
                <w:szCs w:val="20"/>
              </w:rPr>
              <w:t>Our comments on the Energy Strategy for Phases 2 and 3 are set out below. These are based on advice received from Element Energy and subsequent discussions with the Council’s Sustainability Manager.</w:t>
            </w:r>
          </w:p>
          <w:p w14:paraId="20FD342F"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The approach set out in the strategy does go much further towards complying with RBC energy and carbon policy in that, unlike Phase 1, the scheme is not relying on centralised electric heating. A decentralised Air Source Heat Pump network is proposed for Phase </w:t>
            </w:r>
            <w:proofErr w:type="gramStart"/>
            <w:r w:rsidRPr="00B441E0">
              <w:rPr>
                <w:rFonts w:asciiTheme="minorHAnsi" w:hAnsiTheme="minorHAnsi" w:cstheme="minorBidi"/>
                <w:sz w:val="20"/>
                <w:szCs w:val="20"/>
                <w:lang w:eastAsia="en-US"/>
              </w:rPr>
              <w:t>2,</w:t>
            </w:r>
            <w:proofErr w:type="gramEnd"/>
            <w:r w:rsidRPr="00B441E0">
              <w:rPr>
                <w:rFonts w:asciiTheme="minorHAnsi" w:hAnsiTheme="minorHAnsi" w:cstheme="minorBidi"/>
                <w:sz w:val="20"/>
                <w:szCs w:val="20"/>
                <w:lang w:eastAsia="en-US"/>
              </w:rPr>
              <w:t xml:space="preserve"> however a Ground Source Heat Pump network is discounted. The possibility of a GSHP approach is retained in Phase 3, but with ASHP being the other option and no certainty that GSHP will be adopted.</w:t>
            </w:r>
          </w:p>
          <w:p w14:paraId="2CC7B74E"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The recently-adopted Sustainable Design and Construction SPD (December 2019) is clear that</w:t>
            </w:r>
          </w:p>
          <w:p w14:paraId="04D00913"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lastRenderedPageBreak/>
              <w:t xml:space="preserve">“8.6 Evidence should be provided at the detailed planning application stage where GSHP systems are discounted, and ASHP systems selected, with the following technical analyses: </w:t>
            </w:r>
          </w:p>
          <w:p w14:paraId="3BF8DA4C"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 Calculated system seasonal efficiency comparison; </w:t>
            </w:r>
          </w:p>
          <w:p w14:paraId="54DB5885"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 Evidence of any constraints on boreholes related to existing utilities or other sub-surface infrastructure; </w:t>
            </w:r>
          </w:p>
          <w:p w14:paraId="7DDFC805"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 Borehole spatial constraints; and </w:t>
            </w:r>
          </w:p>
          <w:p w14:paraId="0D0962A1"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Any other technical reasons why GSHP cannot be progressed and ASHP must be taken forward as the primary heat technology.”</w:t>
            </w:r>
          </w:p>
          <w:p w14:paraId="3C1962E0"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As things stand currently, it is considered that insufficient information has been provided to support the justification </w:t>
            </w:r>
            <w:proofErr w:type="gramStart"/>
            <w:r w:rsidRPr="00B441E0">
              <w:rPr>
                <w:rFonts w:asciiTheme="minorHAnsi" w:hAnsiTheme="minorHAnsi" w:cstheme="minorBidi"/>
                <w:sz w:val="20"/>
                <w:szCs w:val="20"/>
                <w:lang w:eastAsia="en-US"/>
              </w:rPr>
              <w:t>of  the</w:t>
            </w:r>
            <w:proofErr w:type="gramEnd"/>
            <w:r w:rsidRPr="00B441E0">
              <w:rPr>
                <w:rFonts w:asciiTheme="minorHAnsi" w:hAnsiTheme="minorHAnsi" w:cstheme="minorBidi"/>
                <w:sz w:val="20"/>
                <w:szCs w:val="20"/>
                <w:lang w:eastAsia="en-US"/>
              </w:rPr>
              <w:t xml:space="preserve"> ASHP approach within Phase 2 (and possibly Phase 3), its carbon emissions performance and its selection over GSHP in particular. </w:t>
            </w:r>
          </w:p>
          <w:p w14:paraId="34F3018B"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The applicant needs to provide further evidence why GSHP, which would normally be expected to result in better carbon reductions, has been omitted in Phase 2 (and not confirmed in Phase 3). This evidence may be in the form of, for example, detailed spatial analysis of GSHP plant and boreholes in relation to the wider Station Hill Phase 2/3 sites. This should be more detailed evidence than that which was provided in the planning application’s energy statement.</w:t>
            </w:r>
          </w:p>
          <w:p w14:paraId="698F06FD"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Open-loop GSHP is currently discounted due to an imbalance of annual heating/cooling loads, which are required for optimal open-loop GSHP operation. However, the applicant’s current carbon compliance models for Phase 2 differ significantly from the expected energy consumption of the building in operation (heating-led from compliance modelling, cooling-led from Hoare Lea experience of office buildings).</w:t>
            </w:r>
          </w:p>
          <w:p w14:paraId="2F0BFB6B"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The applicant should therefore demonstrate confidence in assertions that cooling will dominate the thermal energy load in operation (contrary to the current carbon compliance models), and thus why an open-loop GSHP system is not appropriate at Phase 2.</w:t>
            </w:r>
          </w:p>
          <w:p w14:paraId="79B8F3BC"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GSHP systems are generally more efficient than ASHPs. The Applicant should provide evidence to quantify the extent to which simultaneous heating/cooling demand </w:t>
            </w:r>
            <w:r w:rsidRPr="00B441E0">
              <w:rPr>
                <w:rFonts w:asciiTheme="minorHAnsi" w:hAnsiTheme="minorHAnsi" w:cstheme="minorBidi"/>
                <w:sz w:val="20"/>
                <w:szCs w:val="20"/>
                <w:lang w:eastAsia="en-US"/>
              </w:rPr>
              <w:lastRenderedPageBreak/>
              <w:t>may in fact result in similar annual efficiencies as has been suggested.</w:t>
            </w:r>
          </w:p>
          <w:p w14:paraId="476B7885"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The applicant should demonstrate the difference in total thermal energy supply system efficiency when employing ASHP versus open-loop GSHP.</w:t>
            </w:r>
          </w:p>
          <w:p w14:paraId="00FB5EA9"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If confidence in the thermal loads and the comparative efficiencies of ASHP versus open-loop GSHP cannot be demonstrated, (and it is expected that in most cases it cannot), then the following should be undertaken in respect of open-loop GSHP: </w:t>
            </w:r>
          </w:p>
          <w:p w14:paraId="466B32CA" w14:textId="77777777" w:rsidR="00B441E0" w:rsidRPr="00B441E0" w:rsidRDefault="00B441E0" w:rsidP="00B441E0">
            <w:pPr>
              <w:pStyle w:val="xmsolistparagraph"/>
              <w:numPr>
                <w:ilvl w:val="0"/>
                <w:numId w:val="23"/>
              </w:numPr>
              <w:rPr>
                <w:rFonts w:asciiTheme="minorHAnsi" w:hAnsiTheme="minorHAnsi" w:cstheme="minorBidi"/>
                <w:sz w:val="20"/>
                <w:szCs w:val="20"/>
                <w:lang w:eastAsia="en-US"/>
              </w:rPr>
            </w:pPr>
            <w:r w:rsidRPr="00B441E0">
              <w:rPr>
                <w:rFonts w:asciiTheme="minorHAnsi" w:hAnsiTheme="minorHAnsi" w:cstheme="minorBidi"/>
                <w:sz w:val="20"/>
                <w:szCs w:val="20"/>
                <w:lang w:eastAsia="en-US"/>
              </w:rPr>
              <w:t>Demonstrate whether open-loop GSHP is technically feasible considering available aquifer water within the vicinity of the Station Hill North development.  A hydrological/geological study is required but to save some time/effort, the Council understands there to be plenty of water in the aquifer.</w:t>
            </w:r>
          </w:p>
          <w:p w14:paraId="19884E78" w14:textId="77777777" w:rsidR="00B441E0" w:rsidRPr="00B441E0" w:rsidRDefault="00B441E0" w:rsidP="00B441E0">
            <w:pPr>
              <w:pStyle w:val="xmsolistparagraph"/>
              <w:numPr>
                <w:ilvl w:val="0"/>
                <w:numId w:val="23"/>
              </w:numPr>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Demonstrate whether open-loop GSHP is technically feasible </w:t>
            </w:r>
            <w:proofErr w:type="gramStart"/>
            <w:r w:rsidRPr="00B441E0">
              <w:rPr>
                <w:rFonts w:asciiTheme="minorHAnsi" w:hAnsiTheme="minorHAnsi" w:cstheme="minorBidi"/>
                <w:sz w:val="20"/>
                <w:szCs w:val="20"/>
                <w:lang w:eastAsia="en-US"/>
              </w:rPr>
              <w:t>with regard to</w:t>
            </w:r>
            <w:proofErr w:type="gramEnd"/>
            <w:r w:rsidRPr="00B441E0">
              <w:rPr>
                <w:rFonts w:asciiTheme="minorHAnsi" w:hAnsiTheme="minorHAnsi" w:cstheme="minorBidi"/>
                <w:sz w:val="20"/>
                <w:szCs w:val="20"/>
                <w:lang w:eastAsia="en-US"/>
              </w:rPr>
              <w:t xml:space="preserve"> utility clashes in the surrounding area. This should be a detailed assessment and not a general overview.  </w:t>
            </w:r>
          </w:p>
          <w:p w14:paraId="1D3723CB" w14:textId="77777777" w:rsidR="00B441E0" w:rsidRPr="00B441E0" w:rsidRDefault="00B441E0" w:rsidP="00B441E0">
            <w:pPr>
              <w:pStyle w:val="xmsolistparagraph"/>
              <w:ind w:left="720"/>
              <w:rPr>
                <w:rFonts w:asciiTheme="minorHAnsi" w:hAnsiTheme="minorHAnsi" w:cstheme="minorBidi"/>
                <w:sz w:val="20"/>
                <w:szCs w:val="20"/>
                <w:lang w:eastAsia="en-US"/>
              </w:rPr>
            </w:pPr>
            <w:r w:rsidRPr="00B441E0">
              <w:rPr>
                <w:rFonts w:asciiTheme="minorHAnsi" w:hAnsiTheme="minorHAnsi" w:cstheme="minorBidi"/>
                <w:sz w:val="20"/>
                <w:szCs w:val="20"/>
                <w:lang w:eastAsia="en-US"/>
              </w:rPr>
              <w:t> </w:t>
            </w:r>
          </w:p>
          <w:p w14:paraId="6764E02F"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If the proposed ASHP system energy supply strategy can be shown to perform similarly to an open-loop GSHP thermally, or that GSHP is technically unfeasible, only then will it be accepted that the proposed energy strategy is acceptable as the best solution for Station Hill North Phase 2.</w:t>
            </w:r>
          </w:p>
          <w:p w14:paraId="23F9692E"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Potential disadvantages of ASHP on this scale, noise levels, high electrical load at peak times (exacerbating peak demand on the local electricity network) and localised cooling effects in cold weather should be addressed and balanced against claimed benefits.</w:t>
            </w:r>
          </w:p>
          <w:p w14:paraId="3244D816"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Regardless of the technology </w:t>
            </w:r>
            <w:proofErr w:type="gramStart"/>
            <w:r w:rsidRPr="00B441E0">
              <w:rPr>
                <w:rFonts w:asciiTheme="minorHAnsi" w:hAnsiTheme="minorHAnsi" w:cstheme="minorBidi"/>
                <w:sz w:val="20"/>
                <w:szCs w:val="20"/>
                <w:lang w:eastAsia="en-US"/>
              </w:rPr>
              <w:t>adopted  the</w:t>
            </w:r>
            <w:proofErr w:type="gramEnd"/>
            <w:r w:rsidRPr="00B441E0">
              <w:rPr>
                <w:rFonts w:asciiTheme="minorHAnsi" w:hAnsiTheme="minorHAnsi" w:cstheme="minorBidi"/>
                <w:sz w:val="20"/>
                <w:szCs w:val="20"/>
                <w:lang w:eastAsia="en-US"/>
              </w:rPr>
              <w:t xml:space="preserve"> SPD is clear in seeking a heat network at Station Hill, beyond the current site boundary: “Station Hill and around – centred on seven plots of the large Station Hill redevelopment site and includes three other planned redevelopments at Sainsbury’s, </w:t>
            </w:r>
            <w:proofErr w:type="spellStart"/>
            <w:r w:rsidRPr="00B441E0">
              <w:rPr>
                <w:rFonts w:asciiTheme="minorHAnsi" w:hAnsiTheme="minorHAnsi" w:cstheme="minorBidi"/>
                <w:sz w:val="20"/>
                <w:szCs w:val="20"/>
                <w:lang w:eastAsia="en-US"/>
              </w:rPr>
              <w:t>Garrard</w:t>
            </w:r>
            <w:proofErr w:type="spellEnd"/>
            <w:r w:rsidRPr="00B441E0">
              <w:rPr>
                <w:rFonts w:asciiTheme="minorHAnsi" w:hAnsiTheme="minorHAnsi" w:cstheme="minorBidi"/>
                <w:sz w:val="20"/>
                <w:szCs w:val="20"/>
                <w:lang w:eastAsia="en-US"/>
              </w:rPr>
              <w:t xml:space="preserve"> House and </w:t>
            </w:r>
            <w:proofErr w:type="spellStart"/>
            <w:r w:rsidRPr="00B441E0">
              <w:rPr>
                <w:rFonts w:asciiTheme="minorHAnsi" w:hAnsiTheme="minorHAnsi" w:cstheme="minorBidi"/>
                <w:sz w:val="20"/>
                <w:szCs w:val="20"/>
                <w:lang w:eastAsia="en-US"/>
              </w:rPr>
              <w:t>Weldale</w:t>
            </w:r>
            <w:proofErr w:type="spellEnd"/>
            <w:r w:rsidRPr="00B441E0">
              <w:rPr>
                <w:rFonts w:asciiTheme="minorHAnsi" w:hAnsiTheme="minorHAnsi" w:cstheme="minorBidi"/>
                <w:sz w:val="20"/>
                <w:szCs w:val="20"/>
                <w:lang w:eastAsia="en-US"/>
              </w:rPr>
              <w:t xml:space="preserve"> Street.”</w:t>
            </w:r>
          </w:p>
          <w:p w14:paraId="16229DAF" w14:textId="77777777" w:rsidR="00B441E0" w:rsidRPr="00B441E0" w:rsidRDefault="00B441E0" w:rsidP="00B441E0">
            <w:pPr>
              <w:pStyle w:val="xmsonormal"/>
              <w:rPr>
                <w:rFonts w:asciiTheme="minorHAnsi" w:hAnsiTheme="minorHAnsi" w:cstheme="minorBidi"/>
                <w:sz w:val="20"/>
                <w:szCs w:val="20"/>
                <w:lang w:eastAsia="en-US"/>
              </w:rPr>
            </w:pPr>
            <w:r w:rsidRPr="00B441E0">
              <w:rPr>
                <w:rFonts w:asciiTheme="minorHAnsi" w:hAnsiTheme="minorHAnsi" w:cstheme="minorBidi"/>
                <w:sz w:val="20"/>
                <w:szCs w:val="20"/>
                <w:lang w:eastAsia="en-US"/>
              </w:rPr>
              <w:t xml:space="preserve">The applicant should engage further with the Council and Element Energy to ensure that adequate provisions are put in place to facilitate future connection of the </w:t>
            </w:r>
            <w:r w:rsidRPr="00B441E0">
              <w:rPr>
                <w:rFonts w:asciiTheme="minorHAnsi" w:hAnsiTheme="minorHAnsi" w:cstheme="minorBidi"/>
                <w:sz w:val="20"/>
                <w:szCs w:val="20"/>
                <w:lang w:eastAsia="en-US"/>
              </w:rPr>
              <w:lastRenderedPageBreak/>
              <w:t>Station Hill development to a wider area DH scheme. For example, this might include agreeing a position for connecting pipework to be laid to and capped off, ready for later connection. This should address the neighbouring sites referred to in the SPD.</w:t>
            </w:r>
          </w:p>
          <w:p w14:paraId="461C57AB" w14:textId="77777777" w:rsidR="005D34BB" w:rsidRPr="00CD6A5D" w:rsidRDefault="005D34BB" w:rsidP="00CD6A5D">
            <w:pPr>
              <w:spacing w:before="60" w:after="60"/>
              <w:jc w:val="both"/>
              <w:rPr>
                <w:sz w:val="20"/>
                <w:szCs w:val="20"/>
              </w:rPr>
            </w:pPr>
          </w:p>
        </w:tc>
        <w:tc>
          <w:tcPr>
            <w:tcW w:w="7566" w:type="dxa"/>
          </w:tcPr>
          <w:p w14:paraId="485C1CC1" w14:textId="6B974D1D" w:rsidR="005D34BB" w:rsidRPr="004A0025" w:rsidRDefault="00B441E0" w:rsidP="00CD6A5D">
            <w:pPr>
              <w:spacing w:before="60" w:after="60"/>
              <w:jc w:val="both"/>
              <w:rPr>
                <w:sz w:val="20"/>
                <w:szCs w:val="20"/>
                <w:highlight w:val="yellow"/>
              </w:rPr>
            </w:pPr>
            <w:r w:rsidRPr="00B441E0">
              <w:rPr>
                <w:sz w:val="20"/>
                <w:szCs w:val="20"/>
              </w:rPr>
              <w:lastRenderedPageBreak/>
              <w:t>See separate H</w:t>
            </w:r>
            <w:r w:rsidR="001F336D">
              <w:rPr>
                <w:sz w:val="20"/>
                <w:szCs w:val="20"/>
              </w:rPr>
              <w:t xml:space="preserve">oare Lea </w:t>
            </w:r>
            <w:r w:rsidRPr="00B441E0">
              <w:rPr>
                <w:sz w:val="20"/>
                <w:szCs w:val="20"/>
              </w:rPr>
              <w:t>Energy response</w:t>
            </w:r>
            <w:r w:rsidR="00E62FC6" w:rsidRPr="00B441E0">
              <w:rPr>
                <w:sz w:val="20"/>
                <w:szCs w:val="20"/>
              </w:rPr>
              <w:t xml:space="preserve"> </w:t>
            </w:r>
            <w:r w:rsidR="00D129F1">
              <w:rPr>
                <w:sz w:val="20"/>
                <w:szCs w:val="20"/>
              </w:rPr>
              <w:t>and email sent 22.05.20.</w:t>
            </w:r>
          </w:p>
        </w:tc>
        <w:tc>
          <w:tcPr>
            <w:tcW w:w="3265" w:type="dxa"/>
          </w:tcPr>
          <w:p w14:paraId="10C7E598" w14:textId="77777777" w:rsidR="005D34BB" w:rsidRDefault="005D34BB" w:rsidP="00CD6A5D">
            <w:pPr>
              <w:spacing w:before="60" w:after="60"/>
              <w:jc w:val="both"/>
              <w:rPr>
                <w:sz w:val="20"/>
                <w:szCs w:val="20"/>
              </w:rPr>
            </w:pPr>
          </w:p>
        </w:tc>
        <w:tc>
          <w:tcPr>
            <w:tcW w:w="912" w:type="dxa"/>
            <w:shd w:val="clear" w:color="auto" w:fill="FFC000"/>
          </w:tcPr>
          <w:p w14:paraId="5FBFA4A6" w14:textId="77777777" w:rsidR="005D34BB" w:rsidRDefault="005D34BB" w:rsidP="00CD6A5D">
            <w:pPr>
              <w:spacing w:before="60" w:after="60"/>
              <w:jc w:val="both"/>
              <w:rPr>
                <w:sz w:val="20"/>
                <w:szCs w:val="20"/>
              </w:rPr>
            </w:pPr>
          </w:p>
        </w:tc>
      </w:tr>
      <w:tr w:rsidR="00B441E0" w:rsidRPr="00A60702" w14:paraId="5A17C5E6" w14:textId="77777777" w:rsidTr="00B441E0">
        <w:tc>
          <w:tcPr>
            <w:tcW w:w="20974" w:type="dxa"/>
            <w:gridSpan w:val="7"/>
            <w:shd w:val="clear" w:color="auto" w:fill="9CC2E5" w:themeFill="accent5" w:themeFillTint="99"/>
          </w:tcPr>
          <w:p w14:paraId="2B398E60" w14:textId="4BB42485" w:rsidR="00B441E0" w:rsidRDefault="00B441E0" w:rsidP="00B441E0">
            <w:pPr>
              <w:spacing w:before="60" w:after="60"/>
              <w:jc w:val="both"/>
              <w:rPr>
                <w:sz w:val="20"/>
                <w:szCs w:val="20"/>
              </w:rPr>
            </w:pPr>
            <w:r>
              <w:rPr>
                <w:b/>
                <w:sz w:val="20"/>
                <w:szCs w:val="20"/>
              </w:rPr>
              <w:lastRenderedPageBreak/>
              <w:t>Section 1</w:t>
            </w:r>
            <w:r w:rsidR="00C514EA">
              <w:rPr>
                <w:b/>
                <w:sz w:val="20"/>
                <w:szCs w:val="20"/>
              </w:rPr>
              <w:t>5</w:t>
            </w:r>
            <w:r>
              <w:rPr>
                <w:b/>
                <w:sz w:val="20"/>
                <w:szCs w:val="20"/>
              </w:rPr>
              <w:t xml:space="preserve"> </w:t>
            </w:r>
            <w:r w:rsidR="00F62032">
              <w:rPr>
                <w:b/>
                <w:sz w:val="20"/>
                <w:szCs w:val="20"/>
              </w:rPr>
              <w:t>–</w:t>
            </w:r>
            <w:r>
              <w:rPr>
                <w:b/>
                <w:sz w:val="20"/>
                <w:szCs w:val="20"/>
              </w:rPr>
              <w:t xml:space="preserve"> </w:t>
            </w:r>
            <w:r w:rsidR="00F62032">
              <w:rPr>
                <w:b/>
                <w:sz w:val="20"/>
                <w:szCs w:val="20"/>
              </w:rPr>
              <w:t>Secure by Design</w:t>
            </w:r>
          </w:p>
        </w:tc>
      </w:tr>
      <w:tr w:rsidR="00B441E0" w:rsidRPr="00A60702" w14:paraId="6FC5D98A" w14:textId="77777777" w:rsidTr="00924D5F">
        <w:tc>
          <w:tcPr>
            <w:tcW w:w="20974" w:type="dxa"/>
            <w:gridSpan w:val="7"/>
            <w:shd w:val="clear" w:color="auto" w:fill="BFBFBF" w:themeFill="background1" w:themeFillShade="BF"/>
          </w:tcPr>
          <w:p w14:paraId="70EA838E" w14:textId="05D5A3DA" w:rsidR="00B441E0" w:rsidRDefault="00B441E0" w:rsidP="00B441E0">
            <w:pPr>
              <w:spacing w:before="60" w:after="60"/>
              <w:jc w:val="both"/>
              <w:rPr>
                <w:sz w:val="20"/>
                <w:szCs w:val="20"/>
              </w:rPr>
            </w:pPr>
            <w:r w:rsidRPr="00052C5F">
              <w:rPr>
                <w:b/>
                <w:sz w:val="20"/>
                <w:szCs w:val="20"/>
              </w:rPr>
              <w:t>Statutory</w:t>
            </w:r>
          </w:p>
        </w:tc>
      </w:tr>
      <w:tr w:rsidR="005D34BB" w:rsidRPr="00A60702" w14:paraId="346DE8B2" w14:textId="77777777" w:rsidTr="007502B9">
        <w:tc>
          <w:tcPr>
            <w:tcW w:w="1547" w:type="dxa"/>
            <w:shd w:val="clear" w:color="auto" w:fill="BFBFBF" w:themeFill="background1" w:themeFillShade="BF"/>
          </w:tcPr>
          <w:p w14:paraId="1437862F" w14:textId="0589848F" w:rsidR="005D34BB" w:rsidRDefault="00F62032" w:rsidP="00CD6A5D">
            <w:pPr>
              <w:spacing w:before="60" w:after="60"/>
              <w:jc w:val="both"/>
              <w:rPr>
                <w:sz w:val="20"/>
                <w:szCs w:val="20"/>
              </w:rPr>
            </w:pPr>
            <w:r>
              <w:rPr>
                <w:sz w:val="20"/>
                <w:szCs w:val="20"/>
              </w:rPr>
              <w:t>DOCO response darted 17.04.20</w:t>
            </w:r>
          </w:p>
        </w:tc>
        <w:tc>
          <w:tcPr>
            <w:tcW w:w="1270" w:type="dxa"/>
          </w:tcPr>
          <w:p w14:paraId="31238713" w14:textId="0CA491B8" w:rsidR="005D34BB" w:rsidRDefault="00F62032" w:rsidP="00CD6A5D">
            <w:pPr>
              <w:spacing w:before="60" w:after="60"/>
              <w:jc w:val="both"/>
              <w:rPr>
                <w:sz w:val="20"/>
                <w:szCs w:val="20"/>
              </w:rPr>
            </w:pPr>
            <w:r>
              <w:rPr>
                <w:sz w:val="20"/>
                <w:szCs w:val="20"/>
              </w:rPr>
              <w:t>Steve Vigar &amp; DOCO</w:t>
            </w:r>
          </w:p>
        </w:tc>
        <w:tc>
          <w:tcPr>
            <w:tcW w:w="1612" w:type="dxa"/>
          </w:tcPr>
          <w:p w14:paraId="3B01C11D" w14:textId="6670AAB0" w:rsidR="005D34BB" w:rsidRDefault="00F62032" w:rsidP="00CD6A5D">
            <w:pPr>
              <w:spacing w:before="60" w:after="60"/>
              <w:jc w:val="both"/>
              <w:rPr>
                <w:sz w:val="20"/>
                <w:szCs w:val="20"/>
              </w:rPr>
            </w:pPr>
            <w:r>
              <w:rPr>
                <w:sz w:val="20"/>
                <w:szCs w:val="20"/>
              </w:rPr>
              <w:t>Hoare Lea</w:t>
            </w:r>
          </w:p>
        </w:tc>
        <w:tc>
          <w:tcPr>
            <w:tcW w:w="4802" w:type="dxa"/>
          </w:tcPr>
          <w:p w14:paraId="4D5A4DE0" w14:textId="141CFC0F" w:rsidR="005D34BB" w:rsidRPr="00CD6A5D" w:rsidRDefault="005A11F4" w:rsidP="00CD6A5D">
            <w:pPr>
              <w:spacing w:before="60" w:after="60"/>
              <w:jc w:val="both"/>
              <w:rPr>
                <w:sz w:val="20"/>
                <w:szCs w:val="20"/>
              </w:rPr>
            </w:pPr>
            <w:r>
              <w:rPr>
                <w:sz w:val="20"/>
                <w:szCs w:val="20"/>
              </w:rPr>
              <w:t xml:space="preserve">Comments made </w:t>
            </w:r>
            <w:r w:rsidR="00DD0535">
              <w:rPr>
                <w:sz w:val="20"/>
                <w:szCs w:val="20"/>
              </w:rPr>
              <w:t>via email on 17.04.20</w:t>
            </w:r>
          </w:p>
        </w:tc>
        <w:tc>
          <w:tcPr>
            <w:tcW w:w="7566" w:type="dxa"/>
          </w:tcPr>
          <w:p w14:paraId="1C6A6A23" w14:textId="0C4B1707" w:rsidR="005D34BB" w:rsidRPr="004A0025" w:rsidRDefault="00DD0535" w:rsidP="00CD6A5D">
            <w:pPr>
              <w:spacing w:before="60" w:after="60"/>
              <w:jc w:val="both"/>
              <w:rPr>
                <w:sz w:val="20"/>
                <w:szCs w:val="20"/>
                <w:highlight w:val="yellow"/>
              </w:rPr>
            </w:pPr>
            <w:r w:rsidRPr="001F336D">
              <w:rPr>
                <w:sz w:val="20"/>
                <w:szCs w:val="20"/>
              </w:rPr>
              <w:t>See H</w:t>
            </w:r>
            <w:r w:rsidR="001F336D" w:rsidRPr="001F336D">
              <w:rPr>
                <w:sz w:val="20"/>
                <w:szCs w:val="20"/>
              </w:rPr>
              <w:t xml:space="preserve">oare Lea </w:t>
            </w:r>
            <w:r w:rsidRPr="001F336D">
              <w:rPr>
                <w:sz w:val="20"/>
                <w:szCs w:val="20"/>
              </w:rPr>
              <w:t xml:space="preserve">response </w:t>
            </w:r>
            <w:r w:rsidR="001F336D" w:rsidRPr="001F336D">
              <w:rPr>
                <w:sz w:val="20"/>
                <w:szCs w:val="20"/>
              </w:rPr>
              <w:t>dated 20</w:t>
            </w:r>
            <w:r w:rsidR="001F336D" w:rsidRPr="001F336D">
              <w:rPr>
                <w:sz w:val="20"/>
                <w:szCs w:val="20"/>
                <w:vertAlign w:val="superscript"/>
              </w:rPr>
              <w:t>th</w:t>
            </w:r>
            <w:r w:rsidR="001F336D" w:rsidRPr="001F336D">
              <w:rPr>
                <w:sz w:val="20"/>
                <w:szCs w:val="20"/>
              </w:rPr>
              <w:t xml:space="preserve"> April 2020 and email dated 13.05.20.</w:t>
            </w:r>
          </w:p>
        </w:tc>
        <w:tc>
          <w:tcPr>
            <w:tcW w:w="3265" w:type="dxa"/>
          </w:tcPr>
          <w:p w14:paraId="39767970" w14:textId="77777777" w:rsidR="005D34BB" w:rsidRDefault="005D34BB" w:rsidP="00CD6A5D">
            <w:pPr>
              <w:spacing w:before="60" w:after="60"/>
              <w:jc w:val="both"/>
              <w:rPr>
                <w:sz w:val="20"/>
                <w:szCs w:val="20"/>
              </w:rPr>
            </w:pPr>
          </w:p>
        </w:tc>
        <w:tc>
          <w:tcPr>
            <w:tcW w:w="912" w:type="dxa"/>
            <w:shd w:val="clear" w:color="auto" w:fill="FFC000"/>
          </w:tcPr>
          <w:p w14:paraId="111D846C" w14:textId="77777777" w:rsidR="005D34BB" w:rsidRDefault="005D34BB" w:rsidP="00CD6A5D">
            <w:pPr>
              <w:spacing w:before="60" w:after="60"/>
              <w:jc w:val="both"/>
              <w:rPr>
                <w:sz w:val="20"/>
                <w:szCs w:val="20"/>
              </w:rPr>
            </w:pPr>
          </w:p>
        </w:tc>
      </w:tr>
      <w:tr w:rsidR="00C514EA" w:rsidRPr="00A60702" w14:paraId="630C0F45" w14:textId="77777777" w:rsidTr="00C514EA">
        <w:tc>
          <w:tcPr>
            <w:tcW w:w="20974" w:type="dxa"/>
            <w:gridSpan w:val="7"/>
            <w:shd w:val="clear" w:color="auto" w:fill="9CC2E5" w:themeFill="accent5" w:themeFillTint="99"/>
          </w:tcPr>
          <w:p w14:paraId="7287E93F" w14:textId="0B30CD87" w:rsidR="00C514EA" w:rsidRDefault="00C514EA" w:rsidP="00C514EA">
            <w:pPr>
              <w:spacing w:before="60" w:after="60"/>
              <w:jc w:val="both"/>
              <w:rPr>
                <w:sz w:val="20"/>
                <w:szCs w:val="20"/>
              </w:rPr>
            </w:pPr>
            <w:r>
              <w:rPr>
                <w:b/>
                <w:sz w:val="20"/>
                <w:szCs w:val="20"/>
              </w:rPr>
              <w:t>Section 16 – Air Quality</w:t>
            </w:r>
          </w:p>
        </w:tc>
      </w:tr>
      <w:tr w:rsidR="00C514EA" w:rsidRPr="00A60702" w14:paraId="2787CB2E" w14:textId="77777777" w:rsidTr="000F7CBB">
        <w:tc>
          <w:tcPr>
            <w:tcW w:w="20974" w:type="dxa"/>
            <w:gridSpan w:val="7"/>
            <w:shd w:val="clear" w:color="auto" w:fill="BFBFBF" w:themeFill="background1" w:themeFillShade="BF"/>
          </w:tcPr>
          <w:p w14:paraId="40AF7E29" w14:textId="4E21F608" w:rsidR="00C514EA" w:rsidRDefault="00C514EA" w:rsidP="00C514EA">
            <w:pPr>
              <w:spacing w:before="60" w:after="60"/>
              <w:jc w:val="both"/>
              <w:rPr>
                <w:sz w:val="20"/>
                <w:szCs w:val="20"/>
              </w:rPr>
            </w:pPr>
            <w:r w:rsidRPr="00052C5F">
              <w:rPr>
                <w:b/>
                <w:sz w:val="20"/>
                <w:szCs w:val="20"/>
              </w:rPr>
              <w:t>Statutory</w:t>
            </w:r>
          </w:p>
        </w:tc>
      </w:tr>
      <w:tr w:rsidR="00C514EA" w:rsidRPr="00A60702" w14:paraId="306F5D3C" w14:textId="77777777" w:rsidTr="00135D08">
        <w:tc>
          <w:tcPr>
            <w:tcW w:w="1547" w:type="dxa"/>
            <w:shd w:val="clear" w:color="auto" w:fill="BFBFBF" w:themeFill="background1" w:themeFillShade="BF"/>
          </w:tcPr>
          <w:p w14:paraId="0FF2DAA0" w14:textId="4C83C5E6" w:rsidR="00C514EA" w:rsidRDefault="00C514EA" w:rsidP="00CD6A5D">
            <w:pPr>
              <w:spacing w:before="60" w:after="60"/>
              <w:jc w:val="both"/>
              <w:rPr>
                <w:sz w:val="20"/>
                <w:szCs w:val="20"/>
              </w:rPr>
            </w:pPr>
            <w:r>
              <w:rPr>
                <w:sz w:val="20"/>
                <w:szCs w:val="20"/>
              </w:rPr>
              <w:t>Rebecca Moon</w:t>
            </w:r>
          </w:p>
        </w:tc>
        <w:tc>
          <w:tcPr>
            <w:tcW w:w="1270" w:type="dxa"/>
          </w:tcPr>
          <w:p w14:paraId="72B9D9AE" w14:textId="119FBA06" w:rsidR="00C514EA" w:rsidRDefault="00C514EA" w:rsidP="00CD6A5D">
            <w:pPr>
              <w:spacing w:before="60" w:after="60"/>
              <w:jc w:val="both"/>
              <w:rPr>
                <w:sz w:val="20"/>
                <w:szCs w:val="20"/>
              </w:rPr>
            </w:pPr>
            <w:r>
              <w:rPr>
                <w:sz w:val="20"/>
                <w:szCs w:val="20"/>
              </w:rPr>
              <w:t>RBC</w:t>
            </w:r>
          </w:p>
        </w:tc>
        <w:tc>
          <w:tcPr>
            <w:tcW w:w="1612" w:type="dxa"/>
          </w:tcPr>
          <w:p w14:paraId="5EE0D2D5" w14:textId="2761DB20" w:rsidR="00C514EA" w:rsidRDefault="00C514EA" w:rsidP="00CD6A5D">
            <w:pPr>
              <w:spacing w:before="60" w:after="60"/>
              <w:jc w:val="both"/>
              <w:rPr>
                <w:sz w:val="20"/>
                <w:szCs w:val="20"/>
              </w:rPr>
            </w:pPr>
            <w:r>
              <w:rPr>
                <w:sz w:val="20"/>
                <w:szCs w:val="20"/>
              </w:rPr>
              <w:t>Watermans</w:t>
            </w:r>
          </w:p>
        </w:tc>
        <w:tc>
          <w:tcPr>
            <w:tcW w:w="4802" w:type="dxa"/>
          </w:tcPr>
          <w:p w14:paraId="6D1E56A9" w14:textId="77777777" w:rsidR="00C514EA" w:rsidRPr="00C514EA" w:rsidRDefault="00C514EA" w:rsidP="00C514EA">
            <w:pPr>
              <w:rPr>
                <w:sz w:val="20"/>
                <w:szCs w:val="20"/>
              </w:rPr>
            </w:pPr>
            <w:r w:rsidRPr="00C514EA">
              <w:rPr>
                <w:sz w:val="20"/>
                <w:szCs w:val="20"/>
              </w:rPr>
              <w:t xml:space="preserve">I have discussed with Rebecca Moon (EHO). The Air Quality comments for 192032/HYB will be </w:t>
            </w:r>
            <w:proofErr w:type="gramStart"/>
            <w:r w:rsidRPr="00C514EA">
              <w:rPr>
                <w:sz w:val="20"/>
                <w:szCs w:val="20"/>
              </w:rPr>
              <w:t>similar to</w:t>
            </w:r>
            <w:proofErr w:type="gramEnd"/>
            <w:r w:rsidRPr="00C514EA">
              <w:rPr>
                <w:sz w:val="20"/>
                <w:szCs w:val="20"/>
              </w:rPr>
              <w:t xml:space="preserve"> those expressed in the email below. It is difficult to discuss detailed mitigation and enhancement measures without first agreeing the baseline data.</w:t>
            </w:r>
          </w:p>
          <w:p w14:paraId="3FEF7C4F" w14:textId="77777777" w:rsidR="00C514EA" w:rsidRPr="00C514EA" w:rsidRDefault="00C514EA" w:rsidP="00C514EA">
            <w:pPr>
              <w:rPr>
                <w:sz w:val="20"/>
                <w:szCs w:val="20"/>
              </w:rPr>
            </w:pPr>
          </w:p>
          <w:p w14:paraId="6180B50B" w14:textId="77777777" w:rsidR="00C514EA" w:rsidRPr="00C514EA" w:rsidRDefault="00C514EA" w:rsidP="00C514EA">
            <w:pPr>
              <w:rPr>
                <w:sz w:val="20"/>
                <w:szCs w:val="20"/>
              </w:rPr>
            </w:pPr>
            <w:r w:rsidRPr="00C514EA">
              <w:rPr>
                <w:sz w:val="20"/>
                <w:szCs w:val="20"/>
              </w:rPr>
              <w:t xml:space="preserve">It is noted that Policy EN15 refers to a need to improve air quality. It is therefore not </w:t>
            </w:r>
            <w:proofErr w:type="gramStart"/>
            <w:r w:rsidRPr="00C514EA">
              <w:rPr>
                <w:sz w:val="20"/>
                <w:szCs w:val="20"/>
              </w:rPr>
              <w:t>sufficient</w:t>
            </w:r>
            <w:proofErr w:type="gramEnd"/>
            <w:r w:rsidRPr="00C514EA">
              <w:rPr>
                <w:sz w:val="20"/>
                <w:szCs w:val="20"/>
              </w:rPr>
              <w:t xml:space="preserve"> to demonstrate a neutral (no worsening) effect as a result of new development. The scope for mitigation and </w:t>
            </w:r>
            <w:proofErr w:type="gramStart"/>
            <w:r w:rsidRPr="00C514EA">
              <w:rPr>
                <w:sz w:val="20"/>
                <w:szCs w:val="20"/>
              </w:rPr>
              <w:t>enhancement  is</w:t>
            </w:r>
            <w:proofErr w:type="gramEnd"/>
            <w:r w:rsidRPr="00C514EA">
              <w:rPr>
                <w:sz w:val="20"/>
                <w:szCs w:val="20"/>
              </w:rPr>
              <w:t xml:space="preserve"> therefore important on the North Site (192032/HYB). It appears that there is a good deal of scope to incorporate measures to improve air quality through an integrated approach with landscaping (including street tree planting and green walls), provision of additional EV charging points within private car parks and in public parking areas and measures to encourage travel by means other than the private motor car. These suggestions are not </w:t>
            </w:r>
            <w:proofErr w:type="gramStart"/>
            <w:r w:rsidRPr="00C514EA">
              <w:rPr>
                <w:sz w:val="20"/>
                <w:szCs w:val="20"/>
              </w:rPr>
              <w:t>exhaustive</w:t>
            </w:r>
            <w:proofErr w:type="gramEnd"/>
            <w:r w:rsidRPr="00C514EA">
              <w:rPr>
                <w:sz w:val="20"/>
                <w:szCs w:val="20"/>
              </w:rPr>
              <w:t xml:space="preserve"> and I would ask that you also suggest other innovative approaches.</w:t>
            </w:r>
          </w:p>
          <w:p w14:paraId="21AE58BD" w14:textId="77777777" w:rsidR="00C514EA" w:rsidRPr="00C514EA" w:rsidRDefault="00C514EA" w:rsidP="00C514EA">
            <w:pPr>
              <w:rPr>
                <w:sz w:val="20"/>
                <w:szCs w:val="20"/>
              </w:rPr>
            </w:pPr>
          </w:p>
          <w:p w14:paraId="388F1A29" w14:textId="77777777" w:rsidR="00C514EA" w:rsidRPr="00C514EA" w:rsidRDefault="00C514EA" w:rsidP="00C514EA">
            <w:pPr>
              <w:rPr>
                <w:sz w:val="20"/>
                <w:szCs w:val="20"/>
              </w:rPr>
            </w:pPr>
            <w:r w:rsidRPr="00C514EA">
              <w:rPr>
                <w:sz w:val="20"/>
                <w:szCs w:val="20"/>
              </w:rPr>
              <w:t xml:space="preserve">Policy CC9 allows for S106 agreements to secure “Measures to tackle poor air quality or for on-going air quality monitoring”. This is repeated in Policy EN15 states that: “Where required, planning obligations will be used to secure contributions to measures to tackle poor air quality or for air quality monitoring.” We need to agree a suite of mitigation and enhancement measure as per the attached email and as set out above in this email. </w:t>
            </w:r>
            <w:proofErr w:type="gramStart"/>
            <w:r w:rsidRPr="00C514EA">
              <w:rPr>
                <w:sz w:val="20"/>
                <w:szCs w:val="20"/>
              </w:rPr>
              <w:t>However</w:t>
            </w:r>
            <w:proofErr w:type="gramEnd"/>
            <w:r w:rsidRPr="00C514EA">
              <w:rPr>
                <w:sz w:val="20"/>
                <w:szCs w:val="20"/>
              </w:rPr>
              <w:t xml:space="preserve"> in addition to this, if there remains some disagreement over the extent of the AQ impact, then a programme of on-site monitoring could be secured over a period of time following implementation of the development to include additional mitigation as necessary, to be informed by the findings of the monitoring. This might include </w:t>
            </w:r>
            <w:r w:rsidRPr="00C514EA">
              <w:rPr>
                <w:sz w:val="20"/>
                <w:szCs w:val="20"/>
              </w:rPr>
              <w:lastRenderedPageBreak/>
              <w:t xml:space="preserve">installation of fixed monitoring equipment, to be agree with our EHO. </w:t>
            </w:r>
          </w:p>
          <w:p w14:paraId="7205217F" w14:textId="77777777" w:rsidR="00C514EA" w:rsidRPr="00CD6A5D" w:rsidRDefault="00C514EA" w:rsidP="00CD6A5D">
            <w:pPr>
              <w:spacing w:before="60" w:after="60"/>
              <w:jc w:val="both"/>
              <w:rPr>
                <w:sz w:val="20"/>
                <w:szCs w:val="20"/>
              </w:rPr>
            </w:pPr>
          </w:p>
        </w:tc>
        <w:tc>
          <w:tcPr>
            <w:tcW w:w="7566" w:type="dxa"/>
          </w:tcPr>
          <w:p w14:paraId="49E30976" w14:textId="1220F739" w:rsidR="00C514EA" w:rsidRPr="004A0025" w:rsidRDefault="00C514EA" w:rsidP="00CD6A5D">
            <w:pPr>
              <w:spacing w:before="60" w:after="60"/>
              <w:jc w:val="both"/>
              <w:rPr>
                <w:sz w:val="20"/>
                <w:szCs w:val="20"/>
                <w:highlight w:val="yellow"/>
              </w:rPr>
            </w:pPr>
            <w:r w:rsidRPr="004D2696">
              <w:rPr>
                <w:sz w:val="20"/>
                <w:szCs w:val="20"/>
              </w:rPr>
              <w:lastRenderedPageBreak/>
              <w:t>To be included within the ES addendum.</w:t>
            </w:r>
          </w:p>
        </w:tc>
        <w:tc>
          <w:tcPr>
            <w:tcW w:w="3265" w:type="dxa"/>
          </w:tcPr>
          <w:p w14:paraId="25EEC551" w14:textId="77777777" w:rsidR="00C514EA" w:rsidRDefault="00C514EA" w:rsidP="00CD6A5D">
            <w:pPr>
              <w:spacing w:before="60" w:after="60"/>
              <w:jc w:val="both"/>
              <w:rPr>
                <w:sz w:val="20"/>
                <w:szCs w:val="20"/>
              </w:rPr>
            </w:pPr>
          </w:p>
        </w:tc>
        <w:tc>
          <w:tcPr>
            <w:tcW w:w="912" w:type="dxa"/>
            <w:shd w:val="clear" w:color="auto" w:fill="FF0000"/>
          </w:tcPr>
          <w:p w14:paraId="541478E9" w14:textId="77777777" w:rsidR="00C514EA" w:rsidRDefault="00C514EA" w:rsidP="00CD6A5D">
            <w:pPr>
              <w:spacing w:before="60" w:after="60"/>
              <w:jc w:val="both"/>
              <w:rPr>
                <w:sz w:val="20"/>
                <w:szCs w:val="20"/>
              </w:rPr>
            </w:pPr>
          </w:p>
        </w:tc>
      </w:tr>
    </w:tbl>
    <w:p w14:paraId="6B7E7297" w14:textId="77777777" w:rsidR="00AF2461" w:rsidRDefault="00AF2461" w:rsidP="00BA3ECB">
      <w:pPr>
        <w:jc w:val="both"/>
      </w:pPr>
    </w:p>
    <w:sectPr w:rsidR="00AF2461" w:rsidSect="00D01D02">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5EB2E" w14:textId="77777777" w:rsidR="00F846E6" w:rsidRDefault="00F846E6" w:rsidP="00704304">
      <w:pPr>
        <w:spacing w:after="0" w:line="240" w:lineRule="auto"/>
      </w:pPr>
      <w:r>
        <w:separator/>
      </w:r>
    </w:p>
  </w:endnote>
  <w:endnote w:type="continuationSeparator" w:id="0">
    <w:p w14:paraId="66E02F4B" w14:textId="77777777" w:rsidR="00F846E6" w:rsidRDefault="00F846E6" w:rsidP="00704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8176C" w14:textId="77777777" w:rsidR="00B45D85" w:rsidRDefault="00B45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4F44B" w14:textId="77777777" w:rsidR="00B45D85" w:rsidRDefault="00B45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B4E27" w14:textId="77777777" w:rsidR="00B45D85" w:rsidRDefault="00B45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B1900" w14:textId="77777777" w:rsidR="00F846E6" w:rsidRDefault="00F846E6" w:rsidP="00704304">
      <w:pPr>
        <w:spacing w:after="0" w:line="240" w:lineRule="auto"/>
      </w:pPr>
      <w:r>
        <w:separator/>
      </w:r>
    </w:p>
  </w:footnote>
  <w:footnote w:type="continuationSeparator" w:id="0">
    <w:p w14:paraId="58B448B7" w14:textId="77777777" w:rsidR="00F846E6" w:rsidRDefault="00F846E6" w:rsidP="00704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F40D2" w14:textId="77777777" w:rsidR="00B45D85" w:rsidRDefault="00B45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B7C4B" w14:textId="2F4DD81A" w:rsidR="00B45D85" w:rsidRDefault="00F846E6">
    <w:pPr>
      <w:pStyle w:val="Header"/>
    </w:pPr>
    <w:sdt>
      <w:sdtPr>
        <w:id w:val="-1328587308"/>
        <w:docPartObj>
          <w:docPartGallery w:val="Watermarks"/>
          <w:docPartUnique/>
        </w:docPartObj>
      </w:sdtPr>
      <w:sdtEndPr/>
      <w:sdtContent>
        <w:r>
          <w:rPr>
            <w:noProof/>
            <w:lang w:val="en-US"/>
          </w:rPr>
          <w:pict w14:anchorId="282209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45D85" w:rsidRPr="00704304">
      <w:rPr>
        <w:b/>
        <w:noProof/>
        <w:sz w:val="32"/>
        <w:szCs w:val="32"/>
        <w:lang w:eastAsia="en-GB"/>
      </w:rPr>
      <w:drawing>
        <wp:anchor distT="0" distB="0" distL="114300" distR="114300" simplePos="0" relativeHeight="251657216" behindDoc="0" locked="0" layoutInCell="1" allowOverlap="1" wp14:anchorId="28C657E6" wp14:editId="49C6BD5B">
          <wp:simplePos x="0" y="0"/>
          <wp:positionH relativeFrom="column">
            <wp:posOffset>12241332</wp:posOffset>
          </wp:positionH>
          <wp:positionV relativeFrom="paragraph">
            <wp:posOffset>-69575</wp:posOffset>
          </wp:positionV>
          <wp:extent cx="1463675" cy="1058545"/>
          <wp:effectExtent l="0" t="0" r="3175" b="8255"/>
          <wp:wrapThrough wrapText="bothSides">
            <wp:wrapPolygon edited="0">
              <wp:start x="0" y="0"/>
              <wp:lineTo x="0" y="21380"/>
              <wp:lineTo x="21366" y="21380"/>
              <wp:lineTo x="21366" y="0"/>
              <wp:lineTo x="0" y="0"/>
            </wp:wrapPolygon>
          </wp:wrapThrough>
          <wp:docPr id="1" name="Picture 1" descr="C:\Users\dean.jordan\OneDrive - DP9 Limited\Documents\DP9\DP9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an.jordan\OneDrive - DP9 Limited\Documents\DP9\DP9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675" cy="105854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99D4F" w14:textId="77777777" w:rsidR="00B45D85" w:rsidRDefault="00B45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B1E3D"/>
    <w:multiLevelType w:val="hybridMultilevel"/>
    <w:tmpl w:val="E230E0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AA7C51"/>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547DA5"/>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711C74"/>
    <w:multiLevelType w:val="multilevel"/>
    <w:tmpl w:val="7DAEEF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4259D"/>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1D3533B"/>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382632F"/>
    <w:multiLevelType w:val="hybridMultilevel"/>
    <w:tmpl w:val="E51C165E"/>
    <w:lvl w:ilvl="0" w:tplc="6A3E60B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25C954CB"/>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79F488F"/>
    <w:multiLevelType w:val="hybridMultilevel"/>
    <w:tmpl w:val="7414A7EA"/>
    <w:lvl w:ilvl="0" w:tplc="4B24101E">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351960"/>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54E37BA"/>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D7A2576"/>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E173C64"/>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6446D84"/>
    <w:multiLevelType w:val="hybridMultilevel"/>
    <w:tmpl w:val="D0CCD7D0"/>
    <w:lvl w:ilvl="0" w:tplc="EEE4689E">
      <w:numFmt w:val="bullet"/>
      <w:lvlText w:val="-"/>
      <w:lvlJc w:val="left"/>
      <w:pPr>
        <w:ind w:left="720" w:hanging="360"/>
      </w:pPr>
      <w:rPr>
        <w:rFonts w:ascii="Segoe UI" w:eastAsia="Calibri" w:hAnsi="Segoe UI" w:cs="Segoe U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B1A485A"/>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A82415F"/>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AE7713E"/>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EEB728D"/>
    <w:multiLevelType w:val="hybridMultilevel"/>
    <w:tmpl w:val="5762B63A"/>
    <w:lvl w:ilvl="0" w:tplc="863C10B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502056"/>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C150D24"/>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D12754D"/>
    <w:multiLevelType w:val="hybridMultilevel"/>
    <w:tmpl w:val="A948C8EC"/>
    <w:lvl w:ilvl="0" w:tplc="A3F221B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F802497"/>
    <w:multiLevelType w:val="hybridMultilevel"/>
    <w:tmpl w:val="7414A7EA"/>
    <w:lvl w:ilvl="0" w:tplc="4B24101E">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3"/>
  </w:num>
  <w:num w:numId="3">
    <w:abstractNumId w:val="6"/>
  </w:num>
  <w:num w:numId="4">
    <w:abstractNumId w:val="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
  </w:num>
  <w:num w:numId="8">
    <w:abstractNumId w:val="11"/>
  </w:num>
  <w:num w:numId="9">
    <w:abstractNumId w:val="15"/>
  </w:num>
  <w:num w:numId="10">
    <w:abstractNumId w:val="7"/>
  </w:num>
  <w:num w:numId="11">
    <w:abstractNumId w:val="19"/>
  </w:num>
  <w:num w:numId="12">
    <w:abstractNumId w:val="4"/>
  </w:num>
  <w:num w:numId="13">
    <w:abstractNumId w:val="16"/>
  </w:num>
  <w:num w:numId="14">
    <w:abstractNumId w:val="9"/>
  </w:num>
  <w:num w:numId="15">
    <w:abstractNumId w:val="12"/>
  </w:num>
  <w:num w:numId="16">
    <w:abstractNumId w:val="10"/>
  </w:num>
  <w:num w:numId="17">
    <w:abstractNumId w:val="14"/>
  </w:num>
  <w:num w:numId="18">
    <w:abstractNumId w:val="5"/>
  </w:num>
  <w:num w:numId="19">
    <w:abstractNumId w:val="1"/>
  </w:num>
  <w:num w:numId="20">
    <w:abstractNumId w:val="18"/>
  </w:num>
  <w:num w:numId="21">
    <w:abstractNumId w:val="8"/>
  </w:num>
  <w:num w:numId="22">
    <w:abstractNumId w:val="2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0D5"/>
    <w:rsid w:val="000011A1"/>
    <w:rsid w:val="00003C82"/>
    <w:rsid w:val="00004756"/>
    <w:rsid w:val="00007065"/>
    <w:rsid w:val="000100D6"/>
    <w:rsid w:val="00012D9F"/>
    <w:rsid w:val="00015EF9"/>
    <w:rsid w:val="00020171"/>
    <w:rsid w:val="000263B3"/>
    <w:rsid w:val="000267F0"/>
    <w:rsid w:val="00032956"/>
    <w:rsid w:val="00042E98"/>
    <w:rsid w:val="00047B0B"/>
    <w:rsid w:val="00050972"/>
    <w:rsid w:val="00052C5F"/>
    <w:rsid w:val="00052CA2"/>
    <w:rsid w:val="000538D2"/>
    <w:rsid w:val="000541F3"/>
    <w:rsid w:val="00055012"/>
    <w:rsid w:val="000561AC"/>
    <w:rsid w:val="0006011D"/>
    <w:rsid w:val="0006095A"/>
    <w:rsid w:val="0007203C"/>
    <w:rsid w:val="00073ECD"/>
    <w:rsid w:val="000811B1"/>
    <w:rsid w:val="00085A5F"/>
    <w:rsid w:val="00090309"/>
    <w:rsid w:val="00097C55"/>
    <w:rsid w:val="000A7F44"/>
    <w:rsid w:val="000B0547"/>
    <w:rsid w:val="000B0E5A"/>
    <w:rsid w:val="000B3EB3"/>
    <w:rsid w:val="000C1CB6"/>
    <w:rsid w:val="000C1F02"/>
    <w:rsid w:val="000C34D8"/>
    <w:rsid w:val="000D1AF7"/>
    <w:rsid w:val="000D1D73"/>
    <w:rsid w:val="000D408F"/>
    <w:rsid w:val="000D4358"/>
    <w:rsid w:val="000D54FD"/>
    <w:rsid w:val="000E1471"/>
    <w:rsid w:val="000E1BDA"/>
    <w:rsid w:val="000E2116"/>
    <w:rsid w:val="000E562E"/>
    <w:rsid w:val="000F2F25"/>
    <w:rsid w:val="00105FC0"/>
    <w:rsid w:val="00106275"/>
    <w:rsid w:val="00106737"/>
    <w:rsid w:val="0010743A"/>
    <w:rsid w:val="00113036"/>
    <w:rsid w:val="0012240D"/>
    <w:rsid w:val="00122F12"/>
    <w:rsid w:val="00127EC2"/>
    <w:rsid w:val="001345F5"/>
    <w:rsid w:val="00134B2B"/>
    <w:rsid w:val="00135D08"/>
    <w:rsid w:val="001414BB"/>
    <w:rsid w:val="0015036C"/>
    <w:rsid w:val="00154DE3"/>
    <w:rsid w:val="00155C11"/>
    <w:rsid w:val="001650F7"/>
    <w:rsid w:val="00173A8C"/>
    <w:rsid w:val="00187A5F"/>
    <w:rsid w:val="00192D6D"/>
    <w:rsid w:val="00194EAC"/>
    <w:rsid w:val="0019779C"/>
    <w:rsid w:val="001B052A"/>
    <w:rsid w:val="001C572E"/>
    <w:rsid w:val="001C5EAB"/>
    <w:rsid w:val="001C611B"/>
    <w:rsid w:val="001C6A7E"/>
    <w:rsid w:val="001D5850"/>
    <w:rsid w:val="001D77AD"/>
    <w:rsid w:val="001E1356"/>
    <w:rsid w:val="001E209A"/>
    <w:rsid w:val="001F191A"/>
    <w:rsid w:val="001F336D"/>
    <w:rsid w:val="001F5F06"/>
    <w:rsid w:val="00206D5E"/>
    <w:rsid w:val="00207F47"/>
    <w:rsid w:val="002109C7"/>
    <w:rsid w:val="00214C99"/>
    <w:rsid w:val="00216B10"/>
    <w:rsid w:val="0021787E"/>
    <w:rsid w:val="00222BD7"/>
    <w:rsid w:val="00230274"/>
    <w:rsid w:val="0023253D"/>
    <w:rsid w:val="00235DB5"/>
    <w:rsid w:val="00244721"/>
    <w:rsid w:val="00260E1F"/>
    <w:rsid w:val="002747AC"/>
    <w:rsid w:val="00277A19"/>
    <w:rsid w:val="00282F9E"/>
    <w:rsid w:val="00292DE1"/>
    <w:rsid w:val="00293A27"/>
    <w:rsid w:val="00296448"/>
    <w:rsid w:val="002A1F78"/>
    <w:rsid w:val="002A3CB3"/>
    <w:rsid w:val="002A645F"/>
    <w:rsid w:val="002B0102"/>
    <w:rsid w:val="002B1552"/>
    <w:rsid w:val="002B3C0C"/>
    <w:rsid w:val="002B6AAE"/>
    <w:rsid w:val="002D17E2"/>
    <w:rsid w:val="002D33D4"/>
    <w:rsid w:val="002D4C2D"/>
    <w:rsid w:val="002D5918"/>
    <w:rsid w:val="002E3B73"/>
    <w:rsid w:val="002E4361"/>
    <w:rsid w:val="002E63DD"/>
    <w:rsid w:val="00303696"/>
    <w:rsid w:val="00326EEE"/>
    <w:rsid w:val="003275BE"/>
    <w:rsid w:val="0033312C"/>
    <w:rsid w:val="0033765C"/>
    <w:rsid w:val="00337AB5"/>
    <w:rsid w:val="00340DF2"/>
    <w:rsid w:val="00345B86"/>
    <w:rsid w:val="00350572"/>
    <w:rsid w:val="00351758"/>
    <w:rsid w:val="003717AE"/>
    <w:rsid w:val="00375229"/>
    <w:rsid w:val="003870A3"/>
    <w:rsid w:val="00394828"/>
    <w:rsid w:val="0039698C"/>
    <w:rsid w:val="003A5094"/>
    <w:rsid w:val="003B0799"/>
    <w:rsid w:val="003B100E"/>
    <w:rsid w:val="003B182A"/>
    <w:rsid w:val="003E089D"/>
    <w:rsid w:val="003E52AC"/>
    <w:rsid w:val="003F21A3"/>
    <w:rsid w:val="0040076E"/>
    <w:rsid w:val="0040123B"/>
    <w:rsid w:val="00402365"/>
    <w:rsid w:val="00405799"/>
    <w:rsid w:val="00405CDE"/>
    <w:rsid w:val="00406557"/>
    <w:rsid w:val="00410AEC"/>
    <w:rsid w:val="00411914"/>
    <w:rsid w:val="004122AC"/>
    <w:rsid w:val="004243D2"/>
    <w:rsid w:val="00424EC1"/>
    <w:rsid w:val="004272C9"/>
    <w:rsid w:val="004410F7"/>
    <w:rsid w:val="004471EA"/>
    <w:rsid w:val="0046125F"/>
    <w:rsid w:val="004672C1"/>
    <w:rsid w:val="00470407"/>
    <w:rsid w:val="004728A3"/>
    <w:rsid w:val="0047328E"/>
    <w:rsid w:val="00475F0A"/>
    <w:rsid w:val="00477E77"/>
    <w:rsid w:val="004A0025"/>
    <w:rsid w:val="004A00CF"/>
    <w:rsid w:val="004A4796"/>
    <w:rsid w:val="004B22D7"/>
    <w:rsid w:val="004B712A"/>
    <w:rsid w:val="004C2EB4"/>
    <w:rsid w:val="004C62D2"/>
    <w:rsid w:val="004D2696"/>
    <w:rsid w:val="004D618D"/>
    <w:rsid w:val="004D7172"/>
    <w:rsid w:val="004D7957"/>
    <w:rsid w:val="004E16F3"/>
    <w:rsid w:val="004E42AC"/>
    <w:rsid w:val="004E5E04"/>
    <w:rsid w:val="004F7240"/>
    <w:rsid w:val="004F7EDA"/>
    <w:rsid w:val="00513B0B"/>
    <w:rsid w:val="00525515"/>
    <w:rsid w:val="005267DA"/>
    <w:rsid w:val="00547840"/>
    <w:rsid w:val="00547E3D"/>
    <w:rsid w:val="00557BD9"/>
    <w:rsid w:val="00561ADA"/>
    <w:rsid w:val="00564801"/>
    <w:rsid w:val="00572D96"/>
    <w:rsid w:val="0058693D"/>
    <w:rsid w:val="00592530"/>
    <w:rsid w:val="0059544D"/>
    <w:rsid w:val="005A0340"/>
    <w:rsid w:val="005A11F4"/>
    <w:rsid w:val="005A2688"/>
    <w:rsid w:val="005A3D05"/>
    <w:rsid w:val="005B3986"/>
    <w:rsid w:val="005B4240"/>
    <w:rsid w:val="005C254F"/>
    <w:rsid w:val="005C28F1"/>
    <w:rsid w:val="005C41E5"/>
    <w:rsid w:val="005D1197"/>
    <w:rsid w:val="005D34BB"/>
    <w:rsid w:val="005D4084"/>
    <w:rsid w:val="005E01BD"/>
    <w:rsid w:val="005E51E4"/>
    <w:rsid w:val="005F1BF2"/>
    <w:rsid w:val="005F3070"/>
    <w:rsid w:val="005F3C4B"/>
    <w:rsid w:val="0060014A"/>
    <w:rsid w:val="00601F8E"/>
    <w:rsid w:val="00603E2E"/>
    <w:rsid w:val="006173A7"/>
    <w:rsid w:val="00622EAE"/>
    <w:rsid w:val="00623B91"/>
    <w:rsid w:val="00624ABB"/>
    <w:rsid w:val="006264A6"/>
    <w:rsid w:val="006266DA"/>
    <w:rsid w:val="00631940"/>
    <w:rsid w:val="00644E8E"/>
    <w:rsid w:val="0064531A"/>
    <w:rsid w:val="0065599C"/>
    <w:rsid w:val="006563CA"/>
    <w:rsid w:val="006705D3"/>
    <w:rsid w:val="00673AB4"/>
    <w:rsid w:val="006841FA"/>
    <w:rsid w:val="00687097"/>
    <w:rsid w:val="00687839"/>
    <w:rsid w:val="00690FFA"/>
    <w:rsid w:val="006A173B"/>
    <w:rsid w:val="006A4A27"/>
    <w:rsid w:val="006A50C3"/>
    <w:rsid w:val="006A5676"/>
    <w:rsid w:val="006A6611"/>
    <w:rsid w:val="006C18C6"/>
    <w:rsid w:val="006C2307"/>
    <w:rsid w:val="006D4D6D"/>
    <w:rsid w:val="006D5C8C"/>
    <w:rsid w:val="006F0B22"/>
    <w:rsid w:val="006F7EA8"/>
    <w:rsid w:val="00704304"/>
    <w:rsid w:val="00712F50"/>
    <w:rsid w:val="00713178"/>
    <w:rsid w:val="00715450"/>
    <w:rsid w:val="00715F04"/>
    <w:rsid w:val="00720237"/>
    <w:rsid w:val="0072641A"/>
    <w:rsid w:val="0073281A"/>
    <w:rsid w:val="00736AEB"/>
    <w:rsid w:val="00742BB0"/>
    <w:rsid w:val="00743440"/>
    <w:rsid w:val="007440FF"/>
    <w:rsid w:val="00746A9D"/>
    <w:rsid w:val="007502B9"/>
    <w:rsid w:val="00753C46"/>
    <w:rsid w:val="00764DA3"/>
    <w:rsid w:val="00770226"/>
    <w:rsid w:val="00770744"/>
    <w:rsid w:val="00774BFE"/>
    <w:rsid w:val="00785547"/>
    <w:rsid w:val="0079560A"/>
    <w:rsid w:val="0079638D"/>
    <w:rsid w:val="007A688C"/>
    <w:rsid w:val="007B108B"/>
    <w:rsid w:val="007B2D2C"/>
    <w:rsid w:val="007C4577"/>
    <w:rsid w:val="007D0974"/>
    <w:rsid w:val="007D3310"/>
    <w:rsid w:val="007D451F"/>
    <w:rsid w:val="007D5841"/>
    <w:rsid w:val="007E2D82"/>
    <w:rsid w:val="00802496"/>
    <w:rsid w:val="008047FD"/>
    <w:rsid w:val="008305BC"/>
    <w:rsid w:val="008320D9"/>
    <w:rsid w:val="00835472"/>
    <w:rsid w:val="00836958"/>
    <w:rsid w:val="008371FC"/>
    <w:rsid w:val="008461A8"/>
    <w:rsid w:val="008559DD"/>
    <w:rsid w:val="008605F4"/>
    <w:rsid w:val="0086223A"/>
    <w:rsid w:val="00871B59"/>
    <w:rsid w:val="008740FB"/>
    <w:rsid w:val="00874110"/>
    <w:rsid w:val="0087779B"/>
    <w:rsid w:val="00877A02"/>
    <w:rsid w:val="00883DA0"/>
    <w:rsid w:val="008946C5"/>
    <w:rsid w:val="00896587"/>
    <w:rsid w:val="008A084E"/>
    <w:rsid w:val="008A0A92"/>
    <w:rsid w:val="008A0E54"/>
    <w:rsid w:val="008A23CF"/>
    <w:rsid w:val="008B1884"/>
    <w:rsid w:val="008B24F7"/>
    <w:rsid w:val="008B3B3E"/>
    <w:rsid w:val="008B4271"/>
    <w:rsid w:val="008B6CE6"/>
    <w:rsid w:val="008B780D"/>
    <w:rsid w:val="008C053F"/>
    <w:rsid w:val="008D01A7"/>
    <w:rsid w:val="008D2346"/>
    <w:rsid w:val="008F1AD5"/>
    <w:rsid w:val="009030F7"/>
    <w:rsid w:val="0091097D"/>
    <w:rsid w:val="00917E16"/>
    <w:rsid w:val="00922014"/>
    <w:rsid w:val="00923B94"/>
    <w:rsid w:val="009261B2"/>
    <w:rsid w:val="009276F5"/>
    <w:rsid w:val="00931B0E"/>
    <w:rsid w:val="0093477C"/>
    <w:rsid w:val="00944B97"/>
    <w:rsid w:val="00952C26"/>
    <w:rsid w:val="009532D8"/>
    <w:rsid w:val="00957F22"/>
    <w:rsid w:val="009612D4"/>
    <w:rsid w:val="009633A7"/>
    <w:rsid w:val="0096734B"/>
    <w:rsid w:val="00967AF6"/>
    <w:rsid w:val="009814A3"/>
    <w:rsid w:val="009857DE"/>
    <w:rsid w:val="0098798B"/>
    <w:rsid w:val="00990A03"/>
    <w:rsid w:val="009948FE"/>
    <w:rsid w:val="00995843"/>
    <w:rsid w:val="009A0781"/>
    <w:rsid w:val="009B05EB"/>
    <w:rsid w:val="009B246E"/>
    <w:rsid w:val="009B2B0C"/>
    <w:rsid w:val="009B2CFD"/>
    <w:rsid w:val="009B4095"/>
    <w:rsid w:val="009B4FA6"/>
    <w:rsid w:val="009B56E5"/>
    <w:rsid w:val="009C166D"/>
    <w:rsid w:val="009C1E16"/>
    <w:rsid w:val="009C4619"/>
    <w:rsid w:val="009C5CB8"/>
    <w:rsid w:val="009D1E22"/>
    <w:rsid w:val="009E01C4"/>
    <w:rsid w:val="009E05EE"/>
    <w:rsid w:val="009E51A6"/>
    <w:rsid w:val="009E5FE5"/>
    <w:rsid w:val="009E7C9C"/>
    <w:rsid w:val="009E7F75"/>
    <w:rsid w:val="009F386B"/>
    <w:rsid w:val="00A04744"/>
    <w:rsid w:val="00A06C6C"/>
    <w:rsid w:val="00A16C4D"/>
    <w:rsid w:val="00A16E99"/>
    <w:rsid w:val="00A20C2B"/>
    <w:rsid w:val="00A240BA"/>
    <w:rsid w:val="00A444CC"/>
    <w:rsid w:val="00A45774"/>
    <w:rsid w:val="00A54489"/>
    <w:rsid w:val="00A60702"/>
    <w:rsid w:val="00A62AFC"/>
    <w:rsid w:val="00A62B09"/>
    <w:rsid w:val="00A634CB"/>
    <w:rsid w:val="00A66133"/>
    <w:rsid w:val="00A70ED3"/>
    <w:rsid w:val="00A73C25"/>
    <w:rsid w:val="00A75AE8"/>
    <w:rsid w:val="00A81AC5"/>
    <w:rsid w:val="00A903CA"/>
    <w:rsid w:val="00A914F9"/>
    <w:rsid w:val="00A92058"/>
    <w:rsid w:val="00AA2842"/>
    <w:rsid w:val="00AA5860"/>
    <w:rsid w:val="00AA7053"/>
    <w:rsid w:val="00AB5DFF"/>
    <w:rsid w:val="00AC01C9"/>
    <w:rsid w:val="00AC49DC"/>
    <w:rsid w:val="00AE2980"/>
    <w:rsid w:val="00AE5681"/>
    <w:rsid w:val="00AE7ECF"/>
    <w:rsid w:val="00AF09BB"/>
    <w:rsid w:val="00AF2461"/>
    <w:rsid w:val="00B0334B"/>
    <w:rsid w:val="00B069F9"/>
    <w:rsid w:val="00B06B26"/>
    <w:rsid w:val="00B074B4"/>
    <w:rsid w:val="00B153A8"/>
    <w:rsid w:val="00B211D8"/>
    <w:rsid w:val="00B27EC9"/>
    <w:rsid w:val="00B30992"/>
    <w:rsid w:val="00B328D3"/>
    <w:rsid w:val="00B332E9"/>
    <w:rsid w:val="00B41444"/>
    <w:rsid w:val="00B4247A"/>
    <w:rsid w:val="00B441E0"/>
    <w:rsid w:val="00B45030"/>
    <w:rsid w:val="00B45D85"/>
    <w:rsid w:val="00B53104"/>
    <w:rsid w:val="00B531BE"/>
    <w:rsid w:val="00B53CD3"/>
    <w:rsid w:val="00B642AD"/>
    <w:rsid w:val="00B72F97"/>
    <w:rsid w:val="00B82757"/>
    <w:rsid w:val="00B90E66"/>
    <w:rsid w:val="00B92771"/>
    <w:rsid w:val="00BA39B1"/>
    <w:rsid w:val="00BA3ECB"/>
    <w:rsid w:val="00BB1321"/>
    <w:rsid w:val="00BB3D05"/>
    <w:rsid w:val="00BC248C"/>
    <w:rsid w:val="00BC2930"/>
    <w:rsid w:val="00BD1BF6"/>
    <w:rsid w:val="00BD2066"/>
    <w:rsid w:val="00BD40D5"/>
    <w:rsid w:val="00BD54AB"/>
    <w:rsid w:val="00BD558E"/>
    <w:rsid w:val="00BE2F8C"/>
    <w:rsid w:val="00BF007C"/>
    <w:rsid w:val="00BF34A4"/>
    <w:rsid w:val="00BF664F"/>
    <w:rsid w:val="00BF7333"/>
    <w:rsid w:val="00BF79C9"/>
    <w:rsid w:val="00C04AB7"/>
    <w:rsid w:val="00C05FAC"/>
    <w:rsid w:val="00C0683B"/>
    <w:rsid w:val="00C20F03"/>
    <w:rsid w:val="00C217BE"/>
    <w:rsid w:val="00C22884"/>
    <w:rsid w:val="00C31CDB"/>
    <w:rsid w:val="00C372E3"/>
    <w:rsid w:val="00C42901"/>
    <w:rsid w:val="00C46F2A"/>
    <w:rsid w:val="00C47EF7"/>
    <w:rsid w:val="00C514EA"/>
    <w:rsid w:val="00C561BF"/>
    <w:rsid w:val="00C576F0"/>
    <w:rsid w:val="00C60863"/>
    <w:rsid w:val="00C701C9"/>
    <w:rsid w:val="00C71E61"/>
    <w:rsid w:val="00C871A9"/>
    <w:rsid w:val="00C92360"/>
    <w:rsid w:val="00C9601B"/>
    <w:rsid w:val="00CA3931"/>
    <w:rsid w:val="00CA52A9"/>
    <w:rsid w:val="00CA75A0"/>
    <w:rsid w:val="00CB5C86"/>
    <w:rsid w:val="00CC6D00"/>
    <w:rsid w:val="00CD6A5D"/>
    <w:rsid w:val="00CE776B"/>
    <w:rsid w:val="00CF30C9"/>
    <w:rsid w:val="00D01D02"/>
    <w:rsid w:val="00D068AE"/>
    <w:rsid w:val="00D129F1"/>
    <w:rsid w:val="00D14B9F"/>
    <w:rsid w:val="00D26C66"/>
    <w:rsid w:val="00D30A13"/>
    <w:rsid w:val="00D31707"/>
    <w:rsid w:val="00D37C25"/>
    <w:rsid w:val="00D40B9C"/>
    <w:rsid w:val="00D41336"/>
    <w:rsid w:val="00D41877"/>
    <w:rsid w:val="00D42107"/>
    <w:rsid w:val="00D51123"/>
    <w:rsid w:val="00D572FC"/>
    <w:rsid w:val="00D6321B"/>
    <w:rsid w:val="00D641F1"/>
    <w:rsid w:val="00D85AAA"/>
    <w:rsid w:val="00D86A1F"/>
    <w:rsid w:val="00D90048"/>
    <w:rsid w:val="00D92ED2"/>
    <w:rsid w:val="00D956F1"/>
    <w:rsid w:val="00D963E1"/>
    <w:rsid w:val="00D9651C"/>
    <w:rsid w:val="00D97843"/>
    <w:rsid w:val="00DA1401"/>
    <w:rsid w:val="00DA54E9"/>
    <w:rsid w:val="00DA55BF"/>
    <w:rsid w:val="00DB0835"/>
    <w:rsid w:val="00DB4086"/>
    <w:rsid w:val="00DB4B5C"/>
    <w:rsid w:val="00DB78AC"/>
    <w:rsid w:val="00DC23E9"/>
    <w:rsid w:val="00DC689C"/>
    <w:rsid w:val="00DD0535"/>
    <w:rsid w:val="00DD4676"/>
    <w:rsid w:val="00DE2858"/>
    <w:rsid w:val="00DF122C"/>
    <w:rsid w:val="00DF5495"/>
    <w:rsid w:val="00DF7893"/>
    <w:rsid w:val="00DF7926"/>
    <w:rsid w:val="00E0033C"/>
    <w:rsid w:val="00E029FB"/>
    <w:rsid w:val="00E0556D"/>
    <w:rsid w:val="00E21217"/>
    <w:rsid w:val="00E275F1"/>
    <w:rsid w:val="00E27707"/>
    <w:rsid w:val="00E277A4"/>
    <w:rsid w:val="00E277C2"/>
    <w:rsid w:val="00E402AC"/>
    <w:rsid w:val="00E4464B"/>
    <w:rsid w:val="00E5409E"/>
    <w:rsid w:val="00E5640F"/>
    <w:rsid w:val="00E5736F"/>
    <w:rsid w:val="00E614BE"/>
    <w:rsid w:val="00E61866"/>
    <w:rsid w:val="00E62AFE"/>
    <w:rsid w:val="00E62FC6"/>
    <w:rsid w:val="00E63D4D"/>
    <w:rsid w:val="00E66CAD"/>
    <w:rsid w:val="00E84B7D"/>
    <w:rsid w:val="00E90CC4"/>
    <w:rsid w:val="00E92F2F"/>
    <w:rsid w:val="00E9567C"/>
    <w:rsid w:val="00E96E41"/>
    <w:rsid w:val="00EA0721"/>
    <w:rsid w:val="00EA33AC"/>
    <w:rsid w:val="00EA5471"/>
    <w:rsid w:val="00EB5DD4"/>
    <w:rsid w:val="00EB698D"/>
    <w:rsid w:val="00EC1779"/>
    <w:rsid w:val="00EC2650"/>
    <w:rsid w:val="00EC7091"/>
    <w:rsid w:val="00ED737C"/>
    <w:rsid w:val="00EF2296"/>
    <w:rsid w:val="00EF2395"/>
    <w:rsid w:val="00EF4EBF"/>
    <w:rsid w:val="00EF5246"/>
    <w:rsid w:val="00EF6D31"/>
    <w:rsid w:val="00F04136"/>
    <w:rsid w:val="00F14612"/>
    <w:rsid w:val="00F2246B"/>
    <w:rsid w:val="00F25189"/>
    <w:rsid w:val="00F314B4"/>
    <w:rsid w:val="00F36BEB"/>
    <w:rsid w:val="00F37209"/>
    <w:rsid w:val="00F5152D"/>
    <w:rsid w:val="00F577BB"/>
    <w:rsid w:val="00F62032"/>
    <w:rsid w:val="00F6393C"/>
    <w:rsid w:val="00F65993"/>
    <w:rsid w:val="00F67ACA"/>
    <w:rsid w:val="00F732F9"/>
    <w:rsid w:val="00F76C30"/>
    <w:rsid w:val="00F77084"/>
    <w:rsid w:val="00F7764B"/>
    <w:rsid w:val="00F846E6"/>
    <w:rsid w:val="00F877F1"/>
    <w:rsid w:val="00F94A7E"/>
    <w:rsid w:val="00FA10D5"/>
    <w:rsid w:val="00FB5CB6"/>
    <w:rsid w:val="00FB6C7F"/>
    <w:rsid w:val="00FB7986"/>
    <w:rsid w:val="00FC12C1"/>
    <w:rsid w:val="00FC2A49"/>
    <w:rsid w:val="00FC2E31"/>
    <w:rsid w:val="00FC2EE7"/>
    <w:rsid w:val="00FD0BDE"/>
    <w:rsid w:val="00FD4046"/>
    <w:rsid w:val="00FD4792"/>
    <w:rsid w:val="00FD4F54"/>
    <w:rsid w:val="00FD54DA"/>
    <w:rsid w:val="00FE2627"/>
    <w:rsid w:val="00FE5315"/>
    <w:rsid w:val="00FE5BA2"/>
    <w:rsid w:val="00FF3352"/>
    <w:rsid w:val="00FF3D88"/>
    <w:rsid w:val="00FF5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9B06C6"/>
  <w15:chartTrackingRefBased/>
  <w15:docId w15:val="{553B1305-2E3C-4FC8-940C-1BE6EB6B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40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4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304"/>
  </w:style>
  <w:style w:type="paragraph" w:styleId="Footer">
    <w:name w:val="footer"/>
    <w:basedOn w:val="Normal"/>
    <w:link w:val="FooterChar"/>
    <w:uiPriority w:val="99"/>
    <w:unhideWhenUsed/>
    <w:rsid w:val="00704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304"/>
  </w:style>
  <w:style w:type="character" w:styleId="Hyperlink">
    <w:name w:val="Hyperlink"/>
    <w:basedOn w:val="DefaultParagraphFont"/>
    <w:uiPriority w:val="99"/>
    <w:unhideWhenUsed/>
    <w:rsid w:val="009276F5"/>
    <w:rPr>
      <w:color w:val="0563C1" w:themeColor="hyperlink"/>
      <w:u w:val="single"/>
    </w:rPr>
  </w:style>
  <w:style w:type="paragraph" w:styleId="ListParagraph">
    <w:name w:val="List Paragraph"/>
    <w:basedOn w:val="Normal"/>
    <w:uiPriority w:val="34"/>
    <w:qFormat/>
    <w:rsid w:val="009276F5"/>
    <w:pPr>
      <w:ind w:left="720"/>
      <w:contextualSpacing/>
    </w:pPr>
  </w:style>
  <w:style w:type="paragraph" w:customStyle="1" w:styleId="Default">
    <w:name w:val="Default"/>
    <w:rsid w:val="00D51123"/>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E029FB"/>
    <w:rPr>
      <w:color w:val="808080"/>
      <w:shd w:val="clear" w:color="auto" w:fill="E6E6E6"/>
    </w:rPr>
  </w:style>
  <w:style w:type="paragraph" w:styleId="BodyText">
    <w:name w:val="Body Text"/>
    <w:basedOn w:val="Normal"/>
    <w:link w:val="BodyTextChar"/>
    <w:rsid w:val="00AE5681"/>
    <w:pPr>
      <w:spacing w:after="220" w:line="180" w:lineRule="atLeast"/>
      <w:jc w:val="both"/>
    </w:pPr>
    <w:rPr>
      <w:rFonts w:ascii="Arial" w:eastAsia="Times New Roman" w:hAnsi="Arial" w:cs="Times New Roman"/>
      <w:spacing w:val="-5"/>
      <w:position w:val="-2"/>
      <w:szCs w:val="20"/>
    </w:rPr>
  </w:style>
  <w:style w:type="character" w:customStyle="1" w:styleId="BodyTextChar">
    <w:name w:val="Body Text Char"/>
    <w:basedOn w:val="DefaultParagraphFont"/>
    <w:link w:val="BodyText"/>
    <w:rsid w:val="00AE5681"/>
    <w:rPr>
      <w:rFonts w:ascii="Arial" w:eastAsia="Times New Roman" w:hAnsi="Arial" w:cs="Times New Roman"/>
      <w:spacing w:val="-5"/>
      <w:position w:val="-2"/>
      <w:szCs w:val="20"/>
    </w:rPr>
  </w:style>
  <w:style w:type="paragraph" w:styleId="BalloonText">
    <w:name w:val="Balloon Text"/>
    <w:basedOn w:val="Normal"/>
    <w:link w:val="BalloonTextChar"/>
    <w:uiPriority w:val="99"/>
    <w:semiHidden/>
    <w:unhideWhenUsed/>
    <w:rsid w:val="000201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171"/>
    <w:rPr>
      <w:rFonts w:ascii="Segoe UI" w:hAnsi="Segoe UI" w:cs="Segoe UI"/>
      <w:sz w:val="18"/>
      <w:szCs w:val="18"/>
    </w:rPr>
  </w:style>
  <w:style w:type="character" w:styleId="CommentReference">
    <w:name w:val="annotation reference"/>
    <w:basedOn w:val="DefaultParagraphFont"/>
    <w:uiPriority w:val="99"/>
    <w:semiHidden/>
    <w:unhideWhenUsed/>
    <w:rsid w:val="003B100E"/>
    <w:rPr>
      <w:sz w:val="16"/>
      <w:szCs w:val="16"/>
    </w:rPr>
  </w:style>
  <w:style w:type="paragraph" w:styleId="CommentText">
    <w:name w:val="annotation text"/>
    <w:basedOn w:val="Normal"/>
    <w:link w:val="CommentTextChar"/>
    <w:uiPriority w:val="99"/>
    <w:semiHidden/>
    <w:unhideWhenUsed/>
    <w:rsid w:val="003B100E"/>
    <w:pPr>
      <w:spacing w:line="240" w:lineRule="auto"/>
    </w:pPr>
    <w:rPr>
      <w:sz w:val="20"/>
      <w:szCs w:val="20"/>
    </w:rPr>
  </w:style>
  <w:style w:type="character" w:customStyle="1" w:styleId="CommentTextChar">
    <w:name w:val="Comment Text Char"/>
    <w:basedOn w:val="DefaultParagraphFont"/>
    <w:link w:val="CommentText"/>
    <w:uiPriority w:val="99"/>
    <w:semiHidden/>
    <w:rsid w:val="003B100E"/>
    <w:rPr>
      <w:sz w:val="20"/>
      <w:szCs w:val="20"/>
    </w:rPr>
  </w:style>
  <w:style w:type="paragraph" w:styleId="CommentSubject">
    <w:name w:val="annotation subject"/>
    <w:basedOn w:val="CommentText"/>
    <w:next w:val="CommentText"/>
    <w:link w:val="CommentSubjectChar"/>
    <w:uiPriority w:val="99"/>
    <w:semiHidden/>
    <w:unhideWhenUsed/>
    <w:rsid w:val="003B100E"/>
    <w:rPr>
      <w:b/>
      <w:bCs/>
    </w:rPr>
  </w:style>
  <w:style w:type="character" w:customStyle="1" w:styleId="CommentSubjectChar">
    <w:name w:val="Comment Subject Char"/>
    <w:basedOn w:val="CommentTextChar"/>
    <w:link w:val="CommentSubject"/>
    <w:uiPriority w:val="99"/>
    <w:semiHidden/>
    <w:rsid w:val="003B100E"/>
    <w:rPr>
      <w:b/>
      <w:bCs/>
      <w:sz w:val="20"/>
      <w:szCs w:val="20"/>
    </w:rPr>
  </w:style>
  <w:style w:type="paragraph" w:customStyle="1" w:styleId="xmsonormal">
    <w:name w:val="x_msonormal"/>
    <w:basedOn w:val="Normal"/>
    <w:rsid w:val="00B441E0"/>
    <w:pPr>
      <w:spacing w:before="100" w:beforeAutospacing="1" w:after="100" w:afterAutospacing="1" w:line="240" w:lineRule="auto"/>
    </w:pPr>
    <w:rPr>
      <w:rFonts w:ascii="Calibri" w:hAnsi="Calibri" w:cs="Calibri"/>
      <w:lang w:eastAsia="en-GB"/>
    </w:rPr>
  </w:style>
  <w:style w:type="paragraph" w:customStyle="1" w:styleId="xmsolistparagraph">
    <w:name w:val="x_msolistparagraph"/>
    <w:basedOn w:val="Normal"/>
    <w:rsid w:val="00B441E0"/>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6548">
      <w:bodyDiv w:val="1"/>
      <w:marLeft w:val="0"/>
      <w:marRight w:val="0"/>
      <w:marTop w:val="0"/>
      <w:marBottom w:val="0"/>
      <w:divBdr>
        <w:top w:val="none" w:sz="0" w:space="0" w:color="auto"/>
        <w:left w:val="none" w:sz="0" w:space="0" w:color="auto"/>
        <w:bottom w:val="none" w:sz="0" w:space="0" w:color="auto"/>
        <w:right w:val="none" w:sz="0" w:space="0" w:color="auto"/>
      </w:divBdr>
    </w:div>
    <w:div w:id="114255611">
      <w:bodyDiv w:val="1"/>
      <w:marLeft w:val="0"/>
      <w:marRight w:val="0"/>
      <w:marTop w:val="0"/>
      <w:marBottom w:val="0"/>
      <w:divBdr>
        <w:top w:val="none" w:sz="0" w:space="0" w:color="auto"/>
        <w:left w:val="none" w:sz="0" w:space="0" w:color="auto"/>
        <w:bottom w:val="none" w:sz="0" w:space="0" w:color="auto"/>
        <w:right w:val="none" w:sz="0" w:space="0" w:color="auto"/>
      </w:divBdr>
    </w:div>
    <w:div w:id="237981314">
      <w:bodyDiv w:val="1"/>
      <w:marLeft w:val="0"/>
      <w:marRight w:val="0"/>
      <w:marTop w:val="0"/>
      <w:marBottom w:val="0"/>
      <w:divBdr>
        <w:top w:val="none" w:sz="0" w:space="0" w:color="auto"/>
        <w:left w:val="none" w:sz="0" w:space="0" w:color="auto"/>
        <w:bottom w:val="none" w:sz="0" w:space="0" w:color="auto"/>
        <w:right w:val="none" w:sz="0" w:space="0" w:color="auto"/>
      </w:divBdr>
    </w:div>
    <w:div w:id="284851149">
      <w:bodyDiv w:val="1"/>
      <w:marLeft w:val="0"/>
      <w:marRight w:val="0"/>
      <w:marTop w:val="0"/>
      <w:marBottom w:val="0"/>
      <w:divBdr>
        <w:top w:val="none" w:sz="0" w:space="0" w:color="auto"/>
        <w:left w:val="none" w:sz="0" w:space="0" w:color="auto"/>
        <w:bottom w:val="none" w:sz="0" w:space="0" w:color="auto"/>
        <w:right w:val="none" w:sz="0" w:space="0" w:color="auto"/>
      </w:divBdr>
    </w:div>
    <w:div w:id="316961762">
      <w:bodyDiv w:val="1"/>
      <w:marLeft w:val="0"/>
      <w:marRight w:val="0"/>
      <w:marTop w:val="0"/>
      <w:marBottom w:val="0"/>
      <w:divBdr>
        <w:top w:val="none" w:sz="0" w:space="0" w:color="auto"/>
        <w:left w:val="none" w:sz="0" w:space="0" w:color="auto"/>
        <w:bottom w:val="none" w:sz="0" w:space="0" w:color="auto"/>
        <w:right w:val="none" w:sz="0" w:space="0" w:color="auto"/>
      </w:divBdr>
    </w:div>
    <w:div w:id="407001240">
      <w:bodyDiv w:val="1"/>
      <w:marLeft w:val="0"/>
      <w:marRight w:val="0"/>
      <w:marTop w:val="0"/>
      <w:marBottom w:val="0"/>
      <w:divBdr>
        <w:top w:val="none" w:sz="0" w:space="0" w:color="auto"/>
        <w:left w:val="none" w:sz="0" w:space="0" w:color="auto"/>
        <w:bottom w:val="none" w:sz="0" w:space="0" w:color="auto"/>
        <w:right w:val="none" w:sz="0" w:space="0" w:color="auto"/>
      </w:divBdr>
    </w:div>
    <w:div w:id="554513663">
      <w:bodyDiv w:val="1"/>
      <w:marLeft w:val="0"/>
      <w:marRight w:val="0"/>
      <w:marTop w:val="0"/>
      <w:marBottom w:val="0"/>
      <w:divBdr>
        <w:top w:val="none" w:sz="0" w:space="0" w:color="auto"/>
        <w:left w:val="none" w:sz="0" w:space="0" w:color="auto"/>
        <w:bottom w:val="none" w:sz="0" w:space="0" w:color="auto"/>
        <w:right w:val="none" w:sz="0" w:space="0" w:color="auto"/>
      </w:divBdr>
    </w:div>
    <w:div w:id="577401325">
      <w:bodyDiv w:val="1"/>
      <w:marLeft w:val="0"/>
      <w:marRight w:val="0"/>
      <w:marTop w:val="0"/>
      <w:marBottom w:val="0"/>
      <w:divBdr>
        <w:top w:val="none" w:sz="0" w:space="0" w:color="auto"/>
        <w:left w:val="none" w:sz="0" w:space="0" w:color="auto"/>
        <w:bottom w:val="none" w:sz="0" w:space="0" w:color="auto"/>
        <w:right w:val="none" w:sz="0" w:space="0" w:color="auto"/>
      </w:divBdr>
    </w:div>
    <w:div w:id="639460084">
      <w:bodyDiv w:val="1"/>
      <w:marLeft w:val="0"/>
      <w:marRight w:val="0"/>
      <w:marTop w:val="0"/>
      <w:marBottom w:val="0"/>
      <w:divBdr>
        <w:top w:val="none" w:sz="0" w:space="0" w:color="auto"/>
        <w:left w:val="none" w:sz="0" w:space="0" w:color="auto"/>
        <w:bottom w:val="none" w:sz="0" w:space="0" w:color="auto"/>
        <w:right w:val="none" w:sz="0" w:space="0" w:color="auto"/>
      </w:divBdr>
    </w:div>
    <w:div w:id="726535132">
      <w:bodyDiv w:val="1"/>
      <w:marLeft w:val="0"/>
      <w:marRight w:val="0"/>
      <w:marTop w:val="0"/>
      <w:marBottom w:val="0"/>
      <w:divBdr>
        <w:top w:val="none" w:sz="0" w:space="0" w:color="auto"/>
        <w:left w:val="none" w:sz="0" w:space="0" w:color="auto"/>
        <w:bottom w:val="none" w:sz="0" w:space="0" w:color="auto"/>
        <w:right w:val="none" w:sz="0" w:space="0" w:color="auto"/>
      </w:divBdr>
    </w:div>
    <w:div w:id="730469426">
      <w:bodyDiv w:val="1"/>
      <w:marLeft w:val="0"/>
      <w:marRight w:val="0"/>
      <w:marTop w:val="0"/>
      <w:marBottom w:val="0"/>
      <w:divBdr>
        <w:top w:val="none" w:sz="0" w:space="0" w:color="auto"/>
        <w:left w:val="none" w:sz="0" w:space="0" w:color="auto"/>
        <w:bottom w:val="none" w:sz="0" w:space="0" w:color="auto"/>
        <w:right w:val="none" w:sz="0" w:space="0" w:color="auto"/>
      </w:divBdr>
    </w:div>
    <w:div w:id="936208011">
      <w:bodyDiv w:val="1"/>
      <w:marLeft w:val="0"/>
      <w:marRight w:val="0"/>
      <w:marTop w:val="0"/>
      <w:marBottom w:val="0"/>
      <w:divBdr>
        <w:top w:val="none" w:sz="0" w:space="0" w:color="auto"/>
        <w:left w:val="none" w:sz="0" w:space="0" w:color="auto"/>
        <w:bottom w:val="none" w:sz="0" w:space="0" w:color="auto"/>
        <w:right w:val="none" w:sz="0" w:space="0" w:color="auto"/>
      </w:divBdr>
    </w:div>
    <w:div w:id="940265389">
      <w:bodyDiv w:val="1"/>
      <w:marLeft w:val="0"/>
      <w:marRight w:val="0"/>
      <w:marTop w:val="0"/>
      <w:marBottom w:val="0"/>
      <w:divBdr>
        <w:top w:val="none" w:sz="0" w:space="0" w:color="auto"/>
        <w:left w:val="none" w:sz="0" w:space="0" w:color="auto"/>
        <w:bottom w:val="none" w:sz="0" w:space="0" w:color="auto"/>
        <w:right w:val="none" w:sz="0" w:space="0" w:color="auto"/>
      </w:divBdr>
    </w:div>
    <w:div w:id="1026255892">
      <w:bodyDiv w:val="1"/>
      <w:marLeft w:val="0"/>
      <w:marRight w:val="0"/>
      <w:marTop w:val="0"/>
      <w:marBottom w:val="0"/>
      <w:divBdr>
        <w:top w:val="none" w:sz="0" w:space="0" w:color="auto"/>
        <w:left w:val="none" w:sz="0" w:space="0" w:color="auto"/>
        <w:bottom w:val="none" w:sz="0" w:space="0" w:color="auto"/>
        <w:right w:val="none" w:sz="0" w:space="0" w:color="auto"/>
      </w:divBdr>
    </w:div>
    <w:div w:id="1079909233">
      <w:bodyDiv w:val="1"/>
      <w:marLeft w:val="0"/>
      <w:marRight w:val="0"/>
      <w:marTop w:val="0"/>
      <w:marBottom w:val="0"/>
      <w:divBdr>
        <w:top w:val="none" w:sz="0" w:space="0" w:color="auto"/>
        <w:left w:val="none" w:sz="0" w:space="0" w:color="auto"/>
        <w:bottom w:val="none" w:sz="0" w:space="0" w:color="auto"/>
        <w:right w:val="none" w:sz="0" w:space="0" w:color="auto"/>
      </w:divBdr>
    </w:div>
    <w:div w:id="1098213946">
      <w:bodyDiv w:val="1"/>
      <w:marLeft w:val="0"/>
      <w:marRight w:val="0"/>
      <w:marTop w:val="0"/>
      <w:marBottom w:val="0"/>
      <w:divBdr>
        <w:top w:val="none" w:sz="0" w:space="0" w:color="auto"/>
        <w:left w:val="none" w:sz="0" w:space="0" w:color="auto"/>
        <w:bottom w:val="none" w:sz="0" w:space="0" w:color="auto"/>
        <w:right w:val="none" w:sz="0" w:space="0" w:color="auto"/>
      </w:divBdr>
    </w:div>
    <w:div w:id="1114980766">
      <w:bodyDiv w:val="1"/>
      <w:marLeft w:val="0"/>
      <w:marRight w:val="0"/>
      <w:marTop w:val="0"/>
      <w:marBottom w:val="0"/>
      <w:divBdr>
        <w:top w:val="none" w:sz="0" w:space="0" w:color="auto"/>
        <w:left w:val="none" w:sz="0" w:space="0" w:color="auto"/>
        <w:bottom w:val="none" w:sz="0" w:space="0" w:color="auto"/>
        <w:right w:val="none" w:sz="0" w:space="0" w:color="auto"/>
      </w:divBdr>
    </w:div>
    <w:div w:id="1171288643">
      <w:bodyDiv w:val="1"/>
      <w:marLeft w:val="0"/>
      <w:marRight w:val="0"/>
      <w:marTop w:val="0"/>
      <w:marBottom w:val="0"/>
      <w:divBdr>
        <w:top w:val="none" w:sz="0" w:space="0" w:color="auto"/>
        <w:left w:val="none" w:sz="0" w:space="0" w:color="auto"/>
        <w:bottom w:val="none" w:sz="0" w:space="0" w:color="auto"/>
        <w:right w:val="none" w:sz="0" w:space="0" w:color="auto"/>
      </w:divBdr>
    </w:div>
    <w:div w:id="1218276597">
      <w:bodyDiv w:val="1"/>
      <w:marLeft w:val="0"/>
      <w:marRight w:val="0"/>
      <w:marTop w:val="0"/>
      <w:marBottom w:val="0"/>
      <w:divBdr>
        <w:top w:val="none" w:sz="0" w:space="0" w:color="auto"/>
        <w:left w:val="none" w:sz="0" w:space="0" w:color="auto"/>
        <w:bottom w:val="none" w:sz="0" w:space="0" w:color="auto"/>
        <w:right w:val="none" w:sz="0" w:space="0" w:color="auto"/>
      </w:divBdr>
    </w:div>
    <w:div w:id="1288270464">
      <w:bodyDiv w:val="1"/>
      <w:marLeft w:val="0"/>
      <w:marRight w:val="0"/>
      <w:marTop w:val="0"/>
      <w:marBottom w:val="0"/>
      <w:divBdr>
        <w:top w:val="none" w:sz="0" w:space="0" w:color="auto"/>
        <w:left w:val="none" w:sz="0" w:space="0" w:color="auto"/>
        <w:bottom w:val="none" w:sz="0" w:space="0" w:color="auto"/>
        <w:right w:val="none" w:sz="0" w:space="0" w:color="auto"/>
      </w:divBdr>
    </w:div>
    <w:div w:id="1288505033">
      <w:bodyDiv w:val="1"/>
      <w:marLeft w:val="0"/>
      <w:marRight w:val="0"/>
      <w:marTop w:val="0"/>
      <w:marBottom w:val="0"/>
      <w:divBdr>
        <w:top w:val="none" w:sz="0" w:space="0" w:color="auto"/>
        <w:left w:val="none" w:sz="0" w:space="0" w:color="auto"/>
        <w:bottom w:val="none" w:sz="0" w:space="0" w:color="auto"/>
        <w:right w:val="none" w:sz="0" w:space="0" w:color="auto"/>
      </w:divBdr>
    </w:div>
    <w:div w:id="1293099176">
      <w:bodyDiv w:val="1"/>
      <w:marLeft w:val="0"/>
      <w:marRight w:val="0"/>
      <w:marTop w:val="0"/>
      <w:marBottom w:val="0"/>
      <w:divBdr>
        <w:top w:val="none" w:sz="0" w:space="0" w:color="auto"/>
        <w:left w:val="none" w:sz="0" w:space="0" w:color="auto"/>
        <w:bottom w:val="none" w:sz="0" w:space="0" w:color="auto"/>
        <w:right w:val="none" w:sz="0" w:space="0" w:color="auto"/>
      </w:divBdr>
    </w:div>
    <w:div w:id="1353722485">
      <w:bodyDiv w:val="1"/>
      <w:marLeft w:val="0"/>
      <w:marRight w:val="0"/>
      <w:marTop w:val="0"/>
      <w:marBottom w:val="0"/>
      <w:divBdr>
        <w:top w:val="none" w:sz="0" w:space="0" w:color="auto"/>
        <w:left w:val="none" w:sz="0" w:space="0" w:color="auto"/>
        <w:bottom w:val="none" w:sz="0" w:space="0" w:color="auto"/>
        <w:right w:val="none" w:sz="0" w:space="0" w:color="auto"/>
      </w:divBdr>
    </w:div>
    <w:div w:id="1543403928">
      <w:bodyDiv w:val="1"/>
      <w:marLeft w:val="0"/>
      <w:marRight w:val="0"/>
      <w:marTop w:val="0"/>
      <w:marBottom w:val="0"/>
      <w:divBdr>
        <w:top w:val="none" w:sz="0" w:space="0" w:color="auto"/>
        <w:left w:val="none" w:sz="0" w:space="0" w:color="auto"/>
        <w:bottom w:val="none" w:sz="0" w:space="0" w:color="auto"/>
        <w:right w:val="none" w:sz="0" w:space="0" w:color="auto"/>
      </w:divBdr>
    </w:div>
    <w:div w:id="1634403546">
      <w:bodyDiv w:val="1"/>
      <w:marLeft w:val="0"/>
      <w:marRight w:val="0"/>
      <w:marTop w:val="0"/>
      <w:marBottom w:val="0"/>
      <w:divBdr>
        <w:top w:val="none" w:sz="0" w:space="0" w:color="auto"/>
        <w:left w:val="none" w:sz="0" w:space="0" w:color="auto"/>
        <w:bottom w:val="none" w:sz="0" w:space="0" w:color="auto"/>
        <w:right w:val="none" w:sz="0" w:space="0" w:color="auto"/>
      </w:divBdr>
    </w:div>
    <w:div w:id="1678845638">
      <w:bodyDiv w:val="1"/>
      <w:marLeft w:val="0"/>
      <w:marRight w:val="0"/>
      <w:marTop w:val="0"/>
      <w:marBottom w:val="0"/>
      <w:divBdr>
        <w:top w:val="none" w:sz="0" w:space="0" w:color="auto"/>
        <w:left w:val="none" w:sz="0" w:space="0" w:color="auto"/>
        <w:bottom w:val="none" w:sz="0" w:space="0" w:color="auto"/>
        <w:right w:val="none" w:sz="0" w:space="0" w:color="auto"/>
      </w:divBdr>
    </w:div>
    <w:div w:id="1802109403">
      <w:bodyDiv w:val="1"/>
      <w:marLeft w:val="0"/>
      <w:marRight w:val="0"/>
      <w:marTop w:val="0"/>
      <w:marBottom w:val="0"/>
      <w:divBdr>
        <w:top w:val="none" w:sz="0" w:space="0" w:color="auto"/>
        <w:left w:val="none" w:sz="0" w:space="0" w:color="auto"/>
        <w:bottom w:val="none" w:sz="0" w:space="0" w:color="auto"/>
        <w:right w:val="none" w:sz="0" w:space="0" w:color="auto"/>
      </w:divBdr>
    </w:div>
    <w:div w:id="1802721265">
      <w:bodyDiv w:val="1"/>
      <w:marLeft w:val="0"/>
      <w:marRight w:val="0"/>
      <w:marTop w:val="0"/>
      <w:marBottom w:val="0"/>
      <w:divBdr>
        <w:top w:val="none" w:sz="0" w:space="0" w:color="auto"/>
        <w:left w:val="none" w:sz="0" w:space="0" w:color="auto"/>
        <w:bottom w:val="none" w:sz="0" w:space="0" w:color="auto"/>
        <w:right w:val="none" w:sz="0" w:space="0" w:color="auto"/>
      </w:divBdr>
    </w:div>
    <w:div w:id="1883132839">
      <w:bodyDiv w:val="1"/>
      <w:marLeft w:val="0"/>
      <w:marRight w:val="0"/>
      <w:marTop w:val="0"/>
      <w:marBottom w:val="0"/>
      <w:divBdr>
        <w:top w:val="none" w:sz="0" w:space="0" w:color="auto"/>
        <w:left w:val="none" w:sz="0" w:space="0" w:color="auto"/>
        <w:bottom w:val="none" w:sz="0" w:space="0" w:color="auto"/>
        <w:right w:val="none" w:sz="0" w:space="0" w:color="auto"/>
      </w:divBdr>
    </w:div>
    <w:div w:id="1889292418">
      <w:bodyDiv w:val="1"/>
      <w:marLeft w:val="0"/>
      <w:marRight w:val="0"/>
      <w:marTop w:val="0"/>
      <w:marBottom w:val="0"/>
      <w:divBdr>
        <w:top w:val="none" w:sz="0" w:space="0" w:color="auto"/>
        <w:left w:val="none" w:sz="0" w:space="0" w:color="auto"/>
        <w:bottom w:val="none" w:sz="0" w:space="0" w:color="auto"/>
        <w:right w:val="none" w:sz="0" w:space="0" w:color="auto"/>
      </w:divBdr>
    </w:div>
    <w:div w:id="1911382184">
      <w:bodyDiv w:val="1"/>
      <w:marLeft w:val="0"/>
      <w:marRight w:val="0"/>
      <w:marTop w:val="0"/>
      <w:marBottom w:val="0"/>
      <w:divBdr>
        <w:top w:val="none" w:sz="0" w:space="0" w:color="auto"/>
        <w:left w:val="none" w:sz="0" w:space="0" w:color="auto"/>
        <w:bottom w:val="none" w:sz="0" w:space="0" w:color="auto"/>
        <w:right w:val="none" w:sz="0" w:space="0" w:color="auto"/>
      </w:divBdr>
    </w:div>
    <w:div w:id="2021855416">
      <w:bodyDiv w:val="1"/>
      <w:marLeft w:val="0"/>
      <w:marRight w:val="0"/>
      <w:marTop w:val="0"/>
      <w:marBottom w:val="0"/>
      <w:divBdr>
        <w:top w:val="none" w:sz="0" w:space="0" w:color="auto"/>
        <w:left w:val="none" w:sz="0" w:space="0" w:color="auto"/>
        <w:bottom w:val="none" w:sz="0" w:space="0" w:color="auto"/>
        <w:right w:val="none" w:sz="0" w:space="0" w:color="auto"/>
      </w:divBdr>
    </w:div>
    <w:div w:id="2039548911">
      <w:bodyDiv w:val="1"/>
      <w:marLeft w:val="0"/>
      <w:marRight w:val="0"/>
      <w:marTop w:val="0"/>
      <w:marBottom w:val="0"/>
      <w:divBdr>
        <w:top w:val="none" w:sz="0" w:space="0" w:color="auto"/>
        <w:left w:val="none" w:sz="0" w:space="0" w:color="auto"/>
        <w:bottom w:val="none" w:sz="0" w:space="0" w:color="auto"/>
        <w:right w:val="none" w:sz="0" w:space="0" w:color="auto"/>
      </w:divBdr>
    </w:div>
    <w:div w:id="206479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velopers.thameswater.co.uk/Developing-a-large-site/Planningyour-development/Working-near-or-diverting-our-pip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ssetprotectionwestern@networkrail.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26935185DA064CAAE923E0D905FE6D" ma:contentTypeVersion="13" ma:contentTypeDescription="Create a new document." ma:contentTypeScope="" ma:versionID="d8394ea4741c282c45dae0f66c95d1d8">
  <xsd:schema xmlns:xsd="http://www.w3.org/2001/XMLSchema" xmlns:xs="http://www.w3.org/2001/XMLSchema" xmlns:p="http://schemas.microsoft.com/office/2006/metadata/properties" xmlns:ns3="5591226f-9abb-4956-8ecd-ac40a51185b1" xmlns:ns4="0ee17ad2-c34a-421f-abf2-f37091a13cdc" targetNamespace="http://schemas.microsoft.com/office/2006/metadata/properties" ma:root="true" ma:fieldsID="22b549a2e14e428b87d341fee06b299c" ns3:_="" ns4:_="">
    <xsd:import namespace="5591226f-9abb-4956-8ecd-ac40a51185b1"/>
    <xsd:import namespace="0ee17ad2-c34a-421f-abf2-f37091a13cd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1226f-9abb-4956-8ecd-ac40a51185b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e17ad2-c34a-421f-abf2-f37091a13c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4E8D7-AED4-48F2-AC09-52AB13EA3A2D}">
  <ds:schemaRefs>
    <ds:schemaRef ds:uri="http://schemas.microsoft.com/sharepoint/v3/contenttype/forms"/>
  </ds:schemaRefs>
</ds:datastoreItem>
</file>

<file path=customXml/itemProps2.xml><?xml version="1.0" encoding="utf-8"?>
<ds:datastoreItem xmlns:ds="http://schemas.openxmlformats.org/officeDocument/2006/customXml" ds:itemID="{4879C1A1-C280-4FEA-9929-B0B37606DD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DB4BE3-79B4-43CF-9E52-3F268B0B9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1226f-9abb-4956-8ecd-ac40a51185b1"/>
    <ds:schemaRef ds:uri="0ee17ad2-c34a-421f-abf2-f37091a13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29</Pages>
  <Words>14586</Words>
  <Characters>83141</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Roach</dc:creator>
  <cp:keywords/>
  <dc:description/>
  <cp:lastModifiedBy>Dean Jordan</cp:lastModifiedBy>
  <cp:revision>88</cp:revision>
  <dcterms:created xsi:type="dcterms:W3CDTF">2020-05-22T11:35:00Z</dcterms:created>
  <dcterms:modified xsi:type="dcterms:W3CDTF">2020-05-27T17:29:00Z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0x010100ED26935185DA064CAAE923E0D905FE6D</vt:lpwstr>
  </property>
</Properties>
</file>