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6B1C8" w14:textId="79E780A9" w:rsidR="006069B1" w:rsidRDefault="006069B1" w:rsidP="00F20740">
      <w:pPr>
        <w:ind w:left="-851" w:right="-1440"/>
        <w:rPr>
          <w:noProof/>
          <w:lang w:eastAsia="en-GB"/>
        </w:rPr>
      </w:pPr>
      <w:r w:rsidRPr="001C7A2C">
        <w:rPr>
          <w:noProof/>
          <w:lang w:eastAsia="en-GB"/>
        </w:rPr>
        <w:drawing>
          <wp:inline distT="0" distB="0" distL="0" distR="0" wp14:anchorId="6F5FF9FF" wp14:editId="4633F315">
            <wp:extent cx="7515225" cy="1952625"/>
            <wp:effectExtent l="0" t="0" r="9525" b="9525"/>
            <wp:docPr id="2" name="Picture 2" descr="GF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FL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315" cy="195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3E0E6" w14:textId="622F9835" w:rsidR="006069B1" w:rsidRPr="0078567D" w:rsidRDefault="004F6CAE" w:rsidP="004F6CAE">
      <w:pPr>
        <w:ind w:left="-567" w:right="1110"/>
        <w:jc w:val="center"/>
        <w:rPr>
          <w:rFonts w:ascii="Arial" w:hAnsi="Arial" w:cs="Arial"/>
          <w:b/>
          <w:sz w:val="36"/>
          <w:szCs w:val="36"/>
        </w:rPr>
      </w:pPr>
      <w:r w:rsidRPr="0078567D">
        <w:rPr>
          <w:rFonts w:ascii="Arial" w:hAnsi="Arial" w:cs="Arial"/>
          <w:b/>
          <w:sz w:val="36"/>
          <w:szCs w:val="36"/>
        </w:rPr>
        <w:t>DESIGN AND ACCESS STATEMENT FOR:</w:t>
      </w:r>
    </w:p>
    <w:p w14:paraId="106A0ED4" w14:textId="4FC79250" w:rsidR="004F6CAE" w:rsidRPr="004F6CAE" w:rsidRDefault="004F6CAE" w:rsidP="004F6CAE">
      <w:pPr>
        <w:ind w:left="-567" w:right="1110"/>
        <w:jc w:val="center"/>
        <w:rPr>
          <w:rFonts w:ascii="Arial" w:hAnsi="Arial" w:cs="Arial"/>
          <w:b/>
          <w:sz w:val="40"/>
          <w:szCs w:val="40"/>
        </w:rPr>
      </w:pPr>
    </w:p>
    <w:p w14:paraId="350F13C0" w14:textId="571A3451" w:rsidR="00F20740" w:rsidRPr="0078567D" w:rsidRDefault="004F6CAE" w:rsidP="00F20740">
      <w:pPr>
        <w:ind w:right="1110"/>
        <w:jc w:val="center"/>
        <w:rPr>
          <w:rFonts w:ascii="Arial" w:hAnsi="Arial" w:cs="Arial"/>
          <w:b/>
          <w:sz w:val="32"/>
          <w:szCs w:val="32"/>
        </w:rPr>
      </w:pPr>
      <w:r w:rsidRPr="0078567D">
        <w:rPr>
          <w:rFonts w:ascii="Arial" w:hAnsi="Arial" w:cs="Arial"/>
          <w:b/>
          <w:sz w:val="32"/>
          <w:szCs w:val="32"/>
        </w:rPr>
        <w:t xml:space="preserve">SITE AT: </w:t>
      </w:r>
      <w:r w:rsidR="00831758" w:rsidRPr="0078567D">
        <w:rPr>
          <w:rFonts w:ascii="Arial" w:hAnsi="Arial" w:cs="Arial"/>
          <w:b/>
          <w:sz w:val="32"/>
          <w:szCs w:val="32"/>
        </w:rPr>
        <w:t>21</w:t>
      </w:r>
      <w:r w:rsidR="00831758" w:rsidRPr="0078567D">
        <w:rPr>
          <w:rFonts w:ascii="Arial" w:hAnsi="Arial" w:cs="Arial"/>
          <w:b/>
          <w:sz w:val="32"/>
          <w:szCs w:val="32"/>
          <w:vertAlign w:val="superscript"/>
        </w:rPr>
        <w:t>st</w:t>
      </w:r>
      <w:r w:rsidR="00831758" w:rsidRPr="0078567D">
        <w:rPr>
          <w:rFonts w:ascii="Arial" w:hAnsi="Arial" w:cs="Arial"/>
          <w:b/>
          <w:sz w:val="32"/>
          <w:szCs w:val="32"/>
        </w:rPr>
        <w:t xml:space="preserve"> Century Clinic</w:t>
      </w:r>
      <w:r w:rsidR="00C25FA4" w:rsidRPr="0078567D">
        <w:rPr>
          <w:rFonts w:ascii="Arial" w:hAnsi="Arial" w:cs="Arial"/>
          <w:b/>
          <w:sz w:val="32"/>
          <w:szCs w:val="32"/>
        </w:rPr>
        <w:t>, 5 Whitley Wood Road, Shinfield, Reading, RG2 8HX</w:t>
      </w:r>
    </w:p>
    <w:p w14:paraId="1B633B6E" w14:textId="6A0779B0" w:rsidR="00F20740" w:rsidRDefault="00F20740" w:rsidP="00F20740">
      <w:pPr>
        <w:ind w:right="1110"/>
        <w:jc w:val="center"/>
        <w:rPr>
          <w:b/>
          <w:bCs/>
          <w:sz w:val="23"/>
          <w:szCs w:val="23"/>
        </w:rPr>
      </w:pPr>
    </w:p>
    <w:p w14:paraId="159C4F15" w14:textId="6A5FF049" w:rsidR="00F20740" w:rsidRPr="0078567D" w:rsidRDefault="00E23D9E" w:rsidP="00F20740">
      <w:pPr>
        <w:pStyle w:val="Default"/>
        <w:numPr>
          <w:ilvl w:val="0"/>
          <w:numId w:val="37"/>
        </w:numPr>
        <w:ind w:left="284" w:right="1394" w:hanging="284"/>
        <w:jc w:val="both"/>
        <w:rPr>
          <w:b/>
          <w:bCs/>
          <w:color w:val="auto"/>
        </w:rPr>
      </w:pPr>
      <w:r w:rsidRPr="0078567D">
        <w:rPr>
          <w:b/>
          <w:bCs/>
          <w:color w:val="auto"/>
        </w:rPr>
        <w:t>Planning History</w:t>
      </w:r>
    </w:p>
    <w:p w14:paraId="7D92157B" w14:textId="52C3115D" w:rsidR="0091345D" w:rsidRPr="0078567D" w:rsidRDefault="0091345D" w:rsidP="0091345D">
      <w:pPr>
        <w:pStyle w:val="Default"/>
        <w:ind w:left="284" w:right="1394"/>
        <w:jc w:val="both"/>
        <w:rPr>
          <w:color w:val="auto"/>
        </w:rPr>
      </w:pPr>
    </w:p>
    <w:p w14:paraId="207DFDAB" w14:textId="1A9229F4" w:rsidR="0091345D" w:rsidRPr="0078567D" w:rsidRDefault="0091345D" w:rsidP="00FB19AA">
      <w:pPr>
        <w:pStyle w:val="Default"/>
        <w:ind w:right="1394"/>
        <w:jc w:val="both"/>
        <w:rPr>
          <w:color w:val="auto"/>
        </w:rPr>
      </w:pPr>
      <w:r w:rsidRPr="0078567D">
        <w:rPr>
          <w:color w:val="auto"/>
        </w:rPr>
        <w:t xml:space="preserve">The property was previously a </w:t>
      </w:r>
      <w:r w:rsidR="00CB4562" w:rsidRPr="0078567D">
        <w:rPr>
          <w:color w:val="auto"/>
        </w:rPr>
        <w:t>doctor’s</w:t>
      </w:r>
      <w:r w:rsidRPr="0078567D">
        <w:rPr>
          <w:color w:val="auto"/>
        </w:rPr>
        <w:t xml:space="preserve"> surgery </w:t>
      </w:r>
      <w:r w:rsidR="00991C32" w:rsidRPr="0078567D">
        <w:rPr>
          <w:color w:val="auto"/>
        </w:rPr>
        <w:t>between 1986 &amp; 1999</w:t>
      </w:r>
      <w:r w:rsidR="00EA54A7">
        <w:rPr>
          <w:color w:val="auto"/>
        </w:rPr>
        <w:t>.</w:t>
      </w:r>
    </w:p>
    <w:p w14:paraId="72997ABB" w14:textId="77777777" w:rsidR="000C4A59" w:rsidRPr="0078567D" w:rsidRDefault="000C4A59" w:rsidP="00FB19AA">
      <w:pPr>
        <w:pStyle w:val="Default"/>
        <w:ind w:right="1394"/>
        <w:jc w:val="both"/>
        <w:rPr>
          <w:color w:val="auto"/>
        </w:rPr>
      </w:pPr>
    </w:p>
    <w:p w14:paraId="66217372" w14:textId="28E2E9A0" w:rsidR="000C6F00" w:rsidRPr="0078567D" w:rsidRDefault="00A341BF" w:rsidP="00FB19AA">
      <w:pPr>
        <w:pStyle w:val="Default"/>
        <w:ind w:right="1394"/>
        <w:jc w:val="both"/>
        <w:rPr>
          <w:color w:val="auto"/>
        </w:rPr>
      </w:pPr>
      <w:r w:rsidRPr="0078567D">
        <w:rPr>
          <w:color w:val="auto"/>
        </w:rPr>
        <w:t>The property has an applic</w:t>
      </w:r>
      <w:r w:rsidR="000C6F00" w:rsidRPr="0078567D">
        <w:rPr>
          <w:color w:val="auto"/>
        </w:rPr>
        <w:t xml:space="preserve">ation </w:t>
      </w:r>
      <w:r w:rsidRPr="0078567D">
        <w:rPr>
          <w:color w:val="auto"/>
        </w:rPr>
        <w:t xml:space="preserve">to change the use to flats in 2007 </w:t>
      </w:r>
      <w:r w:rsidR="000C6F00" w:rsidRPr="0078567D">
        <w:rPr>
          <w:color w:val="auto"/>
        </w:rPr>
        <w:t>which was refused.</w:t>
      </w:r>
    </w:p>
    <w:p w14:paraId="5DC97B65" w14:textId="77777777" w:rsidR="000C4A59" w:rsidRPr="0078567D" w:rsidRDefault="000C4A59" w:rsidP="00FB19AA">
      <w:pPr>
        <w:pStyle w:val="Default"/>
        <w:ind w:right="1394"/>
        <w:jc w:val="both"/>
        <w:rPr>
          <w:color w:val="auto"/>
        </w:rPr>
      </w:pPr>
    </w:p>
    <w:p w14:paraId="0F93356E" w14:textId="4A4B5D05" w:rsidR="00E510C9" w:rsidRPr="0078567D" w:rsidRDefault="00E510C9" w:rsidP="00FB19AA">
      <w:pPr>
        <w:pStyle w:val="Default"/>
        <w:ind w:right="1394"/>
        <w:jc w:val="both"/>
        <w:rPr>
          <w:color w:val="auto"/>
        </w:rPr>
      </w:pPr>
      <w:r w:rsidRPr="0078567D">
        <w:rPr>
          <w:color w:val="auto"/>
        </w:rPr>
        <w:t xml:space="preserve">A further application to form flats in 2008 for 5 one bed flats </w:t>
      </w:r>
      <w:r w:rsidR="000C4A59" w:rsidRPr="0078567D">
        <w:rPr>
          <w:color w:val="auto"/>
        </w:rPr>
        <w:t xml:space="preserve">which was refused </w:t>
      </w:r>
    </w:p>
    <w:p w14:paraId="13CFA8AE" w14:textId="77777777" w:rsidR="000C4A59" w:rsidRDefault="000C4A59" w:rsidP="00FB19AA">
      <w:pPr>
        <w:pStyle w:val="Default"/>
        <w:ind w:right="1394"/>
        <w:jc w:val="both"/>
        <w:rPr>
          <w:b/>
          <w:bCs/>
          <w:color w:val="auto"/>
        </w:rPr>
      </w:pPr>
    </w:p>
    <w:p w14:paraId="14902250" w14:textId="33D3F9C3" w:rsidR="00991C32" w:rsidRPr="00563AEE" w:rsidRDefault="00A341BF" w:rsidP="00FB19AA">
      <w:pPr>
        <w:pStyle w:val="Default"/>
        <w:ind w:right="1394"/>
        <w:jc w:val="both"/>
        <w:rPr>
          <w:b/>
          <w:bCs/>
          <w:color w:val="auto"/>
        </w:rPr>
      </w:pPr>
      <w:r>
        <w:rPr>
          <w:b/>
          <w:bCs/>
          <w:color w:val="auto"/>
        </w:rPr>
        <w:t xml:space="preserve"> </w:t>
      </w:r>
    </w:p>
    <w:p w14:paraId="21D3188F" w14:textId="21646E84" w:rsidR="00E23D9E" w:rsidRDefault="00E23D9E" w:rsidP="00EC430A">
      <w:pPr>
        <w:pStyle w:val="Default"/>
        <w:ind w:right="1394"/>
        <w:jc w:val="both"/>
        <w:rPr>
          <w:b/>
          <w:bCs/>
          <w:color w:val="auto"/>
        </w:rPr>
      </w:pPr>
      <w:r w:rsidRPr="00614646">
        <w:rPr>
          <w:b/>
          <w:bCs/>
          <w:color w:val="auto"/>
        </w:rPr>
        <w:t xml:space="preserve">Reading Borough Local Development Framework Core Strategy 2008 (Altered 2015) </w:t>
      </w:r>
    </w:p>
    <w:p w14:paraId="7279A476" w14:textId="77777777" w:rsidR="00E23D9E" w:rsidRPr="00614646" w:rsidRDefault="00E23D9E" w:rsidP="00EC430A">
      <w:pPr>
        <w:pStyle w:val="Default"/>
        <w:ind w:right="1394"/>
        <w:jc w:val="both"/>
        <w:rPr>
          <w:color w:val="auto"/>
        </w:rPr>
      </w:pPr>
    </w:p>
    <w:p w14:paraId="3DD23202" w14:textId="6416FE0B" w:rsidR="007F23A3" w:rsidRDefault="007F23A3" w:rsidP="004913B0">
      <w:pPr>
        <w:pStyle w:val="Default"/>
        <w:ind w:right="1394"/>
        <w:jc w:val="both"/>
        <w:rPr>
          <w:color w:val="auto"/>
        </w:rPr>
      </w:pPr>
      <w:r w:rsidRPr="00614646">
        <w:rPr>
          <w:color w:val="auto"/>
        </w:rPr>
        <w:t>Policy DM4 – Safeguarding Amenity. States that development will not cause a significant detrimental impact to the living environment of existing or new residential properties in terms of privacy and overlooking</w:t>
      </w:r>
      <w:r w:rsidR="00840E88">
        <w:rPr>
          <w:color w:val="auto"/>
        </w:rPr>
        <w:t xml:space="preserve"> etc and as there are no changes </w:t>
      </w:r>
      <w:r w:rsidR="007D33F8">
        <w:rPr>
          <w:color w:val="auto"/>
        </w:rPr>
        <w:t xml:space="preserve">to any first floor fenestration </w:t>
      </w:r>
      <w:r w:rsidR="002B79E5">
        <w:rPr>
          <w:color w:val="auto"/>
        </w:rPr>
        <w:t xml:space="preserve">this would appear to be in compliance </w:t>
      </w:r>
      <w:r w:rsidR="007A221D">
        <w:rPr>
          <w:color w:val="auto"/>
        </w:rPr>
        <w:t>.</w:t>
      </w:r>
    </w:p>
    <w:p w14:paraId="4A94B456" w14:textId="77777777" w:rsidR="002F7633" w:rsidRPr="00614646" w:rsidRDefault="002F7633" w:rsidP="004913B0">
      <w:pPr>
        <w:pStyle w:val="Default"/>
        <w:ind w:right="1394"/>
        <w:jc w:val="both"/>
        <w:rPr>
          <w:color w:val="auto"/>
        </w:rPr>
      </w:pPr>
    </w:p>
    <w:p w14:paraId="4B0B616E" w14:textId="0602C309" w:rsidR="00EC3C81" w:rsidRPr="00614646" w:rsidRDefault="007F23A3" w:rsidP="004913B0">
      <w:pPr>
        <w:pStyle w:val="Default"/>
        <w:ind w:right="1394"/>
        <w:jc w:val="both"/>
        <w:rPr>
          <w:color w:val="auto"/>
        </w:rPr>
      </w:pPr>
      <w:r w:rsidRPr="00614646">
        <w:rPr>
          <w:color w:val="auto"/>
        </w:rPr>
        <w:t>DM12 – Access, Traffic and Highway Related Matters. States that consideration will be given to the effect on safety, congestion and the environment</w:t>
      </w:r>
      <w:r w:rsidR="00EA6841">
        <w:rPr>
          <w:color w:val="auto"/>
        </w:rPr>
        <w:t xml:space="preserve"> and as the us</w:t>
      </w:r>
      <w:r w:rsidR="00C14A0D">
        <w:rPr>
          <w:color w:val="auto"/>
        </w:rPr>
        <w:t>.</w:t>
      </w:r>
      <w:r w:rsidR="000F14E5">
        <w:rPr>
          <w:color w:val="auto"/>
        </w:rPr>
        <w:t xml:space="preserve"> As the </w:t>
      </w:r>
      <w:r w:rsidR="00EA6125">
        <w:rPr>
          <w:color w:val="auto"/>
        </w:rPr>
        <w:t xml:space="preserve">traffic use will be much less than existing it is considered this element has been complied </w:t>
      </w:r>
      <w:r w:rsidR="00EA54A7">
        <w:rPr>
          <w:color w:val="auto"/>
        </w:rPr>
        <w:t>with.</w:t>
      </w:r>
    </w:p>
    <w:p w14:paraId="5100BEC8" w14:textId="24A3DD4B" w:rsidR="00D064AA" w:rsidRDefault="00D064AA" w:rsidP="00C56685">
      <w:pPr>
        <w:pStyle w:val="Default"/>
        <w:ind w:right="1394"/>
        <w:rPr>
          <w:b/>
          <w:color w:val="auto"/>
        </w:rPr>
      </w:pPr>
    </w:p>
    <w:p w14:paraId="3D6D4988" w14:textId="77777777" w:rsidR="00D064AA" w:rsidRPr="00614646" w:rsidRDefault="00D064AA" w:rsidP="00C56685">
      <w:pPr>
        <w:pStyle w:val="Default"/>
        <w:ind w:right="1394"/>
        <w:rPr>
          <w:b/>
          <w:color w:val="auto"/>
        </w:rPr>
      </w:pPr>
    </w:p>
    <w:p w14:paraId="46545C00" w14:textId="7C536068" w:rsidR="007C3F6A" w:rsidRPr="00614646" w:rsidRDefault="007C3F6A" w:rsidP="00EC3C81">
      <w:pPr>
        <w:pStyle w:val="Default"/>
        <w:ind w:right="1394"/>
        <w:jc w:val="both"/>
        <w:rPr>
          <w:b/>
          <w:color w:val="auto"/>
        </w:rPr>
      </w:pPr>
      <w:r w:rsidRPr="00614646">
        <w:rPr>
          <w:b/>
          <w:color w:val="auto"/>
        </w:rPr>
        <w:t>CONSIDERATIONS</w:t>
      </w:r>
    </w:p>
    <w:p w14:paraId="25A661D4" w14:textId="77777777" w:rsidR="00614646" w:rsidRPr="00614646" w:rsidRDefault="00614646" w:rsidP="00EC3C81">
      <w:pPr>
        <w:pStyle w:val="Default"/>
        <w:ind w:right="1394"/>
        <w:jc w:val="both"/>
        <w:rPr>
          <w:b/>
          <w:color w:val="auto"/>
        </w:rPr>
      </w:pPr>
    </w:p>
    <w:p w14:paraId="4CF319CF" w14:textId="31031D79" w:rsidR="00614646" w:rsidRPr="00614646" w:rsidRDefault="00950276" w:rsidP="00EA6125">
      <w:pPr>
        <w:pStyle w:val="Default"/>
        <w:ind w:right="1394"/>
        <w:jc w:val="both"/>
        <w:rPr>
          <w:color w:val="auto"/>
        </w:rPr>
      </w:pPr>
      <w:r w:rsidRPr="00CE2FA9">
        <w:rPr>
          <w:color w:val="auto"/>
        </w:rPr>
        <w:t xml:space="preserve">The </w:t>
      </w:r>
      <w:r w:rsidR="00FD0D4D">
        <w:rPr>
          <w:color w:val="auto"/>
        </w:rPr>
        <w:t xml:space="preserve">use of the </w:t>
      </w:r>
      <w:r w:rsidR="00061071">
        <w:rPr>
          <w:color w:val="auto"/>
        </w:rPr>
        <w:t xml:space="preserve">Current Clinic has been in operation since 2012 </w:t>
      </w:r>
      <w:r w:rsidR="00A777D9">
        <w:rPr>
          <w:color w:val="auto"/>
        </w:rPr>
        <w:t xml:space="preserve">however </w:t>
      </w:r>
      <w:r w:rsidR="00330C76">
        <w:rPr>
          <w:color w:val="auto"/>
        </w:rPr>
        <w:t xml:space="preserve">since the Circle </w:t>
      </w:r>
      <w:r w:rsidR="00AB4845">
        <w:rPr>
          <w:color w:val="auto"/>
        </w:rPr>
        <w:t xml:space="preserve">Hospital </w:t>
      </w:r>
      <w:r w:rsidR="00574065">
        <w:rPr>
          <w:color w:val="auto"/>
        </w:rPr>
        <w:t xml:space="preserve">was opened in the same year </w:t>
      </w:r>
      <w:r w:rsidR="001477C0">
        <w:rPr>
          <w:color w:val="auto"/>
        </w:rPr>
        <w:t xml:space="preserve">it has been a struggle </w:t>
      </w:r>
      <w:r w:rsidR="00C74EAD">
        <w:rPr>
          <w:color w:val="auto"/>
        </w:rPr>
        <w:t xml:space="preserve">to keep the business viable and despite extensive marketing </w:t>
      </w:r>
      <w:r w:rsidR="00574065">
        <w:rPr>
          <w:color w:val="auto"/>
        </w:rPr>
        <w:t xml:space="preserve">and finance injections </w:t>
      </w:r>
      <w:r w:rsidR="003A44A2">
        <w:rPr>
          <w:color w:val="auto"/>
        </w:rPr>
        <w:t xml:space="preserve">the business </w:t>
      </w:r>
      <w:r w:rsidR="00E315FC">
        <w:rPr>
          <w:color w:val="auto"/>
        </w:rPr>
        <w:t xml:space="preserve">has gone in to a sharp decline </w:t>
      </w:r>
      <w:r w:rsidR="00957953">
        <w:rPr>
          <w:color w:val="auto"/>
        </w:rPr>
        <w:t xml:space="preserve">and </w:t>
      </w:r>
      <w:r w:rsidR="000B20A0">
        <w:rPr>
          <w:color w:val="auto"/>
        </w:rPr>
        <w:t xml:space="preserve">the decision to close has had to be taken. </w:t>
      </w:r>
      <w:r w:rsidR="00EA54A7">
        <w:rPr>
          <w:color w:val="auto"/>
        </w:rPr>
        <w:t>(See</w:t>
      </w:r>
      <w:r w:rsidR="000B20A0">
        <w:rPr>
          <w:color w:val="auto"/>
        </w:rPr>
        <w:t xml:space="preserve"> separate letter from </w:t>
      </w:r>
      <w:r w:rsidR="002E6074">
        <w:rPr>
          <w:color w:val="auto"/>
        </w:rPr>
        <w:t xml:space="preserve">the </w:t>
      </w:r>
      <w:r w:rsidR="00481E39">
        <w:rPr>
          <w:color w:val="auto"/>
        </w:rPr>
        <w:t>proprietor</w:t>
      </w:r>
      <w:r w:rsidR="002E6074">
        <w:rPr>
          <w:color w:val="auto"/>
        </w:rPr>
        <w:t xml:space="preserve"> of the </w:t>
      </w:r>
      <w:r w:rsidR="00CB4562">
        <w:rPr>
          <w:color w:val="auto"/>
        </w:rPr>
        <w:t>Clinic)</w:t>
      </w:r>
    </w:p>
    <w:p w14:paraId="32CE1521" w14:textId="756A8CB6" w:rsidR="00C072EB" w:rsidRDefault="00C072EB" w:rsidP="004E68D7">
      <w:pPr>
        <w:pStyle w:val="Default"/>
        <w:ind w:right="1394"/>
        <w:jc w:val="both"/>
        <w:rPr>
          <w:color w:val="auto"/>
        </w:rPr>
      </w:pPr>
    </w:p>
    <w:p w14:paraId="13A51B34" w14:textId="77777777" w:rsidR="00CB4562" w:rsidRDefault="00CB4562" w:rsidP="004E68D7">
      <w:pPr>
        <w:pStyle w:val="Default"/>
        <w:ind w:right="1394"/>
        <w:jc w:val="both"/>
        <w:rPr>
          <w:color w:val="auto"/>
        </w:rPr>
      </w:pPr>
    </w:p>
    <w:p w14:paraId="0A2C58B1" w14:textId="2242BD72" w:rsidR="00B12E8B" w:rsidRDefault="00B12E8B" w:rsidP="00B12E8B">
      <w:pPr>
        <w:pStyle w:val="Default"/>
        <w:ind w:right="1394"/>
        <w:jc w:val="both"/>
        <w:rPr>
          <w:b/>
          <w:bCs/>
          <w:color w:val="auto"/>
        </w:rPr>
      </w:pPr>
      <w:r w:rsidRPr="00C072EB">
        <w:rPr>
          <w:b/>
          <w:bCs/>
          <w:color w:val="auto"/>
        </w:rPr>
        <w:t xml:space="preserve">Conclusions </w:t>
      </w:r>
    </w:p>
    <w:p w14:paraId="62532A48" w14:textId="77777777" w:rsidR="00B12E8B" w:rsidRPr="00C072EB" w:rsidRDefault="00B12E8B" w:rsidP="00B12E8B">
      <w:pPr>
        <w:pStyle w:val="Default"/>
        <w:ind w:right="1394"/>
        <w:jc w:val="both"/>
        <w:rPr>
          <w:color w:val="auto"/>
        </w:rPr>
      </w:pPr>
    </w:p>
    <w:p w14:paraId="729BB126" w14:textId="22B8931C" w:rsidR="00B058A1" w:rsidRDefault="00B12E8B" w:rsidP="00650B44">
      <w:pPr>
        <w:pStyle w:val="Default"/>
        <w:ind w:right="1394"/>
        <w:jc w:val="both"/>
        <w:rPr>
          <w:color w:val="auto"/>
        </w:rPr>
      </w:pPr>
      <w:r w:rsidRPr="00C072EB">
        <w:rPr>
          <w:color w:val="auto"/>
        </w:rPr>
        <w:t xml:space="preserve">The </w:t>
      </w:r>
      <w:r w:rsidR="00CB4562" w:rsidRPr="00C072EB">
        <w:rPr>
          <w:color w:val="auto"/>
        </w:rPr>
        <w:t xml:space="preserve">proposal </w:t>
      </w:r>
      <w:r w:rsidR="00CB4562">
        <w:rPr>
          <w:color w:val="auto"/>
        </w:rPr>
        <w:t>to</w:t>
      </w:r>
      <w:r w:rsidR="003C633D">
        <w:rPr>
          <w:color w:val="auto"/>
        </w:rPr>
        <w:t xml:space="preserve"> return the property </w:t>
      </w:r>
      <w:r w:rsidR="00CB4562">
        <w:rPr>
          <w:color w:val="auto"/>
        </w:rPr>
        <w:t>to residential</w:t>
      </w:r>
      <w:r w:rsidR="003C633D">
        <w:rPr>
          <w:color w:val="auto"/>
        </w:rPr>
        <w:t xml:space="preserve"> is the only solution</w:t>
      </w:r>
      <w:r w:rsidR="00CE091A">
        <w:rPr>
          <w:color w:val="auto"/>
        </w:rPr>
        <w:t xml:space="preserve"> that will </w:t>
      </w:r>
      <w:r w:rsidR="00CB4562">
        <w:rPr>
          <w:color w:val="auto"/>
        </w:rPr>
        <w:t xml:space="preserve">ensure </w:t>
      </w:r>
      <w:r w:rsidR="00CB4562" w:rsidRPr="00C072EB">
        <w:rPr>
          <w:color w:val="auto"/>
        </w:rPr>
        <w:t>good</w:t>
      </w:r>
      <w:r w:rsidRPr="00C072EB">
        <w:rPr>
          <w:color w:val="auto"/>
        </w:rPr>
        <w:t xml:space="preserve"> use of the site in a sustainable location well related to key facilities and bus services </w:t>
      </w:r>
      <w:r w:rsidR="00CB4562">
        <w:rPr>
          <w:color w:val="auto"/>
        </w:rPr>
        <w:t>etc.</w:t>
      </w:r>
    </w:p>
    <w:p w14:paraId="5C3CEB4D" w14:textId="7A73FF4E" w:rsidR="00B12E8B" w:rsidRPr="00C072EB" w:rsidRDefault="00B058A1" w:rsidP="00650B44">
      <w:pPr>
        <w:pStyle w:val="Default"/>
        <w:ind w:right="1394"/>
        <w:jc w:val="both"/>
      </w:pPr>
      <w:r>
        <w:rPr>
          <w:color w:val="auto"/>
        </w:rPr>
        <w:t xml:space="preserve">As there are </w:t>
      </w:r>
      <w:r w:rsidR="00685FB9">
        <w:rPr>
          <w:color w:val="auto"/>
        </w:rPr>
        <w:t xml:space="preserve">only some </w:t>
      </w:r>
      <w:r w:rsidR="00CB4562">
        <w:rPr>
          <w:color w:val="auto"/>
        </w:rPr>
        <w:t>small internal</w:t>
      </w:r>
      <w:r w:rsidR="007A221D">
        <w:rPr>
          <w:color w:val="auto"/>
        </w:rPr>
        <w:t xml:space="preserve"> </w:t>
      </w:r>
      <w:r w:rsidR="00CB4562">
        <w:rPr>
          <w:color w:val="auto"/>
        </w:rPr>
        <w:t>alterations and</w:t>
      </w:r>
      <w:r w:rsidR="007A221D">
        <w:rPr>
          <w:color w:val="auto"/>
        </w:rPr>
        <w:t xml:space="preserve"> the provision of </w:t>
      </w:r>
      <w:r w:rsidR="00C70CEB">
        <w:rPr>
          <w:color w:val="auto"/>
        </w:rPr>
        <w:t xml:space="preserve">a rear set of bi-fold doors it is not considered that these changes will have any affect </w:t>
      </w:r>
      <w:r w:rsidR="00700816">
        <w:rPr>
          <w:color w:val="auto"/>
        </w:rPr>
        <w:t xml:space="preserve">on the </w:t>
      </w:r>
      <w:r w:rsidR="00CB4562">
        <w:rPr>
          <w:color w:val="auto"/>
        </w:rPr>
        <w:t>proposal.</w:t>
      </w:r>
      <w:r w:rsidR="00700816">
        <w:rPr>
          <w:color w:val="auto"/>
        </w:rPr>
        <w:t xml:space="preserve"> </w:t>
      </w:r>
    </w:p>
    <w:p w14:paraId="12F49A8E" w14:textId="77777777" w:rsidR="00B12E8B" w:rsidRPr="00C072EB" w:rsidRDefault="00B12E8B" w:rsidP="001B3BCA">
      <w:pPr>
        <w:pStyle w:val="Default"/>
        <w:ind w:right="1394"/>
        <w:jc w:val="both"/>
        <w:rPr>
          <w:color w:val="auto"/>
        </w:rPr>
      </w:pPr>
    </w:p>
    <w:p w14:paraId="49A2968E" w14:textId="77777777" w:rsidR="006069B1" w:rsidRPr="00C072EB" w:rsidRDefault="006069B1" w:rsidP="006069B1">
      <w:pPr>
        <w:ind w:left="-1418" w:right="-1440"/>
        <w:rPr>
          <w:rFonts w:ascii="Arial" w:hAnsi="Arial" w:cs="Arial"/>
          <w:noProof/>
          <w:sz w:val="24"/>
          <w:szCs w:val="24"/>
          <w:lang w:eastAsia="en-GB"/>
        </w:rPr>
      </w:pPr>
    </w:p>
    <w:p w14:paraId="5B7E2D2E" w14:textId="7D769E73" w:rsidR="008B5B9A" w:rsidRPr="00C072EB" w:rsidRDefault="008B5B9A" w:rsidP="006069B1">
      <w:pPr>
        <w:ind w:left="-1418" w:right="-1440"/>
        <w:rPr>
          <w:rFonts w:ascii="Arial" w:hAnsi="Arial" w:cs="Arial"/>
          <w:sz w:val="24"/>
          <w:szCs w:val="24"/>
        </w:rPr>
      </w:pPr>
    </w:p>
    <w:sectPr w:rsidR="008B5B9A" w:rsidRPr="00C072EB" w:rsidSect="00D16B46">
      <w:pgSz w:w="11906" w:h="16838"/>
      <w:pgMar w:top="0" w:right="0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50DFDB" w14:textId="77777777" w:rsidR="009A7905" w:rsidRDefault="009A7905" w:rsidP="001411EB">
      <w:pPr>
        <w:spacing w:after="0" w:line="240" w:lineRule="auto"/>
      </w:pPr>
      <w:r>
        <w:separator/>
      </w:r>
    </w:p>
  </w:endnote>
  <w:endnote w:type="continuationSeparator" w:id="0">
    <w:p w14:paraId="7A6DCE38" w14:textId="77777777" w:rsidR="009A7905" w:rsidRDefault="009A7905" w:rsidP="0014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D1D69F" w14:textId="77777777" w:rsidR="009A7905" w:rsidRDefault="009A7905" w:rsidP="001411EB">
      <w:pPr>
        <w:spacing w:after="0" w:line="240" w:lineRule="auto"/>
      </w:pPr>
      <w:r>
        <w:separator/>
      </w:r>
    </w:p>
  </w:footnote>
  <w:footnote w:type="continuationSeparator" w:id="0">
    <w:p w14:paraId="0C06F11C" w14:textId="77777777" w:rsidR="009A7905" w:rsidRDefault="009A7905" w:rsidP="00141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00C49C1"/>
    <w:multiLevelType w:val="hybridMultilevel"/>
    <w:tmpl w:val="EFFD4E2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2BF01B5"/>
    <w:multiLevelType w:val="hybridMultilevel"/>
    <w:tmpl w:val="DFBDF6D6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D788E78"/>
    <w:multiLevelType w:val="hybridMultilevel"/>
    <w:tmpl w:val="1A04B51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456309F"/>
    <w:multiLevelType w:val="hybridMultilevel"/>
    <w:tmpl w:val="3501E0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9706979F"/>
    <w:multiLevelType w:val="hybridMultilevel"/>
    <w:tmpl w:val="E20FE2A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14A68E2"/>
    <w:multiLevelType w:val="hybridMultilevel"/>
    <w:tmpl w:val="D976701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72F6F4C"/>
    <w:multiLevelType w:val="hybridMultilevel"/>
    <w:tmpl w:val="B29D6D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CBCA415"/>
    <w:multiLevelType w:val="hybridMultilevel"/>
    <w:tmpl w:val="EE37E01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AD6AA9D0"/>
    <w:multiLevelType w:val="hybridMultilevel"/>
    <w:tmpl w:val="138C2E3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AEA7B5F3"/>
    <w:multiLevelType w:val="hybridMultilevel"/>
    <w:tmpl w:val="92161DDA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B65D9398"/>
    <w:multiLevelType w:val="hybridMultilevel"/>
    <w:tmpl w:val="B1F7CCF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B7973783"/>
    <w:multiLevelType w:val="hybridMultilevel"/>
    <w:tmpl w:val="7B899E7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B87DEC7B"/>
    <w:multiLevelType w:val="hybridMultilevel"/>
    <w:tmpl w:val="F8479D1D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B9C725EF"/>
    <w:multiLevelType w:val="hybridMultilevel"/>
    <w:tmpl w:val="60069424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BEB02922"/>
    <w:multiLevelType w:val="hybridMultilevel"/>
    <w:tmpl w:val="075CD00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CFCABEED"/>
    <w:multiLevelType w:val="hybridMultilevel"/>
    <w:tmpl w:val="7A5FF8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D94ED844"/>
    <w:multiLevelType w:val="hybridMultilevel"/>
    <w:tmpl w:val="9EC24A6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DEA10280"/>
    <w:multiLevelType w:val="hybridMultilevel"/>
    <w:tmpl w:val="4A172D5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E99E80BD"/>
    <w:multiLevelType w:val="hybridMultilevel"/>
    <w:tmpl w:val="6C58A89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FFD413AA"/>
    <w:multiLevelType w:val="hybridMultilevel"/>
    <w:tmpl w:val="B9071857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2EAB0C5"/>
    <w:multiLevelType w:val="hybridMultilevel"/>
    <w:tmpl w:val="0814038D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13C6D86"/>
    <w:multiLevelType w:val="hybridMultilevel"/>
    <w:tmpl w:val="51B4DB1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4162396"/>
    <w:multiLevelType w:val="hybridMultilevel"/>
    <w:tmpl w:val="DA7FEE4B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9076119"/>
    <w:multiLevelType w:val="hybridMultilevel"/>
    <w:tmpl w:val="3AB2871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1C11CFA0"/>
    <w:multiLevelType w:val="hybridMultilevel"/>
    <w:tmpl w:val="445F8D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1D7C9E07"/>
    <w:multiLevelType w:val="hybridMultilevel"/>
    <w:tmpl w:val="98A6ECF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E347F58"/>
    <w:multiLevelType w:val="hybridMultilevel"/>
    <w:tmpl w:val="5614B7B8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209ED088"/>
    <w:multiLevelType w:val="hybridMultilevel"/>
    <w:tmpl w:val="47CE762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E5CDC36"/>
    <w:multiLevelType w:val="hybridMultilevel"/>
    <w:tmpl w:val="32536A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B1155EF"/>
    <w:multiLevelType w:val="hybridMultilevel"/>
    <w:tmpl w:val="D770C19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4C33784E"/>
    <w:multiLevelType w:val="hybridMultilevel"/>
    <w:tmpl w:val="AD1C7BF6"/>
    <w:lvl w:ilvl="0" w:tplc="CEB829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52439"/>
    <w:multiLevelType w:val="hybridMultilevel"/>
    <w:tmpl w:val="07FCA8A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4D285D9"/>
    <w:multiLevelType w:val="hybridMultilevel"/>
    <w:tmpl w:val="ABA17BDE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6E257C9"/>
    <w:multiLevelType w:val="hybridMultilevel"/>
    <w:tmpl w:val="47D2C562"/>
    <w:lvl w:ilvl="0" w:tplc="9AD8B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AFC73"/>
    <w:multiLevelType w:val="hybridMultilevel"/>
    <w:tmpl w:val="3189CFE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68C3094"/>
    <w:multiLevelType w:val="hybridMultilevel"/>
    <w:tmpl w:val="67F0C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B35F18"/>
    <w:multiLevelType w:val="hybridMultilevel"/>
    <w:tmpl w:val="0F2342E7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CCB7C35"/>
    <w:multiLevelType w:val="hybridMultilevel"/>
    <w:tmpl w:val="43E83392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2"/>
  </w:num>
  <w:num w:numId="2">
    <w:abstractNumId w:val="2"/>
  </w:num>
  <w:num w:numId="3">
    <w:abstractNumId w:val="32"/>
  </w:num>
  <w:num w:numId="4">
    <w:abstractNumId w:val="4"/>
  </w:num>
  <w:num w:numId="5">
    <w:abstractNumId w:val="6"/>
  </w:num>
  <w:num w:numId="6">
    <w:abstractNumId w:val="29"/>
  </w:num>
  <w:num w:numId="7">
    <w:abstractNumId w:val="27"/>
  </w:num>
  <w:num w:numId="8">
    <w:abstractNumId w:val="20"/>
  </w:num>
  <w:num w:numId="9">
    <w:abstractNumId w:val="11"/>
  </w:num>
  <w:num w:numId="10">
    <w:abstractNumId w:val="21"/>
  </w:num>
  <w:num w:numId="11">
    <w:abstractNumId w:val="10"/>
  </w:num>
  <w:num w:numId="12">
    <w:abstractNumId w:val="1"/>
  </w:num>
  <w:num w:numId="13">
    <w:abstractNumId w:val="5"/>
  </w:num>
  <w:num w:numId="14">
    <w:abstractNumId w:val="16"/>
  </w:num>
  <w:num w:numId="15">
    <w:abstractNumId w:val="12"/>
  </w:num>
  <w:num w:numId="16">
    <w:abstractNumId w:val="34"/>
  </w:num>
  <w:num w:numId="17">
    <w:abstractNumId w:val="26"/>
  </w:num>
  <w:num w:numId="18">
    <w:abstractNumId w:val="14"/>
  </w:num>
  <w:num w:numId="19">
    <w:abstractNumId w:val="36"/>
  </w:num>
  <w:num w:numId="20">
    <w:abstractNumId w:val="7"/>
  </w:num>
  <w:num w:numId="21">
    <w:abstractNumId w:val="13"/>
  </w:num>
  <w:num w:numId="22">
    <w:abstractNumId w:val="15"/>
  </w:num>
  <w:num w:numId="23">
    <w:abstractNumId w:val="19"/>
  </w:num>
  <w:num w:numId="24">
    <w:abstractNumId w:val="37"/>
  </w:num>
  <w:num w:numId="25">
    <w:abstractNumId w:val="31"/>
  </w:num>
  <w:num w:numId="26">
    <w:abstractNumId w:val="9"/>
  </w:num>
  <w:num w:numId="27">
    <w:abstractNumId w:val="18"/>
  </w:num>
  <w:num w:numId="28">
    <w:abstractNumId w:val="25"/>
  </w:num>
  <w:num w:numId="29">
    <w:abstractNumId w:val="24"/>
  </w:num>
  <w:num w:numId="30">
    <w:abstractNumId w:val="3"/>
  </w:num>
  <w:num w:numId="31">
    <w:abstractNumId w:val="8"/>
  </w:num>
  <w:num w:numId="32">
    <w:abstractNumId w:val="17"/>
  </w:num>
  <w:num w:numId="33">
    <w:abstractNumId w:val="0"/>
  </w:num>
  <w:num w:numId="34">
    <w:abstractNumId w:val="23"/>
  </w:num>
  <w:num w:numId="35">
    <w:abstractNumId w:val="28"/>
  </w:num>
  <w:num w:numId="36">
    <w:abstractNumId w:val="35"/>
  </w:num>
  <w:num w:numId="37">
    <w:abstractNumId w:val="33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5"/>
    <w:rsid w:val="000104CA"/>
    <w:rsid w:val="00021DE0"/>
    <w:rsid w:val="00024F2E"/>
    <w:rsid w:val="00040B5B"/>
    <w:rsid w:val="0004798A"/>
    <w:rsid w:val="0006009F"/>
    <w:rsid w:val="00061071"/>
    <w:rsid w:val="000616E9"/>
    <w:rsid w:val="000A0F66"/>
    <w:rsid w:val="000B20A0"/>
    <w:rsid w:val="000B69BD"/>
    <w:rsid w:val="000C298C"/>
    <w:rsid w:val="000C4A59"/>
    <w:rsid w:val="000C51F5"/>
    <w:rsid w:val="000C6F00"/>
    <w:rsid w:val="000F14E5"/>
    <w:rsid w:val="000F6BAD"/>
    <w:rsid w:val="00104A72"/>
    <w:rsid w:val="001068A8"/>
    <w:rsid w:val="00110416"/>
    <w:rsid w:val="001411EB"/>
    <w:rsid w:val="001477C0"/>
    <w:rsid w:val="00161552"/>
    <w:rsid w:val="00171DFA"/>
    <w:rsid w:val="001720B2"/>
    <w:rsid w:val="00173CF5"/>
    <w:rsid w:val="0018306C"/>
    <w:rsid w:val="001A0323"/>
    <w:rsid w:val="001B3BCA"/>
    <w:rsid w:val="001E45CF"/>
    <w:rsid w:val="001F5D2D"/>
    <w:rsid w:val="00273EA2"/>
    <w:rsid w:val="002B79E5"/>
    <w:rsid w:val="002E39DA"/>
    <w:rsid w:val="002E6074"/>
    <w:rsid w:val="002F7633"/>
    <w:rsid w:val="00330C76"/>
    <w:rsid w:val="00353FDC"/>
    <w:rsid w:val="00357C4E"/>
    <w:rsid w:val="003654D6"/>
    <w:rsid w:val="00380752"/>
    <w:rsid w:val="00395327"/>
    <w:rsid w:val="003A44A2"/>
    <w:rsid w:val="003C3374"/>
    <w:rsid w:val="003C633D"/>
    <w:rsid w:val="003E7DBA"/>
    <w:rsid w:val="00401F46"/>
    <w:rsid w:val="00406A71"/>
    <w:rsid w:val="004102F8"/>
    <w:rsid w:val="00431D5B"/>
    <w:rsid w:val="00452C7E"/>
    <w:rsid w:val="00457978"/>
    <w:rsid w:val="00481E39"/>
    <w:rsid w:val="00485DB9"/>
    <w:rsid w:val="004913B0"/>
    <w:rsid w:val="004A017A"/>
    <w:rsid w:val="004C149E"/>
    <w:rsid w:val="004C4230"/>
    <w:rsid w:val="004C7B69"/>
    <w:rsid w:val="004D3F50"/>
    <w:rsid w:val="004E68D7"/>
    <w:rsid w:val="004F5500"/>
    <w:rsid w:val="004F6CAE"/>
    <w:rsid w:val="00500574"/>
    <w:rsid w:val="00500E4D"/>
    <w:rsid w:val="00505407"/>
    <w:rsid w:val="00514891"/>
    <w:rsid w:val="005239E6"/>
    <w:rsid w:val="00545609"/>
    <w:rsid w:val="00554E06"/>
    <w:rsid w:val="00563AEE"/>
    <w:rsid w:val="00564957"/>
    <w:rsid w:val="00574065"/>
    <w:rsid w:val="0058562D"/>
    <w:rsid w:val="005934EB"/>
    <w:rsid w:val="00597C67"/>
    <w:rsid w:val="0060372C"/>
    <w:rsid w:val="006069B1"/>
    <w:rsid w:val="00607233"/>
    <w:rsid w:val="00610A74"/>
    <w:rsid w:val="00614646"/>
    <w:rsid w:val="006471C9"/>
    <w:rsid w:val="00650B44"/>
    <w:rsid w:val="00685FB9"/>
    <w:rsid w:val="006949C6"/>
    <w:rsid w:val="006A4146"/>
    <w:rsid w:val="006B20B2"/>
    <w:rsid w:val="006C1FD8"/>
    <w:rsid w:val="006C4921"/>
    <w:rsid w:val="006E2E31"/>
    <w:rsid w:val="006E35F3"/>
    <w:rsid w:val="00700816"/>
    <w:rsid w:val="00747192"/>
    <w:rsid w:val="007517E1"/>
    <w:rsid w:val="007647E2"/>
    <w:rsid w:val="007849BB"/>
    <w:rsid w:val="0078567D"/>
    <w:rsid w:val="007A221D"/>
    <w:rsid w:val="007C3F6A"/>
    <w:rsid w:val="007C51F5"/>
    <w:rsid w:val="007D20A7"/>
    <w:rsid w:val="007D33F8"/>
    <w:rsid w:val="007F23A3"/>
    <w:rsid w:val="007F5368"/>
    <w:rsid w:val="008248FF"/>
    <w:rsid w:val="00831758"/>
    <w:rsid w:val="0083710B"/>
    <w:rsid w:val="00840E88"/>
    <w:rsid w:val="00870FC6"/>
    <w:rsid w:val="00882E35"/>
    <w:rsid w:val="00887CEE"/>
    <w:rsid w:val="00894E19"/>
    <w:rsid w:val="008B41F0"/>
    <w:rsid w:val="008B5B9A"/>
    <w:rsid w:val="008C52CA"/>
    <w:rsid w:val="008D2AA1"/>
    <w:rsid w:val="008E2FF0"/>
    <w:rsid w:val="008E7829"/>
    <w:rsid w:val="008F7930"/>
    <w:rsid w:val="00902C2D"/>
    <w:rsid w:val="0091345D"/>
    <w:rsid w:val="00925A3F"/>
    <w:rsid w:val="009341C7"/>
    <w:rsid w:val="00950276"/>
    <w:rsid w:val="00953B0E"/>
    <w:rsid w:val="009552FD"/>
    <w:rsid w:val="00957953"/>
    <w:rsid w:val="00962D9F"/>
    <w:rsid w:val="0096659A"/>
    <w:rsid w:val="00973C13"/>
    <w:rsid w:val="00977035"/>
    <w:rsid w:val="009868C7"/>
    <w:rsid w:val="00991C32"/>
    <w:rsid w:val="00993440"/>
    <w:rsid w:val="009976CE"/>
    <w:rsid w:val="009A7905"/>
    <w:rsid w:val="009B3DDA"/>
    <w:rsid w:val="009B65E4"/>
    <w:rsid w:val="009B6CAD"/>
    <w:rsid w:val="009D1C28"/>
    <w:rsid w:val="00A01132"/>
    <w:rsid w:val="00A05FB2"/>
    <w:rsid w:val="00A12F2C"/>
    <w:rsid w:val="00A341BF"/>
    <w:rsid w:val="00A514D8"/>
    <w:rsid w:val="00A52F62"/>
    <w:rsid w:val="00A67FB1"/>
    <w:rsid w:val="00A7197D"/>
    <w:rsid w:val="00A777D9"/>
    <w:rsid w:val="00AB0D67"/>
    <w:rsid w:val="00AB4845"/>
    <w:rsid w:val="00AF3B01"/>
    <w:rsid w:val="00AF5566"/>
    <w:rsid w:val="00AF74EA"/>
    <w:rsid w:val="00B0129F"/>
    <w:rsid w:val="00B05873"/>
    <w:rsid w:val="00B058A1"/>
    <w:rsid w:val="00B12E8B"/>
    <w:rsid w:val="00B24EE7"/>
    <w:rsid w:val="00B5164E"/>
    <w:rsid w:val="00B74363"/>
    <w:rsid w:val="00B855C0"/>
    <w:rsid w:val="00B924AC"/>
    <w:rsid w:val="00BA225E"/>
    <w:rsid w:val="00BA565A"/>
    <w:rsid w:val="00BD1350"/>
    <w:rsid w:val="00BD2292"/>
    <w:rsid w:val="00BE06E5"/>
    <w:rsid w:val="00BF0F66"/>
    <w:rsid w:val="00BF6126"/>
    <w:rsid w:val="00C0338B"/>
    <w:rsid w:val="00C06602"/>
    <w:rsid w:val="00C072EB"/>
    <w:rsid w:val="00C14A0D"/>
    <w:rsid w:val="00C25FA4"/>
    <w:rsid w:val="00C45728"/>
    <w:rsid w:val="00C56685"/>
    <w:rsid w:val="00C70CEB"/>
    <w:rsid w:val="00C74EAD"/>
    <w:rsid w:val="00C82C0E"/>
    <w:rsid w:val="00C9789C"/>
    <w:rsid w:val="00CA566A"/>
    <w:rsid w:val="00CB0C98"/>
    <w:rsid w:val="00CB4562"/>
    <w:rsid w:val="00CB49FE"/>
    <w:rsid w:val="00CC2786"/>
    <w:rsid w:val="00CD3877"/>
    <w:rsid w:val="00CE091A"/>
    <w:rsid w:val="00CE2FA9"/>
    <w:rsid w:val="00CE3346"/>
    <w:rsid w:val="00CE6EBF"/>
    <w:rsid w:val="00CF5584"/>
    <w:rsid w:val="00D064AA"/>
    <w:rsid w:val="00D16B46"/>
    <w:rsid w:val="00D2194B"/>
    <w:rsid w:val="00D45CE4"/>
    <w:rsid w:val="00D94468"/>
    <w:rsid w:val="00DA6A55"/>
    <w:rsid w:val="00DC3A1B"/>
    <w:rsid w:val="00E05EAC"/>
    <w:rsid w:val="00E22284"/>
    <w:rsid w:val="00E23D9E"/>
    <w:rsid w:val="00E315FC"/>
    <w:rsid w:val="00E35D70"/>
    <w:rsid w:val="00E510C9"/>
    <w:rsid w:val="00E53503"/>
    <w:rsid w:val="00E5433D"/>
    <w:rsid w:val="00E56F5D"/>
    <w:rsid w:val="00E6305C"/>
    <w:rsid w:val="00E71D94"/>
    <w:rsid w:val="00E77E36"/>
    <w:rsid w:val="00E86E38"/>
    <w:rsid w:val="00EA54A7"/>
    <w:rsid w:val="00EA6125"/>
    <w:rsid w:val="00EA6841"/>
    <w:rsid w:val="00EC168E"/>
    <w:rsid w:val="00EC3C81"/>
    <w:rsid w:val="00EC430A"/>
    <w:rsid w:val="00EC7CF8"/>
    <w:rsid w:val="00EC7D1F"/>
    <w:rsid w:val="00F173CE"/>
    <w:rsid w:val="00F20740"/>
    <w:rsid w:val="00F40AE9"/>
    <w:rsid w:val="00F71E1C"/>
    <w:rsid w:val="00F84389"/>
    <w:rsid w:val="00F86586"/>
    <w:rsid w:val="00F94C93"/>
    <w:rsid w:val="00F9638F"/>
    <w:rsid w:val="00FA1698"/>
    <w:rsid w:val="00FA4BE8"/>
    <w:rsid w:val="00FA5E74"/>
    <w:rsid w:val="00FB19AA"/>
    <w:rsid w:val="00FB62E8"/>
    <w:rsid w:val="00FC0CE3"/>
    <w:rsid w:val="00FD0D4D"/>
    <w:rsid w:val="00FD6B0F"/>
    <w:rsid w:val="00FE5C80"/>
    <w:rsid w:val="00FE71AA"/>
    <w:rsid w:val="00FF4BCD"/>
    <w:rsid w:val="00FF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E2447"/>
  <w15:chartTrackingRefBased/>
  <w15:docId w15:val="{EE289270-8E0E-4B1E-88CE-E438155AE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C14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11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1EB"/>
  </w:style>
  <w:style w:type="paragraph" w:styleId="Footer">
    <w:name w:val="footer"/>
    <w:basedOn w:val="Normal"/>
    <w:link w:val="FooterChar"/>
    <w:uiPriority w:val="99"/>
    <w:unhideWhenUsed/>
    <w:rsid w:val="001411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1EB"/>
  </w:style>
  <w:style w:type="paragraph" w:styleId="ListParagraph">
    <w:name w:val="List Paragraph"/>
    <w:basedOn w:val="Normal"/>
    <w:uiPriority w:val="34"/>
    <w:qFormat/>
    <w:rsid w:val="00F20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Farrell</dc:creator>
  <cp:keywords/>
  <dc:description/>
  <cp:lastModifiedBy>Greg Farrell</cp:lastModifiedBy>
  <cp:revision>60</cp:revision>
  <dcterms:created xsi:type="dcterms:W3CDTF">2020-09-22T14:55:00Z</dcterms:created>
  <dcterms:modified xsi:type="dcterms:W3CDTF">2020-09-24T13:11:00Z</dcterms:modified>
</cp:coreProperties>
</file>