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EA7982">
        <w:rPr>
          <w:rFonts w:ascii="Trebuchet MS" w:hAnsi="Trebuchet MS"/>
        </w:rPr>
        <w:t>04/01/21</w:t>
      </w:r>
    </w:p>
    <w:p w:rsidR="00625504" w:rsidRPr="00EA7982" w:rsidRDefault="00625504" w:rsidP="00AF3FE4">
      <w:pPr>
        <w:spacing w:line="240" w:lineRule="auto"/>
        <w:rPr>
          <w:rFonts w:ascii="Trebuchet MS" w:hAnsi="Trebuchet MS"/>
        </w:rPr>
      </w:pPr>
      <w:r w:rsidRPr="005F041D">
        <w:rPr>
          <w:rFonts w:ascii="Trebuchet MS" w:hAnsi="Trebuchet MS"/>
          <w:b/>
        </w:rPr>
        <w:t xml:space="preserve">Address: </w:t>
      </w:r>
      <w:r w:rsidR="00EA7982">
        <w:rPr>
          <w:rFonts w:ascii="Trebuchet MS" w:hAnsi="Trebuchet MS"/>
        </w:rPr>
        <w:t xml:space="preserve">5 </w:t>
      </w:r>
      <w:proofErr w:type="spellStart"/>
      <w:r w:rsidR="00EA7982">
        <w:rPr>
          <w:rFonts w:ascii="Trebuchet MS" w:hAnsi="Trebuchet MS"/>
        </w:rPr>
        <w:t>Hilcot</w:t>
      </w:r>
      <w:proofErr w:type="spellEnd"/>
      <w:r w:rsidR="00EA7982">
        <w:rPr>
          <w:rFonts w:ascii="Trebuchet MS" w:hAnsi="Trebuchet MS"/>
        </w:rPr>
        <w:t xml:space="preserve"> Road</w:t>
      </w:r>
    </w:p>
    <w:p w:rsidR="00625504" w:rsidRPr="00EA7982" w:rsidRDefault="00625504" w:rsidP="00AF3FE4">
      <w:pPr>
        <w:spacing w:line="240" w:lineRule="auto"/>
        <w:rPr>
          <w:rFonts w:ascii="Trebuchet MS" w:hAnsi="Trebuchet MS"/>
        </w:rPr>
      </w:pPr>
      <w:r w:rsidRPr="005F041D">
        <w:rPr>
          <w:rFonts w:ascii="Trebuchet MS" w:hAnsi="Trebuchet MS"/>
          <w:b/>
        </w:rPr>
        <w:t xml:space="preserve">Application No: </w:t>
      </w:r>
      <w:r w:rsidR="00EA7982">
        <w:rPr>
          <w:rFonts w:ascii="Trebuchet MS" w:hAnsi="Trebuchet MS"/>
        </w:rPr>
        <w:t>201565/CLP</w:t>
      </w:r>
    </w:p>
    <w:p w:rsidR="00625504" w:rsidRPr="00EA7982" w:rsidRDefault="00625504" w:rsidP="00AF3FE4">
      <w:pPr>
        <w:spacing w:line="240" w:lineRule="auto"/>
        <w:rPr>
          <w:rFonts w:ascii="Trebuchet MS" w:hAnsi="Trebuchet MS"/>
        </w:rPr>
      </w:pPr>
      <w:r w:rsidRPr="005F041D">
        <w:rPr>
          <w:rFonts w:ascii="Trebuchet MS" w:hAnsi="Trebuchet MS"/>
          <w:b/>
        </w:rPr>
        <w:t xml:space="preserve">Proposal: </w:t>
      </w:r>
      <w:r w:rsidR="00EA7982">
        <w:rPr>
          <w:rFonts w:ascii="Trebuchet MS" w:hAnsi="Trebuchet MS"/>
        </w:rPr>
        <w:t>Single storey rear extension</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EA7982" w:rsidRDefault="00EA7982" w:rsidP="00AF3FE4">
      <w:pPr>
        <w:spacing w:line="240" w:lineRule="auto"/>
        <w:rPr>
          <w:rFonts w:ascii="Trebuchet MS" w:hAnsi="Trebuchet MS"/>
        </w:rPr>
      </w:pPr>
      <w:r>
        <w:rPr>
          <w:rFonts w:ascii="Trebuchet MS" w:hAnsi="Trebuchet MS"/>
        </w:rPr>
        <w:t xml:space="preserve">The application site comprises a two storey mid-terraced dwelling. The dwelling benefits from a </w:t>
      </w:r>
      <w:proofErr w:type="gramStart"/>
      <w:r>
        <w:rPr>
          <w:rFonts w:ascii="Trebuchet MS" w:hAnsi="Trebuchet MS"/>
        </w:rPr>
        <w:t>two storey</w:t>
      </w:r>
      <w:proofErr w:type="gramEnd"/>
      <w:r>
        <w:rPr>
          <w:rFonts w:ascii="Trebuchet MS" w:hAnsi="Trebuchet MS"/>
        </w:rPr>
        <w:t xml:space="preserve"> rear gable. The surrounding area is predominantly residential. </w:t>
      </w:r>
    </w:p>
    <w:p w:rsidR="00EA7982" w:rsidRPr="00EA7982" w:rsidRDefault="00EA7982" w:rsidP="00AF3FE4">
      <w:pPr>
        <w:spacing w:line="240" w:lineRule="auto"/>
        <w:rPr>
          <w:rFonts w:ascii="Trebuchet MS" w:hAnsi="Trebuchet MS"/>
        </w:rPr>
      </w:pPr>
      <w:r>
        <w:rPr>
          <w:rFonts w:ascii="Trebuchet MS" w:hAnsi="Trebuchet MS"/>
        </w:rPr>
        <w:t>The proposal is for a short single storey rear extension, extending across the width of the existing gable. The extension would project to a depth of 2.</w:t>
      </w:r>
      <w:proofErr w:type="gramStart"/>
      <w:r>
        <w:rPr>
          <w:rFonts w:ascii="Trebuchet MS" w:hAnsi="Trebuchet MS"/>
        </w:rPr>
        <w:t>1m, and</w:t>
      </w:r>
      <w:proofErr w:type="gramEnd"/>
      <w:r>
        <w:rPr>
          <w:rFonts w:ascii="Trebuchet MS" w:hAnsi="Trebuchet MS"/>
        </w:rPr>
        <w:t xml:space="preserve"> would have a mono-pitch roof with a maximum height of 3.2m and a height to eaves of 2.2m. A window would be located to the rear elevation.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246138" w:rsidRDefault="00AB216D" w:rsidP="00246138">
      <w:pPr>
        <w:spacing w:line="240" w:lineRule="auto"/>
        <w:rPr>
          <w:rFonts w:ascii="Trebuchet MS" w:hAnsi="Trebuchet MS"/>
        </w:rPr>
      </w:pPr>
      <w:r>
        <w:rPr>
          <w:rFonts w:ascii="Trebuchet MS" w:hAnsi="Trebuchet MS"/>
        </w:rPr>
        <w:t>The a</w:t>
      </w:r>
      <w:r w:rsidR="00EA7982">
        <w:rPr>
          <w:rFonts w:ascii="Trebuchet MS" w:hAnsi="Trebuchet MS"/>
        </w:rPr>
        <w:t>gent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EA7982">
        <w:rPr>
          <w:rFonts w:ascii="Trebuchet MS" w:hAnsi="Trebuchet MS"/>
        </w:rPr>
        <w:t>06/11/20:</w:t>
      </w:r>
    </w:p>
    <w:p w:rsidR="00EA7982" w:rsidRDefault="00EA7982" w:rsidP="00246138">
      <w:pPr>
        <w:spacing w:line="240" w:lineRule="auto"/>
        <w:rPr>
          <w:rFonts w:ascii="Trebuchet MS" w:hAnsi="Trebuchet MS"/>
        </w:rPr>
      </w:pPr>
      <w:r>
        <w:rPr>
          <w:rFonts w:ascii="Trebuchet MS" w:hAnsi="Trebuchet MS"/>
        </w:rPr>
        <w:t>Drawing No: M03520-SP01 – Site Location</w:t>
      </w:r>
    </w:p>
    <w:p w:rsidR="00EA7982" w:rsidRDefault="00EA7982" w:rsidP="00246138">
      <w:pPr>
        <w:spacing w:line="240" w:lineRule="auto"/>
        <w:rPr>
          <w:rFonts w:ascii="Trebuchet MS" w:hAnsi="Trebuchet MS"/>
        </w:rPr>
      </w:pPr>
      <w:r>
        <w:rPr>
          <w:rFonts w:ascii="Trebuchet MS" w:hAnsi="Trebuchet MS"/>
        </w:rPr>
        <w:t>Drawing No: M03520-01 – Existing Ground Floor Plan (part)</w:t>
      </w:r>
    </w:p>
    <w:p w:rsidR="00EA7982" w:rsidRDefault="00EA7982" w:rsidP="00246138">
      <w:pPr>
        <w:spacing w:line="240" w:lineRule="auto"/>
        <w:rPr>
          <w:rFonts w:ascii="Trebuchet MS" w:hAnsi="Trebuchet MS"/>
        </w:rPr>
      </w:pPr>
      <w:r>
        <w:rPr>
          <w:rFonts w:ascii="Trebuchet MS" w:hAnsi="Trebuchet MS"/>
        </w:rPr>
        <w:t>Drawing No: M03520-03 – Proposed Ground Floor Plan (part)</w:t>
      </w:r>
    </w:p>
    <w:p w:rsidR="00EA7982" w:rsidRDefault="00EA7982" w:rsidP="00246138">
      <w:pPr>
        <w:spacing w:line="240" w:lineRule="auto"/>
        <w:rPr>
          <w:rFonts w:ascii="Trebuchet MS" w:hAnsi="Trebuchet MS"/>
        </w:rPr>
      </w:pPr>
      <w:r>
        <w:rPr>
          <w:rFonts w:ascii="Trebuchet MS" w:hAnsi="Trebuchet MS"/>
        </w:rPr>
        <w:t>Drawing No: M03520-02 – Existing Elevations</w:t>
      </w:r>
    </w:p>
    <w:p w:rsidR="00EA7982" w:rsidRDefault="00EA7982" w:rsidP="00246138">
      <w:pPr>
        <w:spacing w:line="240" w:lineRule="auto"/>
        <w:rPr>
          <w:rFonts w:ascii="Trebuchet MS" w:hAnsi="Trebuchet MS"/>
        </w:rPr>
      </w:pPr>
      <w:r>
        <w:rPr>
          <w:rFonts w:ascii="Trebuchet MS" w:hAnsi="Trebuchet MS"/>
        </w:rPr>
        <w:t>Drawing No: M03520-04 – Proposed Elevations</w:t>
      </w:r>
    </w:p>
    <w:p w:rsidR="00EA7982" w:rsidRDefault="00EA7982" w:rsidP="00246138">
      <w:pPr>
        <w:spacing w:line="240" w:lineRule="auto"/>
        <w:rPr>
          <w:rFonts w:ascii="Trebuchet MS" w:hAnsi="Trebuchet MS"/>
        </w:rPr>
      </w:pPr>
      <w:r>
        <w:rPr>
          <w:rFonts w:ascii="Trebuchet MS" w:hAnsi="Trebuchet MS"/>
        </w:rPr>
        <w:t>Subsequently the agent supplied the following, received on 09/11/20:</w:t>
      </w:r>
    </w:p>
    <w:p w:rsidR="00AB216D" w:rsidRPr="005F041D" w:rsidRDefault="00EA7982" w:rsidP="003C6957">
      <w:pPr>
        <w:spacing w:line="240" w:lineRule="auto"/>
        <w:rPr>
          <w:rFonts w:ascii="Trebuchet MS" w:hAnsi="Trebuchet MS"/>
        </w:rPr>
      </w:pPr>
      <w:r>
        <w:rPr>
          <w:rFonts w:ascii="Trebuchet MS" w:hAnsi="Trebuchet MS"/>
        </w:rPr>
        <w:t>Drawing No: M03520-BP01 – Block Plan</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C8369D" w:rsidRPr="00C8369D" w:rsidRDefault="00C8369D" w:rsidP="00AF3FE4">
      <w:pPr>
        <w:spacing w:line="240" w:lineRule="auto"/>
        <w:rPr>
          <w:rFonts w:ascii="Trebuchet MS" w:hAnsi="Trebuchet MS"/>
        </w:rPr>
      </w:pPr>
      <w:r w:rsidRPr="00C8369D">
        <w:rPr>
          <w:rFonts w:ascii="Trebuchet MS" w:hAnsi="Trebuchet MS"/>
        </w:rPr>
        <w:t>980784/FUL</w:t>
      </w:r>
      <w:r>
        <w:rPr>
          <w:rFonts w:ascii="Trebuchet MS" w:hAnsi="Trebuchet MS"/>
        </w:rPr>
        <w:t xml:space="preserve"> – Conversion to two flat – Refused 24/03/98</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r w:rsidR="006A6C53">
        <w:rPr>
          <w:rFonts w:ascii="Trebuchet MS" w:eastAsia="Times New Roman" w:hAnsi="Trebuchet MS"/>
          <w:color w:val="000000"/>
        </w:rPr>
        <w:t xml:space="preserve"> (as amended)</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The proposed</w:t>
      </w:r>
      <w:r w:rsidR="00075F51" w:rsidRPr="005F041D">
        <w:rPr>
          <w:rFonts w:ascii="Trebuchet MS" w:eastAsia="Times New Roman" w:hAnsi="Trebuchet MS"/>
          <w:color w:val="000000"/>
        </w:rPr>
        <w:t xml:space="preserve"> </w:t>
      </w:r>
      <w:r w:rsidR="006A6C53">
        <w:rPr>
          <w:rFonts w:ascii="Trebuchet MS" w:eastAsia="Times New Roman" w:hAnsi="Trebuchet MS"/>
          <w:color w:val="000000"/>
        </w:rPr>
        <w:t xml:space="preserve">single storey rear extension </w:t>
      </w:r>
      <w:r w:rsidRPr="005F041D">
        <w:rPr>
          <w:rFonts w:ascii="Trebuchet MS" w:eastAsia="Times New Roman" w:hAnsi="Trebuchet MS"/>
          <w:color w:val="000000"/>
        </w:rPr>
        <w:t>must be assessed to ensure that it complies with the conditions of Class A</w:t>
      </w:r>
      <w:r w:rsidR="00F57F89">
        <w:rPr>
          <w:rFonts w:ascii="Trebuchet MS" w:eastAsia="Times New Roman" w:hAnsi="Trebuchet MS"/>
          <w:color w:val="000000"/>
        </w:rPr>
        <w:t>,</w:t>
      </w:r>
      <w:r w:rsidRPr="005F041D">
        <w:rPr>
          <w:rFonts w:ascii="Trebuchet MS" w:eastAsia="Times New Roman" w:hAnsi="Trebuchet MS"/>
          <w:color w:val="000000"/>
        </w:rPr>
        <w:t xml:space="preserve"> Part 1, Schedule 2 of the Town and Country Planning (General Permitted Development) (En</w:t>
      </w:r>
      <w:r w:rsidR="00F57F89">
        <w:rPr>
          <w:rFonts w:ascii="Trebuchet MS" w:eastAsia="Times New Roman" w:hAnsi="Trebuchet MS"/>
          <w:color w:val="000000"/>
        </w:rPr>
        <w:t>gland) Order 2015, which relate</w:t>
      </w:r>
      <w:r w:rsidR="006A6C53">
        <w:rPr>
          <w:rFonts w:ascii="Trebuchet MS" w:eastAsia="Times New Roman" w:hAnsi="Trebuchet MS"/>
          <w:color w:val="000000"/>
        </w:rPr>
        <w:t>s</w:t>
      </w:r>
      <w:r w:rsidR="00F57F89">
        <w:rPr>
          <w:rFonts w:ascii="Trebuchet MS" w:eastAsia="Times New Roman" w:hAnsi="Trebuchet MS"/>
          <w:color w:val="000000"/>
        </w:rPr>
        <w:t xml:space="preserve"> to</w:t>
      </w:r>
      <w:r w:rsidRPr="005F041D">
        <w:rPr>
          <w:rFonts w:ascii="Trebuchet MS" w:eastAsia="Times New Roman" w:hAnsi="Trebuchet MS"/>
          <w:color w:val="000000"/>
        </w:rPr>
        <w:t xml:space="preserve"> ‘enlargement, improvement or other alteration of a dwellinghouse’.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075F51" w:rsidRPr="005F041D">
        <w:rPr>
          <w:rFonts w:ascii="Trebuchet MS" w:eastAsia="Times New Roman" w:hAnsi="Trebuchet MS"/>
          <w:color w:val="000000"/>
        </w:rPr>
        <w:t xml:space="preserve">nt conditions of the GPDO for a </w:t>
      </w:r>
      <w:r w:rsidR="006A6C53">
        <w:rPr>
          <w:rFonts w:ascii="Trebuchet MS" w:eastAsia="Times New Roman" w:hAnsi="Trebuchet MS"/>
          <w:color w:val="000000"/>
        </w:rPr>
        <w:t>single storey rear extension</w:t>
      </w:r>
      <w:r w:rsidRPr="005F041D">
        <w:rPr>
          <w:rFonts w:ascii="Trebuchet MS" w:eastAsia="Times New Roman" w:hAnsi="Trebuchet MS"/>
          <w:color w:val="000000"/>
        </w:rPr>
        <w:t xml:space="preserve">, which is not listed or in a conservation area, are as follows: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A.1 Development is not permitted by Class A if: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(a) permission to use the dwellinghouse as a dwellinghouse has been granted only by virtue of Class M, N, P or Q of Part 3 of this Schedule (changes of 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(c) the height of the part of the dwellinghouse enlarged, improved or altered would exceed the height of the highest part of the roof of the existing dwellinghouse; </w:t>
      </w:r>
      <w:r w:rsidR="00075F51" w:rsidRPr="005F041D">
        <w:rPr>
          <w:rFonts w:ascii="Trebuchet MS" w:eastAsia="Times New Roman" w:hAnsi="Trebuchet MS"/>
          <w:b/>
          <w:color w:val="000000"/>
        </w:rPr>
        <w:t>complies</w:t>
      </w:r>
    </w:p>
    <w:p w:rsidR="00075F51"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(d) the height of the eaves of the part of the dwellinghouse enlarged, improved or altered would exceed the height of the eaves of the existing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(e) the enlarged part of the dwellinghouse would extend beyond a wall which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forms the principle elevation of the original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fronts a highway and forms a side elevation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(f) subject to paragraph (g),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extend beyond the rear wall of the original dwellinghouse by more than 4 metres in the case of a detached dwellinghouse, or 3 metres in the case of any other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(g) until 30</w:t>
      </w:r>
      <w:r w:rsidRPr="005F041D">
        <w:rPr>
          <w:rFonts w:ascii="Trebuchet MS" w:eastAsia="Times New Roman" w:hAnsi="Trebuchet MS"/>
          <w:color w:val="000000"/>
          <w:vertAlign w:val="superscript"/>
        </w:rPr>
        <w:t>th</w:t>
      </w:r>
      <w:r w:rsidRPr="005F041D">
        <w:rPr>
          <w:rFonts w:ascii="Trebuchet MS" w:eastAsia="Times New Roman" w:hAnsi="Trebuchet MS"/>
          <w:color w:val="000000"/>
        </w:rPr>
        <w:t xml:space="preserve"> May 2019, for a dwellinghouse not on article 2(3) land nor on a site of special scientific interest,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8 metres in the case of a detached dwellinghouse, or 6 metres in the case of any other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(h) the enlarged part of the dwellinghouse would have more than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3 metres,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be within 7 metres of any boundary of the curtilage of the dwellinghouse opposite the rear wall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enlarged part of the dwellinghouse would be within 2 metres of the boundary of the curtilage of the dwellinghouse, and the height of the eaves of the enlarged part would exceed 3 metres;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 the enlarged part of the dwellinghouse would extend beyond a wall forming a side elevation of the original dwellinghouse, and would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exceed 4 metres in height,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(ii) have more than a single storey,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or (iii) have a width greater than half the width of the original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p>
    <w:p w:rsidR="00246D7F" w:rsidRPr="006A6C53" w:rsidRDefault="00246D7F"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(ja) any total enlargement (being the enlarged part together with any existing enlargement of the original dwellinghouse to which it will be joined) exceeds or would exceed the limits set out in sub-paragraphs (e) to (j);</w:t>
      </w:r>
      <w:r w:rsidR="006A6C53">
        <w:rPr>
          <w:rFonts w:ascii="Trebuchet MS" w:eastAsia="Times New Roman" w:hAnsi="Trebuchet MS"/>
          <w:color w:val="000000"/>
        </w:rPr>
        <w:t xml:space="preserve"> </w:t>
      </w:r>
      <w:r w:rsidR="006A6C53">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lastRenderedPageBreak/>
        <w:t>A.1 (k) it would consist of or include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the construction or provision of a verandah, balcony or raised platform,</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 the installation, alteration or replacement of a microwave antenna,</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(iii) the installation, alteration or replacement of a chimney, flue or soil and vent pipe,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(iv) an alteration to any part of the roof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In the case of a dwellinghouse on article 2(3) land, development is not permitted by Class A if:</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A.2 (a) it would consist of or include the cladding of any part of the exterior of the dwellinghouse with stone, artificial stone, pebble dash, render, timber, plastic or tiles;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(b) the enlarged part of the dwellinghouse would extend beyond a wall forming a side elevation of the original dwellinghouse;</w:t>
      </w:r>
      <w:r w:rsidR="00075F51" w:rsidRPr="005F041D">
        <w:rPr>
          <w:rFonts w:ascii="Trebuchet MS" w:eastAsia="Times New Roman" w:hAnsi="Trebuchet MS"/>
          <w:color w:val="000000"/>
        </w:rPr>
        <w:t xml:space="preserve"> </w:t>
      </w:r>
      <w:r w:rsidR="00246D7F"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A.2 (c) the enlarged part of the dwellinghouse would have more than a single storey and extend beyond the rear wal</w:t>
      </w:r>
      <w:r w:rsidR="00246D7F" w:rsidRPr="005F041D">
        <w:rPr>
          <w:rFonts w:ascii="Trebuchet MS" w:eastAsia="Times New Roman" w:hAnsi="Trebuchet MS"/>
          <w:color w:val="000000"/>
        </w:rPr>
        <w:t>l of the original dwellinghouse;</w:t>
      </w:r>
      <w:r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n/a</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(d) any total enlargement (being the enlarged part together with any existing enlargement of the original dwellinghouse to which it will be joined) exceeds or would exceed the limits set out in sub-paragraphs (b) and (c)</w:t>
      </w:r>
      <w:r w:rsidR="00F57F89">
        <w:rPr>
          <w:rFonts w:ascii="Trebuchet MS" w:eastAsia="Times New Roman" w:hAnsi="Trebuchet MS"/>
          <w:color w:val="000000"/>
        </w:rPr>
        <w:t xml:space="preserve">. </w:t>
      </w:r>
      <w:r w:rsidR="00F57F89">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625504" w:rsidRPr="005F041D" w:rsidRDefault="00E1716B" w:rsidP="00AF3FE4">
      <w:pPr>
        <w:spacing w:line="240" w:lineRule="auto"/>
        <w:rPr>
          <w:rFonts w:ascii="Trebuchet MS" w:eastAsia="Times New Roman" w:hAnsi="Trebuchet MS"/>
          <w:color w:val="000000"/>
        </w:rPr>
      </w:pPr>
      <w:r w:rsidRPr="005F041D">
        <w:rPr>
          <w:rFonts w:ascii="Trebuchet MS" w:eastAsia="Times New Roman" w:hAnsi="Trebuchet MS"/>
          <w:color w:val="000000"/>
        </w:rPr>
        <w:t>Development</w:t>
      </w:r>
      <w:r w:rsidR="00625504" w:rsidRPr="005F041D">
        <w:rPr>
          <w:rFonts w:ascii="Trebuchet MS" w:eastAsia="Times New Roman" w:hAnsi="Trebuchet MS"/>
          <w:color w:val="000000"/>
        </w:rPr>
        <w:t xml:space="preserve"> is permitted by Class A subject to the following conditions: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(a) the materials used in any exterior work (other than materials used in the construction of a conservatory) must be of a similar appearance to those used in the construction of the exterior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A.3 (b) any upper-floor window located in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075F51" w:rsidRPr="005F041D">
        <w:rPr>
          <w:rFonts w:ascii="Trebuchet MS" w:eastAsia="Times New Roman" w:hAnsi="Trebuchet MS"/>
          <w:b/>
          <w:color w:val="000000"/>
        </w:rPr>
        <w:t xml:space="preserve">n/a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075F51" w:rsidRPr="005F041D">
        <w:rPr>
          <w:rFonts w:ascii="Trebuchet MS" w:eastAsia="Times New Roman" w:hAnsi="Trebuchet MS"/>
          <w:b/>
          <w:color w:val="000000"/>
        </w:rPr>
        <w:t>n/a</w:t>
      </w:r>
      <w:r w:rsidRPr="005F041D">
        <w:rPr>
          <w:rFonts w:ascii="Trebuchet MS" w:eastAsia="Times New Roman" w:hAnsi="Trebuchet MS"/>
          <w:color w:val="000000"/>
        </w:rPr>
        <w:t xml:space="preserve"> and</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(c) where the enlarged part of the dwellinghouse has more than a single storey, </w:t>
      </w:r>
      <w:r w:rsidR="00246D7F" w:rsidRPr="005F041D">
        <w:rPr>
          <w:rFonts w:ascii="Trebuchet MS" w:eastAsia="Times New Roman" w:hAnsi="Trebuchet MS"/>
          <w:color w:val="000000"/>
        </w:rPr>
        <w:t>or forms an upper storey on an existing enlargement of the original dwellinghouse, the roof pitch of the enlarged part must, so far as practicable, be the same as the roof pitch</w:t>
      </w:r>
      <w:r w:rsidR="0041701F" w:rsidRPr="005F041D">
        <w:rPr>
          <w:rFonts w:ascii="Trebuchet MS" w:eastAsia="Times New Roman" w:hAnsi="Trebuchet MS"/>
          <w:color w:val="000000"/>
        </w:rPr>
        <w:t xml:space="preserve"> of the original dwellinghouse.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Act 1990 (as amended) and Class</w:t>
      </w:r>
      <w:r w:rsidR="00C81FD7">
        <w:rPr>
          <w:rFonts w:ascii="Trebuchet MS" w:hAnsi="Trebuchet MS"/>
        </w:rPr>
        <w:t xml:space="preserve"> A</w:t>
      </w:r>
      <w:r w:rsidRPr="005F041D">
        <w:rPr>
          <w:rFonts w:ascii="Trebuchet MS" w:hAnsi="Trebuchet MS"/>
        </w:rPr>
        <w:t xml:space="preserve">, Part 1, Schedule 2 of the Town and Country Planning (General Permitted Development) (England) Order 2015. </w:t>
      </w:r>
    </w:p>
    <w:p w:rsidR="006A6C53" w:rsidRDefault="003A191B" w:rsidP="006A6C53">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w:t>
      </w:r>
      <w:proofErr w:type="gramStart"/>
      <w:r w:rsidRPr="005F041D">
        <w:rPr>
          <w:rFonts w:ascii="Trebuchet MS" w:hAnsi="Trebuchet MS"/>
        </w:rPr>
        <w:t>on the basis of</w:t>
      </w:r>
      <w:proofErr w:type="gramEnd"/>
      <w:r w:rsidRPr="005F041D">
        <w:rPr>
          <w:rFonts w:ascii="Trebuchet MS" w:hAnsi="Trebuchet MS"/>
        </w:rPr>
        <w:t xml:space="preserve"> the drawings received on </w:t>
      </w:r>
      <w:r w:rsidR="006A6C53">
        <w:rPr>
          <w:rFonts w:ascii="Trebuchet MS" w:hAnsi="Trebuchet MS"/>
        </w:rPr>
        <w:t>06/11/20:</w:t>
      </w:r>
    </w:p>
    <w:p w:rsidR="006A6C53" w:rsidRDefault="006A6C53" w:rsidP="006A6C53">
      <w:pPr>
        <w:spacing w:line="240" w:lineRule="auto"/>
        <w:rPr>
          <w:rFonts w:ascii="Trebuchet MS" w:hAnsi="Trebuchet MS"/>
        </w:rPr>
      </w:pPr>
      <w:r>
        <w:rPr>
          <w:rFonts w:ascii="Trebuchet MS" w:hAnsi="Trebuchet MS"/>
        </w:rPr>
        <w:t>Drawing No: M03520-03 – Proposed Ground Floor Plan (part)</w:t>
      </w:r>
    </w:p>
    <w:p w:rsidR="006A6C53" w:rsidRDefault="006A6C53" w:rsidP="006A6C53">
      <w:pPr>
        <w:spacing w:line="240" w:lineRule="auto"/>
        <w:rPr>
          <w:rFonts w:ascii="Trebuchet MS" w:hAnsi="Trebuchet MS"/>
        </w:rPr>
      </w:pPr>
      <w:r>
        <w:rPr>
          <w:rFonts w:ascii="Trebuchet MS" w:hAnsi="Trebuchet MS"/>
        </w:rPr>
        <w:t>Drawing No: M03520-04 – Proposed Elevations</w:t>
      </w:r>
    </w:p>
    <w:p w:rsidR="006A6C53" w:rsidRDefault="006A6C53" w:rsidP="006A6C53">
      <w:pPr>
        <w:spacing w:line="240" w:lineRule="auto"/>
        <w:rPr>
          <w:rFonts w:ascii="Trebuchet MS" w:hAnsi="Trebuchet MS"/>
        </w:rPr>
      </w:pPr>
      <w:r>
        <w:rPr>
          <w:rFonts w:ascii="Trebuchet MS" w:hAnsi="Trebuchet MS"/>
        </w:rPr>
        <w:t>Drawing No: M03520-BP01 – Block Plan</w:t>
      </w:r>
      <w:r>
        <w:rPr>
          <w:rFonts w:ascii="Trebuchet MS" w:hAnsi="Trebuchet MS"/>
        </w:rPr>
        <w:t xml:space="preserve"> (received 09/11/20)</w:t>
      </w:r>
    </w:p>
    <w:p w:rsidR="003A191B" w:rsidRPr="005F041D" w:rsidRDefault="003A191B" w:rsidP="006A6C53">
      <w:pPr>
        <w:spacing w:line="240" w:lineRule="auto"/>
        <w:rPr>
          <w:rFonts w:ascii="Trebuchet MS" w:hAnsi="Trebuchet MS"/>
        </w:rPr>
      </w:pPr>
      <w:proofErr w:type="gramStart"/>
      <w:r w:rsidRPr="005F041D">
        <w:rPr>
          <w:rFonts w:ascii="Trebuchet MS" w:hAnsi="Trebuchet MS"/>
          <w:color w:val="000000"/>
        </w:rPr>
        <w:lastRenderedPageBreak/>
        <w:t>Sufficient</w:t>
      </w:r>
      <w:proofErr w:type="gramEnd"/>
      <w:r w:rsidRPr="005F041D">
        <w:rPr>
          <w:rFonts w:ascii="Trebuchet MS" w:hAnsi="Trebuchet MS"/>
          <w:color w:val="000000"/>
        </w:rPr>
        <w:t xml:space="preserve"> evidence has been provided to demonstrate that a Certificate of Lawfulness should be granted for the </w:t>
      </w:r>
      <w:r w:rsidR="006A6C53">
        <w:rPr>
          <w:rFonts w:ascii="Trebuchet MS" w:hAnsi="Trebuchet MS"/>
          <w:color w:val="000000"/>
        </w:rPr>
        <w:t>proposed single storey rear extension.</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021541" w:rsidRDefault="006A6C53" w:rsidP="00AF3FE4">
      <w:pPr>
        <w:spacing w:line="240" w:lineRule="auto"/>
        <w:rPr>
          <w:rFonts w:ascii="Trebuchet MS" w:eastAsia="Times New Roman" w:hAnsi="Trebuchet MS"/>
        </w:rPr>
      </w:pPr>
      <w:bookmarkStart w:id="0" w:name="_GoBack"/>
      <w:bookmarkEnd w:id="0"/>
      <w:r>
        <w:rPr>
          <w:noProof/>
        </w:rPr>
        <w:drawing>
          <wp:inline distT="0" distB="0" distL="0" distR="0" wp14:anchorId="57880E2F" wp14:editId="14C4D364">
            <wp:extent cx="5731510" cy="65004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6500495"/>
                    </a:xfrm>
                    <a:prstGeom prst="rect">
                      <a:avLst/>
                    </a:prstGeom>
                  </pic:spPr>
                </pic:pic>
              </a:graphicData>
            </a:graphic>
          </wp:inline>
        </w:drawing>
      </w:r>
    </w:p>
    <w:p w:rsidR="006A6C53" w:rsidRPr="006A6C53" w:rsidRDefault="006A6C53" w:rsidP="00AF3FE4">
      <w:pPr>
        <w:spacing w:line="240" w:lineRule="auto"/>
        <w:rPr>
          <w:rFonts w:ascii="Trebuchet MS" w:eastAsia="Times New Roman" w:hAnsi="Trebuchet MS"/>
          <w:b/>
        </w:rPr>
      </w:pPr>
      <w:r w:rsidRPr="006A6C53">
        <w:rPr>
          <w:rFonts w:ascii="Trebuchet MS" w:eastAsia="Times New Roman" w:hAnsi="Trebuchet MS"/>
          <w:b/>
        </w:rPr>
        <w:t>Site Location</w:t>
      </w:r>
    </w:p>
    <w:sectPr w:rsidR="006A6C53" w:rsidRPr="006A6C5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E5A3F"/>
    <w:rsid w:val="0014241C"/>
    <w:rsid w:val="0017663F"/>
    <w:rsid w:val="00215C25"/>
    <w:rsid w:val="00225DA7"/>
    <w:rsid w:val="0022790B"/>
    <w:rsid w:val="00246138"/>
    <w:rsid w:val="00246D7F"/>
    <w:rsid w:val="00270CCE"/>
    <w:rsid w:val="003065BE"/>
    <w:rsid w:val="003A191B"/>
    <w:rsid w:val="003C6957"/>
    <w:rsid w:val="003C6A9F"/>
    <w:rsid w:val="003D179A"/>
    <w:rsid w:val="00407804"/>
    <w:rsid w:val="0041701F"/>
    <w:rsid w:val="00443835"/>
    <w:rsid w:val="005B391B"/>
    <w:rsid w:val="005F041D"/>
    <w:rsid w:val="00625504"/>
    <w:rsid w:val="006A17A0"/>
    <w:rsid w:val="006A5B04"/>
    <w:rsid w:val="006A6C53"/>
    <w:rsid w:val="007B11DE"/>
    <w:rsid w:val="007F7924"/>
    <w:rsid w:val="008A59CB"/>
    <w:rsid w:val="00912B7D"/>
    <w:rsid w:val="0095495C"/>
    <w:rsid w:val="009A3326"/>
    <w:rsid w:val="009F782D"/>
    <w:rsid w:val="00AB216D"/>
    <w:rsid w:val="00AF3FE4"/>
    <w:rsid w:val="00BC092F"/>
    <w:rsid w:val="00C40D2F"/>
    <w:rsid w:val="00C81FD7"/>
    <w:rsid w:val="00C8369D"/>
    <w:rsid w:val="00D330DE"/>
    <w:rsid w:val="00E1716B"/>
    <w:rsid w:val="00E302F2"/>
    <w:rsid w:val="00E43672"/>
    <w:rsid w:val="00EA7982"/>
    <w:rsid w:val="00EB3EF1"/>
    <w:rsid w:val="00F57F89"/>
    <w:rsid w:val="00F80992"/>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F4CE8"/>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2020-11-13T10:14:00Z</dcterms:created>
  <dcterms:modified xsi:type="dcterms:W3CDTF">2020-11-13T10:23:00Z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