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B25412"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B25412">
        <w:rPr>
          <w:rFonts w:ascii="Trebuchet MS" w:hAnsi="Trebuchet MS"/>
          <w:szCs w:val="24"/>
        </w:rPr>
        <w:t>21/06/21</w:t>
      </w:r>
    </w:p>
    <w:p w:rsidR="00B25412" w:rsidRPr="00B25412" w:rsidRDefault="00A0641B" w:rsidP="00A0641B">
      <w:pPr>
        <w:spacing w:line="240" w:lineRule="auto"/>
        <w:rPr>
          <w:rFonts w:ascii="Trebuchet MS" w:hAnsi="Trebuchet MS"/>
          <w:szCs w:val="24"/>
        </w:rPr>
      </w:pPr>
      <w:r w:rsidRPr="007C55A2">
        <w:rPr>
          <w:rFonts w:ascii="Trebuchet MS" w:hAnsi="Trebuchet MS"/>
          <w:b/>
          <w:szCs w:val="24"/>
        </w:rPr>
        <w:t>Application No:</w:t>
      </w:r>
      <w:r w:rsidR="00390213">
        <w:rPr>
          <w:rFonts w:ascii="Trebuchet MS" w:hAnsi="Trebuchet MS"/>
          <w:b/>
          <w:szCs w:val="24"/>
        </w:rPr>
        <w:t xml:space="preserve"> </w:t>
      </w:r>
      <w:r w:rsidR="00B25412">
        <w:rPr>
          <w:rFonts w:ascii="Trebuchet MS" w:hAnsi="Trebuchet MS"/>
          <w:szCs w:val="24"/>
        </w:rPr>
        <w:t>210643/FUL</w:t>
      </w:r>
    </w:p>
    <w:p w:rsidR="0037116B" w:rsidRPr="00B25412"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B25412">
        <w:rPr>
          <w:rFonts w:ascii="Trebuchet MS" w:hAnsi="Trebuchet MS"/>
          <w:szCs w:val="24"/>
        </w:rPr>
        <w:t>20 Combe Road</w:t>
      </w:r>
    </w:p>
    <w:p w:rsidR="00A7635C" w:rsidRPr="000F74D1" w:rsidRDefault="00A0641B" w:rsidP="000242CE">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B25412" w:rsidRPr="00B25412">
        <w:rPr>
          <w:rFonts w:ascii="Trebuchet MS" w:hAnsi="Trebuchet MS"/>
          <w:szCs w:val="24"/>
        </w:rPr>
        <w:t>Conversion of dwelling into 1x1 bed and 1x3 bed flats</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B25412" w:rsidRDefault="00B25412" w:rsidP="00A0641B">
      <w:pPr>
        <w:spacing w:line="240" w:lineRule="auto"/>
        <w:rPr>
          <w:rFonts w:ascii="Trebuchet MS" w:hAnsi="Trebuchet MS"/>
        </w:rPr>
      </w:pPr>
      <w:r>
        <w:rPr>
          <w:rFonts w:ascii="Trebuchet MS" w:hAnsi="Trebuchet MS"/>
        </w:rPr>
        <w:t xml:space="preserve">20 Combe Road comprises a </w:t>
      </w:r>
      <w:r w:rsidR="001D0E0B">
        <w:rPr>
          <w:rFonts w:ascii="Trebuchet MS" w:hAnsi="Trebuchet MS"/>
        </w:rPr>
        <w:t>three-storey</w:t>
      </w:r>
      <w:r>
        <w:rPr>
          <w:rFonts w:ascii="Trebuchet MS" w:hAnsi="Trebuchet MS"/>
        </w:rPr>
        <w:t xml:space="preserve"> end-of-terrace </w:t>
      </w:r>
      <w:r>
        <w:rPr>
          <w:rFonts w:ascii="Trebuchet MS" w:hAnsi="Trebuchet MS"/>
        </w:rPr>
        <w:t>dwelling</w:t>
      </w:r>
      <w:r>
        <w:rPr>
          <w:rFonts w:ascii="Trebuchet MS" w:hAnsi="Trebuchet MS"/>
        </w:rPr>
        <w:t>.</w:t>
      </w:r>
      <w:r>
        <w:rPr>
          <w:rFonts w:ascii="Trebuchet MS" w:hAnsi="Trebuchet MS"/>
        </w:rPr>
        <w:t xml:space="preserve"> A single storey rear </w:t>
      </w:r>
      <w:r w:rsidR="001D0E0B">
        <w:rPr>
          <w:rFonts w:ascii="Trebuchet MS" w:hAnsi="Trebuchet MS"/>
        </w:rPr>
        <w:t>extension has</w:t>
      </w:r>
      <w:r>
        <w:rPr>
          <w:rFonts w:ascii="Trebuchet MS" w:hAnsi="Trebuchet MS"/>
        </w:rPr>
        <w:t xml:space="preserve"> recently been erected.</w:t>
      </w:r>
      <w:r>
        <w:rPr>
          <w:rFonts w:ascii="Trebuchet MS" w:hAnsi="Trebuchet MS"/>
        </w:rPr>
        <w:t xml:space="preserve"> The building is not listed, nor is it located within a conservation area. </w:t>
      </w:r>
      <w:r>
        <w:rPr>
          <w:rFonts w:ascii="Trebuchet MS" w:hAnsi="Trebuchet MS"/>
        </w:rPr>
        <w:t xml:space="preserve">Two parking spaces are located to the site frontage. The surrounding area is residential in character. </w:t>
      </w:r>
    </w:p>
    <w:p w:rsidR="001D0E0B" w:rsidRPr="00B25412" w:rsidRDefault="001D0E0B" w:rsidP="00A0641B">
      <w:pPr>
        <w:spacing w:line="240" w:lineRule="auto"/>
        <w:rPr>
          <w:rFonts w:ascii="Trebuchet MS" w:hAnsi="Trebuchet MS"/>
        </w:rPr>
      </w:pPr>
      <w:r>
        <w:rPr>
          <w:rFonts w:ascii="Trebuchet MS" w:hAnsi="Trebuchet MS"/>
        </w:rPr>
        <w:t xml:space="preserve">The property originally benefitted from an integral garage, which has been converted to a habitable room (application 201353/CLE refers). The property has a chequered planning history, notably with unauthorised historic conversion to flats.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B25412" w:rsidRPr="00B25412" w:rsidRDefault="00B25412" w:rsidP="00A0641B">
      <w:pPr>
        <w:spacing w:line="240" w:lineRule="auto"/>
        <w:rPr>
          <w:rFonts w:ascii="Trebuchet MS" w:hAnsi="Trebuchet MS"/>
          <w:szCs w:val="24"/>
        </w:rPr>
      </w:pPr>
      <w:r>
        <w:rPr>
          <w:rFonts w:ascii="Trebuchet MS" w:hAnsi="Trebuchet MS"/>
          <w:szCs w:val="24"/>
        </w:rPr>
        <w:t xml:space="preserve">The proposal is for the conversion of the dwelling into 1x1 bed and 1x3 bed flats. The 1 bed flat would be located to the ground floor, with the </w:t>
      </w:r>
      <w:proofErr w:type="gramStart"/>
      <w:r>
        <w:rPr>
          <w:rFonts w:ascii="Trebuchet MS" w:hAnsi="Trebuchet MS"/>
          <w:szCs w:val="24"/>
        </w:rPr>
        <w:t>3 bed</w:t>
      </w:r>
      <w:proofErr w:type="gramEnd"/>
      <w:r>
        <w:rPr>
          <w:rFonts w:ascii="Trebuchet MS" w:hAnsi="Trebuchet MS"/>
          <w:szCs w:val="24"/>
        </w:rPr>
        <w:t xml:space="preserve"> flat across the first and second floors. Both flats would have access to the existing rear garden. Two existing parking spaces would be retained to the site frontage. Dedicated bicycle storage would be located to the rear. No external alterations are proposed to facilitate the conversion.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0B1F1B" w:rsidRDefault="00394FA3" w:rsidP="007312A7">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B922F3">
        <w:rPr>
          <w:rFonts w:ascii="Trebuchet MS" w:hAnsi="Trebuchet MS"/>
          <w:szCs w:val="24"/>
        </w:rPr>
        <w:t>26/04/21:</w:t>
      </w:r>
    </w:p>
    <w:p w:rsidR="00285A10" w:rsidRDefault="00285A10" w:rsidP="00285A10">
      <w:pPr>
        <w:spacing w:line="240" w:lineRule="auto"/>
        <w:rPr>
          <w:rFonts w:ascii="Trebuchet MS" w:hAnsi="Trebuchet MS"/>
          <w:szCs w:val="24"/>
        </w:rPr>
      </w:pPr>
      <w:r>
        <w:rPr>
          <w:rFonts w:ascii="Trebuchet MS" w:hAnsi="Trebuchet MS"/>
          <w:szCs w:val="24"/>
        </w:rPr>
        <w:t>Design &amp; Access Statement</w:t>
      </w:r>
    </w:p>
    <w:p w:rsidR="00285A10" w:rsidRDefault="00285A10" w:rsidP="00285A10">
      <w:pPr>
        <w:spacing w:line="240" w:lineRule="auto"/>
        <w:rPr>
          <w:rFonts w:ascii="Trebuchet MS" w:hAnsi="Trebuchet MS"/>
          <w:szCs w:val="24"/>
        </w:rPr>
      </w:pPr>
      <w:r>
        <w:rPr>
          <w:rFonts w:ascii="Trebuchet MS" w:hAnsi="Trebuchet MS"/>
          <w:szCs w:val="24"/>
        </w:rPr>
        <w:t>Drawing No: CR:11 – Site Location</w:t>
      </w:r>
    </w:p>
    <w:p w:rsidR="00285A10" w:rsidRDefault="00285A10" w:rsidP="00285A10">
      <w:pPr>
        <w:spacing w:line="240" w:lineRule="auto"/>
        <w:rPr>
          <w:rFonts w:ascii="Trebuchet MS" w:hAnsi="Trebuchet MS"/>
          <w:szCs w:val="24"/>
        </w:rPr>
      </w:pPr>
      <w:r>
        <w:rPr>
          <w:rFonts w:ascii="Trebuchet MS" w:hAnsi="Trebuchet MS"/>
          <w:szCs w:val="24"/>
        </w:rPr>
        <w:t>Drawing No: CR:10 – Block Plan</w:t>
      </w:r>
    </w:p>
    <w:p w:rsidR="00285A10" w:rsidRPr="00285A10" w:rsidRDefault="00285A10" w:rsidP="00285A10">
      <w:pPr>
        <w:spacing w:line="240" w:lineRule="auto"/>
        <w:rPr>
          <w:rFonts w:ascii="Trebuchet MS" w:hAnsi="Trebuchet MS"/>
          <w:szCs w:val="24"/>
        </w:rPr>
      </w:pPr>
      <w:r w:rsidRPr="00285A10">
        <w:rPr>
          <w:rFonts w:ascii="Trebuchet MS" w:hAnsi="Trebuchet MS"/>
          <w:szCs w:val="24"/>
        </w:rPr>
        <w:t>Drawing No: CR:015 - Proposed Bicycle Store Plans</w:t>
      </w:r>
    </w:p>
    <w:p w:rsidR="00285A10" w:rsidRPr="00285A10" w:rsidRDefault="00285A10" w:rsidP="00285A10">
      <w:pPr>
        <w:spacing w:line="240" w:lineRule="auto"/>
        <w:rPr>
          <w:rFonts w:ascii="Trebuchet MS" w:hAnsi="Trebuchet MS"/>
          <w:szCs w:val="24"/>
        </w:rPr>
      </w:pPr>
      <w:r w:rsidRPr="00285A10">
        <w:rPr>
          <w:rFonts w:ascii="Trebuchet MS" w:hAnsi="Trebuchet MS"/>
          <w:szCs w:val="24"/>
        </w:rPr>
        <w:t>Drawing No: CR:012 - Proposed Floor Plans</w:t>
      </w:r>
    </w:p>
    <w:p w:rsidR="00B922F3" w:rsidRDefault="00285A10" w:rsidP="00285A10">
      <w:pPr>
        <w:spacing w:line="240" w:lineRule="auto"/>
        <w:rPr>
          <w:rFonts w:ascii="Trebuchet MS" w:hAnsi="Trebuchet MS"/>
          <w:szCs w:val="24"/>
        </w:rPr>
      </w:pPr>
      <w:r w:rsidRPr="00285A10">
        <w:rPr>
          <w:rFonts w:ascii="Trebuchet MS" w:hAnsi="Trebuchet MS"/>
          <w:szCs w:val="24"/>
        </w:rPr>
        <w:t xml:space="preserve">Drawing No: CR:014 - Proposed Elevations </w:t>
      </w:r>
    </w:p>
    <w:p w:rsidR="00285A10" w:rsidRDefault="00285A10" w:rsidP="00285A10">
      <w:pPr>
        <w:spacing w:line="240" w:lineRule="auto"/>
        <w:rPr>
          <w:rFonts w:ascii="Trebuchet MS" w:hAnsi="Trebuchet MS"/>
          <w:szCs w:val="24"/>
        </w:rPr>
      </w:pPr>
      <w:r>
        <w:rPr>
          <w:rFonts w:ascii="Trebuchet MS" w:hAnsi="Trebuchet MS"/>
          <w:szCs w:val="24"/>
        </w:rPr>
        <w:t xml:space="preserve">The agent was advised on 30/07/21 that the proposals </w:t>
      </w:r>
      <w:proofErr w:type="gramStart"/>
      <w:r>
        <w:rPr>
          <w:rFonts w:ascii="Trebuchet MS" w:hAnsi="Trebuchet MS"/>
          <w:szCs w:val="24"/>
        </w:rPr>
        <w:t>were considered to be</w:t>
      </w:r>
      <w:proofErr w:type="gramEnd"/>
      <w:r>
        <w:rPr>
          <w:rFonts w:ascii="Trebuchet MS" w:hAnsi="Trebuchet MS"/>
          <w:szCs w:val="24"/>
        </w:rPr>
        <w:t xml:space="preserve"> generally acceptable. </w:t>
      </w:r>
      <w:proofErr w:type="gramStart"/>
      <w:r>
        <w:rPr>
          <w:rFonts w:ascii="Trebuchet MS" w:hAnsi="Trebuchet MS"/>
          <w:szCs w:val="24"/>
        </w:rPr>
        <w:t>In order for</w:t>
      </w:r>
      <w:proofErr w:type="gramEnd"/>
      <w:r>
        <w:rPr>
          <w:rFonts w:ascii="Trebuchet MS" w:hAnsi="Trebuchet MS"/>
          <w:szCs w:val="24"/>
        </w:rPr>
        <w:t xml:space="preserve"> permission to be granted, it was requested that an amended site plan be supplied illustrating the existing and proposed on-site parking provision. </w:t>
      </w:r>
    </w:p>
    <w:p w:rsidR="00285A10" w:rsidRDefault="00285A10" w:rsidP="00285A10">
      <w:pPr>
        <w:spacing w:line="240" w:lineRule="auto"/>
        <w:rPr>
          <w:rFonts w:ascii="Trebuchet MS" w:hAnsi="Trebuchet MS"/>
          <w:szCs w:val="24"/>
        </w:rPr>
      </w:pPr>
      <w:r>
        <w:rPr>
          <w:rFonts w:ascii="Trebuchet MS" w:hAnsi="Trebuchet MS"/>
          <w:szCs w:val="24"/>
        </w:rPr>
        <w:t xml:space="preserve">Subsequently the agent supplied the following, received 31/07/21: </w:t>
      </w:r>
    </w:p>
    <w:p w:rsidR="00285A10" w:rsidRPr="007C55A2" w:rsidRDefault="00285A10" w:rsidP="00285A10">
      <w:pPr>
        <w:spacing w:line="240" w:lineRule="auto"/>
        <w:rPr>
          <w:rFonts w:ascii="Trebuchet MS" w:hAnsi="Trebuchet MS"/>
          <w:szCs w:val="24"/>
        </w:rPr>
      </w:pPr>
      <w:r>
        <w:rPr>
          <w:rFonts w:ascii="Trebuchet MS" w:hAnsi="Trebuchet MS"/>
          <w:szCs w:val="24"/>
        </w:rPr>
        <w:t>Drawing No: CR:010 Rev. A – Proposed Site Plan</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7B71F2" w:rsidRDefault="007B71F2" w:rsidP="00A0641B">
      <w:pPr>
        <w:spacing w:line="240" w:lineRule="auto"/>
        <w:rPr>
          <w:rFonts w:ascii="Trebuchet MS" w:hAnsi="Trebuchet MS"/>
          <w:szCs w:val="24"/>
        </w:rPr>
      </w:pPr>
      <w:r>
        <w:rPr>
          <w:rFonts w:ascii="Trebuchet MS" w:hAnsi="Trebuchet MS"/>
          <w:szCs w:val="24"/>
        </w:rPr>
        <w:t>010957/FUL – Conversion of dwelling to three flats (retrospective) – Refused 30/11/01</w:t>
      </w:r>
    </w:p>
    <w:p w:rsidR="007B71F2" w:rsidRDefault="007B71F2" w:rsidP="00A0641B">
      <w:pPr>
        <w:spacing w:line="240" w:lineRule="auto"/>
        <w:rPr>
          <w:rFonts w:ascii="Trebuchet MS" w:hAnsi="Trebuchet MS"/>
          <w:szCs w:val="24"/>
        </w:rPr>
      </w:pPr>
      <w:r>
        <w:rPr>
          <w:rFonts w:ascii="Trebuchet MS" w:hAnsi="Trebuchet MS"/>
          <w:szCs w:val="24"/>
        </w:rPr>
        <w:t>050244/CLE – Use as three flats – Refused 22/03/05</w:t>
      </w:r>
    </w:p>
    <w:p w:rsidR="007B71F2" w:rsidRDefault="007B71F2" w:rsidP="00A0641B">
      <w:pPr>
        <w:spacing w:line="240" w:lineRule="auto"/>
        <w:rPr>
          <w:rFonts w:ascii="Trebuchet MS" w:hAnsi="Trebuchet MS"/>
          <w:szCs w:val="24"/>
        </w:rPr>
      </w:pPr>
      <w:r>
        <w:rPr>
          <w:rFonts w:ascii="Trebuchet MS" w:hAnsi="Trebuchet MS"/>
          <w:szCs w:val="24"/>
        </w:rPr>
        <w:lastRenderedPageBreak/>
        <w:t>201353/CLE – Conversion of garage to habitable room – to be determined</w:t>
      </w:r>
    </w:p>
    <w:p w:rsidR="007B71F2" w:rsidRPr="007B71F2" w:rsidRDefault="007B71F2" w:rsidP="00A0641B">
      <w:pPr>
        <w:spacing w:line="240" w:lineRule="auto"/>
        <w:rPr>
          <w:rFonts w:ascii="Trebuchet MS" w:hAnsi="Trebuchet MS"/>
          <w:szCs w:val="24"/>
        </w:rPr>
      </w:pPr>
      <w:r>
        <w:rPr>
          <w:rFonts w:ascii="Trebuchet MS" w:hAnsi="Trebuchet MS"/>
          <w:szCs w:val="24"/>
        </w:rPr>
        <w:t>201688/CLP – Single storey rear extension – Permitted 03/02/21</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7B71F2">
        <w:rPr>
          <w:rFonts w:ascii="Trebuchet MS" w:hAnsi="Trebuchet MS"/>
          <w:szCs w:val="24"/>
        </w:rPr>
        <w:t xml:space="preserve">18 &amp; 22 Combe Road </w:t>
      </w:r>
      <w:r w:rsidR="00CD28F1">
        <w:rPr>
          <w:rFonts w:ascii="Trebuchet MS" w:hAnsi="Trebuchet MS"/>
          <w:szCs w:val="24"/>
        </w:rPr>
        <w:t xml:space="preserve">were consulted by letter. </w:t>
      </w:r>
      <w:r w:rsidR="000B1F1B">
        <w:rPr>
          <w:rFonts w:ascii="Trebuchet MS" w:hAnsi="Trebuchet MS"/>
          <w:szCs w:val="24"/>
        </w:rPr>
        <w:t xml:space="preserve">A </w:t>
      </w:r>
      <w:r>
        <w:rPr>
          <w:rFonts w:ascii="Trebuchet MS" w:hAnsi="Trebuchet MS"/>
          <w:szCs w:val="24"/>
        </w:rPr>
        <w:t>site notice</w:t>
      </w:r>
      <w:r w:rsidR="007B71F2">
        <w:rPr>
          <w:rFonts w:ascii="Trebuchet MS" w:hAnsi="Trebuchet MS"/>
          <w:szCs w:val="24"/>
        </w:rPr>
        <w:t xml:space="preserve"> </w:t>
      </w:r>
      <w:r w:rsidR="00CD28F1">
        <w:rPr>
          <w:rFonts w:ascii="Trebuchet MS" w:hAnsi="Trebuchet MS"/>
          <w:szCs w:val="24"/>
        </w:rPr>
        <w:t>w</w:t>
      </w:r>
      <w:r w:rsidR="000B1F1B">
        <w:rPr>
          <w:rFonts w:ascii="Trebuchet MS" w:hAnsi="Trebuchet MS"/>
          <w:szCs w:val="24"/>
        </w:rPr>
        <w:t>as</w:t>
      </w:r>
      <w:r>
        <w:rPr>
          <w:rFonts w:ascii="Trebuchet MS" w:hAnsi="Trebuchet MS"/>
          <w:szCs w:val="24"/>
        </w:rPr>
        <w:t xml:space="preserve"> displayed. </w:t>
      </w:r>
      <w:r w:rsidR="000B1F1B">
        <w:rPr>
          <w:rFonts w:ascii="Trebuchet MS" w:hAnsi="Trebuchet MS"/>
          <w:szCs w:val="24"/>
        </w:rPr>
        <w:t xml:space="preserve">No </w:t>
      </w:r>
      <w:r w:rsidR="00CD28F1">
        <w:rPr>
          <w:rFonts w:ascii="Trebuchet MS" w:hAnsi="Trebuchet MS"/>
          <w:szCs w:val="24"/>
        </w:rPr>
        <w:t>letters of representation were received.</w:t>
      </w:r>
    </w:p>
    <w:p w:rsidR="007B71F2" w:rsidRDefault="007B71F2" w:rsidP="00BA0347">
      <w:pPr>
        <w:spacing w:line="240" w:lineRule="auto"/>
        <w:rPr>
          <w:rFonts w:ascii="Trebuchet MS" w:hAnsi="Trebuchet MS"/>
          <w:szCs w:val="24"/>
          <w:u w:val="single"/>
        </w:rPr>
      </w:pPr>
      <w:r>
        <w:rPr>
          <w:rFonts w:ascii="Trebuchet MS" w:hAnsi="Trebuchet MS"/>
          <w:szCs w:val="24"/>
          <w:u w:val="single"/>
        </w:rPr>
        <w:t>Reading Borough Transport Development Control</w:t>
      </w:r>
    </w:p>
    <w:p w:rsidR="007B71F2" w:rsidRPr="007B71F2" w:rsidRDefault="007B71F2" w:rsidP="00BA0347">
      <w:pPr>
        <w:spacing w:line="240" w:lineRule="auto"/>
        <w:rPr>
          <w:rFonts w:ascii="Trebuchet MS" w:hAnsi="Trebuchet MS"/>
          <w:szCs w:val="24"/>
        </w:rPr>
      </w:pPr>
      <w:r>
        <w:rPr>
          <w:rFonts w:ascii="Trebuchet MS" w:hAnsi="Trebuchet MS"/>
          <w:szCs w:val="24"/>
        </w:rPr>
        <w:t xml:space="preserve">Sought a total of 4 independently accessible </w:t>
      </w:r>
      <w:r w:rsidR="001F4CA8">
        <w:rPr>
          <w:rFonts w:ascii="Trebuchet MS" w:hAnsi="Trebuchet MS"/>
          <w:szCs w:val="24"/>
        </w:rPr>
        <w:t xml:space="preserve">parking spaces, in accordance with the Parking Standards and Design SPD. A revised parking plan was requested. The proposed bicycle and refuse storage </w:t>
      </w:r>
      <w:proofErr w:type="gramStart"/>
      <w:r w:rsidR="001F4CA8">
        <w:rPr>
          <w:rFonts w:ascii="Trebuchet MS" w:hAnsi="Trebuchet MS"/>
          <w:szCs w:val="24"/>
        </w:rPr>
        <w:t>was</w:t>
      </w:r>
      <w:proofErr w:type="gramEnd"/>
      <w:r w:rsidR="001F4CA8">
        <w:rPr>
          <w:rFonts w:ascii="Trebuchet MS" w:hAnsi="Trebuchet MS"/>
          <w:szCs w:val="24"/>
        </w:rPr>
        <w:t xml:space="preserve"> deemed acceptable.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7C55A2">
        <w:rPr>
          <w:rFonts w:ascii="Trebuchet MS" w:hAnsi="Trebuchet MS"/>
          <w:szCs w:val="24"/>
        </w:rPr>
        <w:t>particular planning</w:t>
      </w:r>
      <w:proofErr w:type="gramEnd"/>
      <w:r w:rsidRPr="007C55A2">
        <w:rPr>
          <w:rFonts w:ascii="Trebuchet MS" w:hAnsi="Trebuchet MS"/>
          <w:szCs w:val="24"/>
        </w:rPr>
        <w:t xml:space="preserve"> application. </w:t>
      </w:r>
      <w:proofErr w:type="gramStart"/>
      <w:r w:rsidRPr="007C55A2">
        <w:rPr>
          <w:rFonts w:ascii="Trebuchet MS" w:hAnsi="Trebuchet MS"/>
          <w:szCs w:val="24"/>
        </w:rPr>
        <w:t>Therefore</w:t>
      </w:r>
      <w:proofErr w:type="gramEnd"/>
      <w:r w:rsidRPr="007C55A2">
        <w:rPr>
          <w:rFonts w:ascii="Trebuchet MS" w:hAnsi="Trebuchet MS"/>
          <w:szCs w:val="24"/>
        </w:rPr>
        <w:t xml:space="preserv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t>Policy CC3 – Adaption to Climate Change</w:t>
      </w:r>
    </w:p>
    <w:p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rsidR="00807D4D" w:rsidRDefault="00807D4D" w:rsidP="002344F6">
      <w:pPr>
        <w:spacing w:line="240" w:lineRule="auto"/>
        <w:rPr>
          <w:rFonts w:ascii="Trebuchet MS" w:hAnsi="Trebuchet MS"/>
          <w:szCs w:val="24"/>
        </w:rPr>
      </w:pPr>
      <w:r>
        <w:rPr>
          <w:rFonts w:ascii="Trebuchet MS" w:hAnsi="Trebuchet MS"/>
          <w:szCs w:val="24"/>
        </w:rPr>
        <w:t>Policy CC6 – Accessibility and the Intensity of Development</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807D4D" w:rsidRDefault="00807D4D" w:rsidP="002344F6">
      <w:pPr>
        <w:spacing w:line="240" w:lineRule="auto"/>
        <w:rPr>
          <w:rFonts w:ascii="Trebuchet MS" w:hAnsi="Trebuchet MS"/>
          <w:szCs w:val="24"/>
        </w:rPr>
      </w:pPr>
      <w:r>
        <w:rPr>
          <w:rFonts w:ascii="Trebuchet MS" w:hAnsi="Trebuchet MS"/>
          <w:szCs w:val="24"/>
        </w:rPr>
        <w:t>Policy EN12 – Biodiversity and the Green Network</w:t>
      </w:r>
    </w:p>
    <w:p w:rsidR="000B1F1B" w:rsidRDefault="000B1F1B" w:rsidP="002344F6">
      <w:pPr>
        <w:spacing w:line="240" w:lineRule="auto"/>
        <w:rPr>
          <w:rFonts w:ascii="Trebuchet MS" w:hAnsi="Trebuchet MS"/>
          <w:szCs w:val="24"/>
        </w:rPr>
      </w:pPr>
      <w:r>
        <w:rPr>
          <w:rFonts w:ascii="Trebuchet MS" w:hAnsi="Trebuchet MS"/>
          <w:szCs w:val="24"/>
        </w:rPr>
        <w:t>Policy EN18 – Flooding and Drainage</w:t>
      </w:r>
    </w:p>
    <w:p w:rsidR="006827FC" w:rsidRDefault="006827FC" w:rsidP="002344F6">
      <w:pPr>
        <w:spacing w:line="240" w:lineRule="auto"/>
        <w:rPr>
          <w:rFonts w:ascii="Trebuchet MS" w:hAnsi="Trebuchet MS"/>
          <w:szCs w:val="24"/>
        </w:rPr>
      </w:pPr>
      <w:r>
        <w:rPr>
          <w:rFonts w:ascii="Trebuchet MS" w:hAnsi="Trebuchet MS"/>
          <w:szCs w:val="24"/>
        </w:rPr>
        <w:t>Policy H1 – Provision of Housing</w:t>
      </w:r>
    </w:p>
    <w:p w:rsidR="006827FC" w:rsidRDefault="006827FC" w:rsidP="002344F6">
      <w:pPr>
        <w:spacing w:line="240" w:lineRule="auto"/>
        <w:rPr>
          <w:rFonts w:ascii="Trebuchet MS" w:hAnsi="Trebuchet MS"/>
          <w:szCs w:val="24"/>
        </w:rPr>
      </w:pPr>
      <w:r>
        <w:rPr>
          <w:rFonts w:ascii="Trebuchet MS" w:hAnsi="Trebuchet MS"/>
          <w:szCs w:val="24"/>
        </w:rPr>
        <w:t>Policy H2 – Density and Mix</w:t>
      </w:r>
    </w:p>
    <w:p w:rsidR="006827FC" w:rsidRDefault="006827FC" w:rsidP="002344F6">
      <w:pPr>
        <w:spacing w:line="240" w:lineRule="auto"/>
        <w:rPr>
          <w:rFonts w:ascii="Trebuchet MS" w:hAnsi="Trebuchet MS"/>
          <w:szCs w:val="24"/>
        </w:rPr>
      </w:pPr>
      <w:r>
        <w:rPr>
          <w:rFonts w:ascii="Trebuchet MS" w:hAnsi="Trebuchet MS"/>
          <w:szCs w:val="24"/>
        </w:rPr>
        <w:t>Policy H3 – Affordable Housing</w:t>
      </w:r>
    </w:p>
    <w:p w:rsidR="006827FC" w:rsidRDefault="006827FC" w:rsidP="002344F6">
      <w:pPr>
        <w:spacing w:line="240" w:lineRule="auto"/>
        <w:rPr>
          <w:rFonts w:ascii="Trebuchet MS" w:hAnsi="Trebuchet MS"/>
          <w:szCs w:val="24"/>
        </w:rPr>
      </w:pPr>
      <w:r>
        <w:rPr>
          <w:rFonts w:ascii="Trebuchet MS" w:hAnsi="Trebuchet MS"/>
          <w:szCs w:val="24"/>
        </w:rPr>
        <w:t>Policy H5 – Standards for New Housing</w:t>
      </w:r>
    </w:p>
    <w:p w:rsidR="006827FC" w:rsidRDefault="006827FC" w:rsidP="002344F6">
      <w:pPr>
        <w:spacing w:line="240" w:lineRule="auto"/>
        <w:rPr>
          <w:rFonts w:ascii="Trebuchet MS" w:hAnsi="Trebuchet MS"/>
          <w:szCs w:val="24"/>
        </w:rPr>
      </w:pPr>
      <w:r>
        <w:rPr>
          <w:rFonts w:ascii="Trebuchet MS" w:hAnsi="Trebuchet MS"/>
          <w:szCs w:val="24"/>
        </w:rPr>
        <w:lastRenderedPageBreak/>
        <w:t>Policy H7 – Protecting the Existing Housing Stock</w:t>
      </w:r>
    </w:p>
    <w:p w:rsidR="006827FC" w:rsidRDefault="006827FC" w:rsidP="002344F6">
      <w:pPr>
        <w:spacing w:line="240" w:lineRule="auto"/>
        <w:rPr>
          <w:rFonts w:ascii="Trebuchet MS" w:hAnsi="Trebuchet MS"/>
          <w:szCs w:val="24"/>
        </w:rPr>
      </w:pPr>
      <w:r>
        <w:rPr>
          <w:rFonts w:ascii="Trebuchet MS" w:hAnsi="Trebuchet MS"/>
          <w:szCs w:val="24"/>
        </w:rPr>
        <w:t>Policy H8 – Residential Conversions</w:t>
      </w:r>
    </w:p>
    <w:p w:rsidR="006827FC" w:rsidRDefault="006827FC" w:rsidP="002344F6">
      <w:pPr>
        <w:spacing w:line="240" w:lineRule="auto"/>
        <w:rPr>
          <w:rFonts w:ascii="Trebuchet MS" w:hAnsi="Trebuchet MS"/>
          <w:szCs w:val="24"/>
        </w:rPr>
      </w:pPr>
      <w:r>
        <w:rPr>
          <w:rFonts w:ascii="Trebuchet MS" w:hAnsi="Trebuchet MS"/>
          <w:szCs w:val="24"/>
        </w:rPr>
        <w:t xml:space="preserve">Policy H9 – House Extensions and Ancillary </w:t>
      </w:r>
    </w:p>
    <w:p w:rsidR="006827FC" w:rsidRDefault="006827FC" w:rsidP="002344F6">
      <w:pPr>
        <w:spacing w:line="240" w:lineRule="auto"/>
        <w:rPr>
          <w:rFonts w:ascii="Trebuchet MS" w:hAnsi="Trebuchet MS"/>
          <w:szCs w:val="24"/>
        </w:rPr>
      </w:pPr>
      <w:r>
        <w:rPr>
          <w:rFonts w:ascii="Trebuchet MS" w:hAnsi="Trebuchet MS"/>
          <w:szCs w:val="24"/>
        </w:rPr>
        <w:t>Policy H10 - Private and Communal Outdoor Space</w:t>
      </w:r>
    </w:p>
    <w:p w:rsidR="00807D4D" w:rsidRDefault="00807D4D" w:rsidP="002344F6">
      <w:pPr>
        <w:spacing w:line="240" w:lineRule="auto"/>
        <w:rPr>
          <w:rFonts w:ascii="Trebuchet MS" w:hAnsi="Trebuchet MS"/>
          <w:szCs w:val="24"/>
        </w:rPr>
      </w:pPr>
      <w:r>
        <w:rPr>
          <w:rFonts w:ascii="Trebuchet MS" w:hAnsi="Trebuchet MS"/>
          <w:szCs w:val="24"/>
        </w:rPr>
        <w:t>Policy TR3 – Access, Traffic and Highway-Related Matters</w:t>
      </w:r>
    </w:p>
    <w:p w:rsidR="00807D4D" w:rsidRDefault="00807D4D" w:rsidP="002344F6">
      <w:pPr>
        <w:spacing w:line="240" w:lineRule="auto"/>
        <w:rPr>
          <w:rFonts w:ascii="Trebuchet MS" w:hAnsi="Trebuchet MS"/>
          <w:szCs w:val="24"/>
        </w:rPr>
      </w:pPr>
      <w:r>
        <w:rPr>
          <w:rFonts w:ascii="Trebuchet MS" w:hAnsi="Trebuchet MS"/>
          <w:szCs w:val="24"/>
        </w:rPr>
        <w:t>Policy TR5 – Car and Cycle Parking and Electric Vehicle Charging</w:t>
      </w:r>
    </w:p>
    <w:p w:rsidR="00AE7F34" w:rsidRDefault="001D0E0B" w:rsidP="00A0641B">
      <w:pPr>
        <w:spacing w:line="240" w:lineRule="auto"/>
        <w:rPr>
          <w:rFonts w:ascii="Trebuchet MS" w:hAnsi="Trebuchet MS"/>
          <w:szCs w:val="24"/>
          <w:u w:val="single"/>
        </w:rPr>
      </w:pPr>
      <w:r>
        <w:rPr>
          <w:rFonts w:ascii="Trebuchet MS" w:hAnsi="Trebuchet MS"/>
          <w:szCs w:val="24"/>
          <w:u w:val="single"/>
        </w:rPr>
        <w:t>Affordable Housing SPD (2021)</w:t>
      </w:r>
    </w:p>
    <w:p w:rsidR="001D0E0B" w:rsidRDefault="001D0E0B" w:rsidP="00A0641B">
      <w:pPr>
        <w:spacing w:line="240" w:lineRule="auto"/>
        <w:rPr>
          <w:rFonts w:ascii="Trebuchet MS" w:hAnsi="Trebuchet MS"/>
          <w:szCs w:val="24"/>
          <w:u w:val="single"/>
        </w:rPr>
      </w:pPr>
      <w:r>
        <w:rPr>
          <w:rFonts w:ascii="Trebuchet MS" w:hAnsi="Trebuchet MS"/>
          <w:szCs w:val="24"/>
          <w:u w:val="single"/>
        </w:rPr>
        <w:t>Revised Parking Standards and Design SPD (2011)</w:t>
      </w:r>
    </w:p>
    <w:p w:rsidR="001D0E0B" w:rsidRPr="001D0E0B" w:rsidRDefault="001D0E0B" w:rsidP="00A0641B">
      <w:pPr>
        <w:spacing w:line="240" w:lineRule="auto"/>
        <w:rPr>
          <w:rFonts w:ascii="Trebuchet MS" w:hAnsi="Trebuchet MS"/>
          <w:szCs w:val="24"/>
          <w:u w:val="single"/>
        </w:rPr>
      </w:pPr>
      <w:r>
        <w:rPr>
          <w:rFonts w:ascii="Trebuchet MS" w:hAnsi="Trebuchet MS"/>
          <w:szCs w:val="24"/>
          <w:u w:val="single"/>
        </w:rPr>
        <w:t>Residential Conversions SPD (2013)</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1D0E0B" w:rsidRDefault="001D0E0B" w:rsidP="00A0641B">
      <w:pPr>
        <w:spacing w:line="240" w:lineRule="auto"/>
        <w:rPr>
          <w:rFonts w:ascii="Trebuchet MS" w:hAnsi="Trebuchet MS"/>
          <w:szCs w:val="24"/>
          <w:u w:val="single"/>
        </w:rPr>
      </w:pPr>
      <w:r>
        <w:rPr>
          <w:rFonts w:ascii="Trebuchet MS" w:hAnsi="Trebuchet MS"/>
          <w:szCs w:val="24"/>
          <w:u w:val="single"/>
        </w:rPr>
        <w:t>Princip</w:t>
      </w:r>
      <w:r w:rsidR="00D33F0B">
        <w:rPr>
          <w:rFonts w:ascii="Trebuchet MS" w:hAnsi="Trebuchet MS"/>
          <w:szCs w:val="24"/>
          <w:u w:val="single"/>
        </w:rPr>
        <w:t xml:space="preserve">le of development </w:t>
      </w:r>
    </w:p>
    <w:p w:rsidR="00D33F0B" w:rsidRDefault="00D33F0B" w:rsidP="00A0641B">
      <w:pPr>
        <w:spacing w:line="240" w:lineRule="auto"/>
        <w:rPr>
          <w:rFonts w:ascii="Trebuchet MS" w:eastAsia="Times New Roman" w:hAnsi="Trebuchet MS" w:cs="Times New Roman"/>
          <w:szCs w:val="24"/>
        </w:rPr>
      </w:pPr>
      <w:r w:rsidRPr="00D33F0B">
        <w:rPr>
          <w:rFonts w:ascii="Trebuchet MS" w:eastAsia="Times New Roman" w:hAnsi="Trebuchet MS" w:cs="Times New Roman"/>
          <w:szCs w:val="24"/>
        </w:rPr>
        <w:t xml:space="preserve">Policy H8 establishes criteria against which proposals for the conversion of buildings to self-contained flats will be assessed. The building meets the basic size requirement, and </w:t>
      </w:r>
      <w:r>
        <w:rPr>
          <w:rFonts w:ascii="Trebuchet MS" w:eastAsia="Times New Roman" w:hAnsi="Trebuchet MS" w:cs="Times New Roman"/>
          <w:szCs w:val="24"/>
        </w:rPr>
        <w:t xml:space="preserve">the </w:t>
      </w:r>
      <w:r w:rsidRPr="00D33F0B">
        <w:rPr>
          <w:rFonts w:ascii="Trebuchet MS" w:eastAsia="Times New Roman" w:hAnsi="Trebuchet MS" w:cs="Times New Roman"/>
          <w:szCs w:val="24"/>
        </w:rPr>
        <w:t>provision of units suitable for family occupation</w:t>
      </w:r>
      <w:r>
        <w:rPr>
          <w:rFonts w:ascii="Trebuchet MS" w:eastAsia="Times New Roman" w:hAnsi="Trebuchet MS" w:cs="Times New Roman"/>
          <w:szCs w:val="24"/>
        </w:rPr>
        <w:t xml:space="preserve"> is </w:t>
      </w:r>
      <w:r w:rsidRPr="00D33F0B">
        <w:rPr>
          <w:rFonts w:ascii="Trebuchet MS" w:eastAsia="Times New Roman" w:hAnsi="Trebuchet MS" w:cs="Times New Roman"/>
          <w:szCs w:val="24"/>
        </w:rPr>
        <w:t>deemed acceptable. Subject to other policy considerations</w:t>
      </w:r>
      <w:r>
        <w:rPr>
          <w:rFonts w:ascii="Trebuchet MS" w:eastAsia="Times New Roman" w:hAnsi="Trebuchet MS" w:cs="Times New Roman"/>
          <w:szCs w:val="24"/>
        </w:rPr>
        <w:t xml:space="preserve"> </w:t>
      </w:r>
      <w:r w:rsidRPr="00D33F0B">
        <w:rPr>
          <w:rFonts w:ascii="Trebuchet MS" w:eastAsia="Times New Roman" w:hAnsi="Trebuchet MS" w:cs="Times New Roman"/>
          <w:szCs w:val="24"/>
        </w:rPr>
        <w:t>outlined below, the principle of the conversion of the building to flats is satisfactory.</w:t>
      </w:r>
    </w:p>
    <w:p w:rsidR="00D33F0B" w:rsidRDefault="00D33F0B" w:rsidP="00A0641B">
      <w:pPr>
        <w:spacing w:line="240" w:lineRule="auto"/>
        <w:rPr>
          <w:rFonts w:ascii="Trebuchet MS" w:eastAsia="Times New Roman" w:hAnsi="Trebuchet MS" w:cs="Times New Roman"/>
          <w:szCs w:val="24"/>
          <w:u w:val="single"/>
        </w:rPr>
      </w:pPr>
      <w:r>
        <w:rPr>
          <w:rFonts w:ascii="Trebuchet MS" w:eastAsia="Times New Roman" w:hAnsi="Trebuchet MS" w:cs="Times New Roman"/>
          <w:szCs w:val="24"/>
          <w:u w:val="single"/>
        </w:rPr>
        <w:t>Design and impact on the character</w:t>
      </w:r>
      <w:r w:rsidR="00A4484E">
        <w:rPr>
          <w:rFonts w:ascii="Trebuchet MS" w:eastAsia="Times New Roman" w:hAnsi="Trebuchet MS" w:cs="Times New Roman"/>
          <w:szCs w:val="24"/>
          <w:u w:val="single"/>
        </w:rPr>
        <w:t xml:space="preserve"> and appearance</w:t>
      </w:r>
      <w:r>
        <w:rPr>
          <w:rFonts w:ascii="Trebuchet MS" w:eastAsia="Times New Roman" w:hAnsi="Trebuchet MS" w:cs="Times New Roman"/>
          <w:szCs w:val="24"/>
          <w:u w:val="single"/>
        </w:rPr>
        <w:t xml:space="preserve"> of the site and surrounding area</w:t>
      </w:r>
    </w:p>
    <w:p w:rsidR="00D33F0B" w:rsidRDefault="00D33F0B" w:rsidP="00A0641B">
      <w:pPr>
        <w:spacing w:line="240" w:lineRule="auto"/>
        <w:rPr>
          <w:rFonts w:ascii="Trebuchet MS" w:eastAsia="Times New Roman" w:hAnsi="Trebuchet MS" w:cs="Times New Roman"/>
          <w:szCs w:val="24"/>
        </w:rPr>
      </w:pPr>
      <w:r>
        <w:rPr>
          <w:rFonts w:ascii="Trebuchet MS" w:eastAsia="Times New Roman" w:hAnsi="Trebuchet MS" w:cs="Times New Roman"/>
          <w:szCs w:val="24"/>
        </w:rPr>
        <w:t xml:space="preserve">No external alterations are proposed to facilitate the proposed conversion. </w:t>
      </w:r>
      <w:proofErr w:type="gramStart"/>
      <w:r w:rsidR="00A4484E">
        <w:rPr>
          <w:rFonts w:ascii="Trebuchet MS" w:eastAsia="Times New Roman" w:hAnsi="Trebuchet MS" w:cs="Times New Roman"/>
          <w:szCs w:val="24"/>
        </w:rPr>
        <w:t>Accordingly</w:t>
      </w:r>
      <w:proofErr w:type="gramEnd"/>
      <w:r w:rsidR="00A4484E">
        <w:rPr>
          <w:rFonts w:ascii="Trebuchet MS" w:eastAsia="Times New Roman" w:hAnsi="Trebuchet MS" w:cs="Times New Roman"/>
          <w:szCs w:val="24"/>
        </w:rPr>
        <w:t xml:space="preserve"> the development would have a neutral impact of the character and appearance of the area. The proposal accords with Policies CC7 and H8 on this basis.</w:t>
      </w:r>
    </w:p>
    <w:p w:rsidR="00A4484E" w:rsidRDefault="00A4484E" w:rsidP="00A0641B">
      <w:pPr>
        <w:spacing w:line="240" w:lineRule="auto"/>
        <w:rPr>
          <w:rFonts w:ascii="Trebuchet MS" w:eastAsia="Times New Roman" w:hAnsi="Trebuchet MS" w:cs="Times New Roman"/>
          <w:szCs w:val="24"/>
          <w:u w:val="single"/>
        </w:rPr>
      </w:pPr>
      <w:r>
        <w:rPr>
          <w:rFonts w:ascii="Trebuchet MS" w:eastAsia="Times New Roman" w:hAnsi="Trebuchet MS" w:cs="Times New Roman"/>
          <w:szCs w:val="24"/>
          <w:u w:val="single"/>
        </w:rPr>
        <w:t>Amenity of future occupiers</w:t>
      </w:r>
    </w:p>
    <w:p w:rsidR="00A4484E" w:rsidRDefault="00A4484E" w:rsidP="00A0641B">
      <w:pPr>
        <w:spacing w:line="240" w:lineRule="auto"/>
        <w:rPr>
          <w:rFonts w:ascii="Trebuchet MS" w:hAnsi="Trebuchet MS"/>
          <w:szCs w:val="24"/>
        </w:rPr>
      </w:pPr>
      <w:r>
        <w:rPr>
          <w:rFonts w:ascii="Trebuchet MS" w:hAnsi="Trebuchet MS"/>
          <w:szCs w:val="24"/>
        </w:rPr>
        <w:t>Policy H8 draws upon the DCLG ‘Technical housing standards, March 2015’, which establishes nationally prescribed space standards for dwellings.</w:t>
      </w:r>
      <w:r w:rsidR="00F35656">
        <w:rPr>
          <w:rFonts w:ascii="Trebuchet MS" w:hAnsi="Trebuchet MS"/>
          <w:szCs w:val="24"/>
        </w:rPr>
        <w:t xml:space="preserve"> </w:t>
      </w:r>
      <w:proofErr w:type="gramStart"/>
      <w:r w:rsidR="00F35656">
        <w:rPr>
          <w:rFonts w:ascii="Trebuchet MS" w:hAnsi="Trebuchet MS"/>
          <w:szCs w:val="24"/>
        </w:rPr>
        <w:t>Both of the proposed</w:t>
      </w:r>
      <w:proofErr w:type="gramEnd"/>
      <w:r w:rsidR="00F35656">
        <w:rPr>
          <w:rFonts w:ascii="Trebuchet MS" w:hAnsi="Trebuchet MS"/>
          <w:szCs w:val="24"/>
        </w:rPr>
        <w:t xml:space="preserve"> flats exceed these space standards in terms of floor space. Each of the flats benefit from an acceptable outlook, and internal arrangement of rooms. Future occupants would have access to a communal rear garden, which is satisfactory and meets the requirements of Policy H10. </w:t>
      </w:r>
    </w:p>
    <w:p w:rsidR="00F35656" w:rsidRPr="00F35656" w:rsidRDefault="00F35656" w:rsidP="00F35656">
      <w:pPr>
        <w:spacing w:line="240" w:lineRule="auto"/>
        <w:rPr>
          <w:rFonts w:ascii="Trebuchet MS" w:eastAsia="Times New Roman" w:hAnsi="Trebuchet MS" w:cs="Times New Roman"/>
          <w:szCs w:val="24"/>
          <w:u w:val="single"/>
        </w:rPr>
      </w:pPr>
      <w:r w:rsidRPr="00F35656">
        <w:rPr>
          <w:rFonts w:ascii="Trebuchet MS" w:eastAsia="Times New Roman" w:hAnsi="Trebuchet MS" w:cs="Times New Roman"/>
          <w:szCs w:val="24"/>
          <w:u w:val="single"/>
        </w:rPr>
        <w:t>Impact on neighbouring amenities</w:t>
      </w:r>
    </w:p>
    <w:p w:rsidR="00F35656" w:rsidRPr="00F35656" w:rsidRDefault="00F35656" w:rsidP="00F35656">
      <w:pPr>
        <w:spacing w:line="240" w:lineRule="auto"/>
        <w:rPr>
          <w:rFonts w:ascii="Trebuchet MS" w:eastAsia="Times New Roman" w:hAnsi="Trebuchet MS" w:cs="Times New Roman"/>
          <w:szCs w:val="24"/>
        </w:rPr>
      </w:pPr>
      <w:r w:rsidRPr="00F35656">
        <w:rPr>
          <w:rFonts w:ascii="Trebuchet MS" w:eastAsia="Times New Roman" w:hAnsi="Trebuchet MS" w:cs="Times New Roman"/>
          <w:szCs w:val="24"/>
        </w:rPr>
        <w:t xml:space="preserve">The conversion of the building to flats is not considered to cause harm to the amenity of neighbouring owners and occupiers, to a significantly more harmful degree than the use of the building as a </w:t>
      </w:r>
      <w:r>
        <w:rPr>
          <w:rFonts w:ascii="Trebuchet MS" w:eastAsia="Times New Roman" w:hAnsi="Trebuchet MS" w:cs="Times New Roman"/>
          <w:szCs w:val="24"/>
        </w:rPr>
        <w:t>single dwelling</w:t>
      </w:r>
      <w:r w:rsidRPr="00F35656">
        <w:rPr>
          <w:rFonts w:ascii="Trebuchet MS" w:eastAsia="Times New Roman" w:hAnsi="Trebuchet MS" w:cs="Times New Roman"/>
          <w:szCs w:val="24"/>
        </w:rPr>
        <w:t xml:space="preserve">. The proposal therefore accords with Policy CC8. </w:t>
      </w:r>
    </w:p>
    <w:p w:rsidR="00F35656" w:rsidRDefault="00F35656" w:rsidP="00A0641B">
      <w:pPr>
        <w:spacing w:line="240" w:lineRule="auto"/>
        <w:rPr>
          <w:rFonts w:ascii="Trebuchet MS" w:eastAsia="Times New Roman" w:hAnsi="Trebuchet MS" w:cs="Times New Roman"/>
          <w:szCs w:val="24"/>
          <w:u w:val="single"/>
        </w:rPr>
      </w:pPr>
      <w:r w:rsidRPr="00F35656">
        <w:rPr>
          <w:rFonts w:ascii="Trebuchet MS" w:eastAsia="Times New Roman" w:hAnsi="Trebuchet MS" w:cs="Times New Roman"/>
          <w:szCs w:val="24"/>
          <w:u w:val="single"/>
        </w:rPr>
        <w:t>Transport</w:t>
      </w:r>
    </w:p>
    <w:p w:rsidR="00057E64" w:rsidRDefault="00F35656" w:rsidP="00A0641B">
      <w:pPr>
        <w:spacing w:line="240" w:lineRule="auto"/>
        <w:rPr>
          <w:rFonts w:ascii="Trebuchet MS" w:eastAsia="Times New Roman" w:hAnsi="Trebuchet MS" w:cs="Times New Roman"/>
          <w:szCs w:val="24"/>
        </w:rPr>
      </w:pPr>
      <w:r>
        <w:rPr>
          <w:rFonts w:ascii="Trebuchet MS" w:eastAsia="Times New Roman" w:hAnsi="Trebuchet MS" w:cs="Times New Roman"/>
          <w:szCs w:val="24"/>
        </w:rPr>
        <w:t xml:space="preserve">The site is located within Zone 3, Secondary Core Area, of the Council’s Parking Standards and Design SPD. These are typically areas within 400m of a Reading Buses high frequency ‘Premier Route’, which provides high quality </w:t>
      </w:r>
      <w:r w:rsidR="00057E64">
        <w:rPr>
          <w:rFonts w:ascii="Trebuchet MS" w:eastAsia="Times New Roman" w:hAnsi="Trebuchet MS" w:cs="Times New Roman"/>
          <w:szCs w:val="24"/>
        </w:rPr>
        <w:t xml:space="preserve">bus routes to and from Reading town centre. In accordance with the SPD, the development would be required to provide an on-site parking provision of 1.5 spaces for the 1 bed flat, and 2 spaces for the </w:t>
      </w:r>
      <w:proofErr w:type="gramStart"/>
      <w:r w:rsidR="00057E64">
        <w:rPr>
          <w:rFonts w:ascii="Trebuchet MS" w:eastAsia="Times New Roman" w:hAnsi="Trebuchet MS" w:cs="Times New Roman"/>
          <w:szCs w:val="24"/>
        </w:rPr>
        <w:t>3 bed</w:t>
      </w:r>
      <w:proofErr w:type="gramEnd"/>
      <w:r w:rsidR="00057E64">
        <w:rPr>
          <w:rFonts w:ascii="Trebuchet MS" w:eastAsia="Times New Roman" w:hAnsi="Trebuchet MS" w:cs="Times New Roman"/>
          <w:szCs w:val="24"/>
        </w:rPr>
        <w:t xml:space="preserve"> flat (4 spaces in total, independently accessible). </w:t>
      </w:r>
    </w:p>
    <w:p w:rsidR="00F35656" w:rsidRPr="00F35656" w:rsidRDefault="00057E64" w:rsidP="00A0641B">
      <w:pPr>
        <w:spacing w:line="240" w:lineRule="auto"/>
        <w:rPr>
          <w:rFonts w:ascii="Trebuchet MS" w:eastAsia="Times New Roman" w:hAnsi="Trebuchet MS" w:cs="Times New Roman"/>
          <w:szCs w:val="24"/>
        </w:rPr>
      </w:pPr>
      <w:r>
        <w:rPr>
          <w:rFonts w:ascii="Trebuchet MS" w:eastAsia="Times New Roman" w:hAnsi="Trebuchet MS" w:cs="Times New Roman"/>
          <w:szCs w:val="24"/>
        </w:rPr>
        <w:lastRenderedPageBreak/>
        <w:t xml:space="preserve">Two parking spaces are located to the existing site frontage. Officers consider the provision of one space per flat to be acceptable, particularly given the availability of public transport </w:t>
      </w:r>
      <w:proofErr w:type="gramStart"/>
      <w:r>
        <w:rPr>
          <w:rFonts w:ascii="Trebuchet MS" w:eastAsia="Times New Roman" w:hAnsi="Trebuchet MS" w:cs="Times New Roman"/>
          <w:szCs w:val="24"/>
        </w:rPr>
        <w:t>in close proximity to</w:t>
      </w:r>
      <w:proofErr w:type="gramEnd"/>
      <w:r>
        <w:rPr>
          <w:rFonts w:ascii="Trebuchet MS" w:eastAsia="Times New Roman" w:hAnsi="Trebuchet MS" w:cs="Times New Roman"/>
          <w:szCs w:val="24"/>
        </w:rPr>
        <w:t xml:space="preserve"> the site. The non-policy compliant parking provision is further mitigated by the provision of secure, covered bicycle storage to the rear of the site.  </w:t>
      </w:r>
    </w:p>
    <w:p w:rsidR="00F35656" w:rsidRDefault="00F35656" w:rsidP="00F35656">
      <w:pPr>
        <w:spacing w:line="240" w:lineRule="auto"/>
        <w:rPr>
          <w:rFonts w:ascii="Trebuchet MS" w:eastAsia="Times New Roman" w:hAnsi="Trebuchet MS" w:cs="Times New Roman"/>
          <w:szCs w:val="24"/>
          <w:u w:val="single"/>
        </w:rPr>
      </w:pPr>
      <w:r>
        <w:rPr>
          <w:rFonts w:ascii="Trebuchet MS" w:eastAsia="Times New Roman" w:hAnsi="Trebuchet MS" w:cs="Times New Roman"/>
          <w:szCs w:val="24"/>
          <w:u w:val="single"/>
        </w:rPr>
        <w:t>Affordable housing</w:t>
      </w:r>
    </w:p>
    <w:p w:rsidR="00F35656" w:rsidRPr="00F35656" w:rsidRDefault="00F35656" w:rsidP="00A0641B">
      <w:pPr>
        <w:spacing w:line="240" w:lineRule="auto"/>
        <w:rPr>
          <w:rFonts w:ascii="Trebuchet MS" w:eastAsia="Times New Roman" w:hAnsi="Trebuchet MS" w:cs="Times New Roman"/>
          <w:szCs w:val="24"/>
          <w:u w:val="single"/>
        </w:rPr>
      </w:pPr>
      <w:r w:rsidRPr="00F35656">
        <w:rPr>
          <w:rFonts w:ascii="Trebuchet MS" w:eastAsia="Times New Roman" w:hAnsi="Trebuchet MS" w:cs="Times New Roman"/>
          <w:szCs w:val="24"/>
        </w:rPr>
        <w:t xml:space="preserve">Policy H3 requires residential development to make an appropriate contribution towards affordable housing. However, the policy states that conversion of a dwelling to self-contained flats where there is no new floorspace will be exempt from this requirement. On this basis, there is no requirement for an affordable housing contribution to be made. </w:t>
      </w:r>
      <w:bookmarkStart w:id="0" w:name="_GoBack"/>
      <w:bookmarkEnd w:id="0"/>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12536"/>
    <w:rsid w:val="000242CE"/>
    <w:rsid w:val="0003197F"/>
    <w:rsid w:val="00057E64"/>
    <w:rsid w:val="00063E65"/>
    <w:rsid w:val="000B1F1B"/>
    <w:rsid w:val="000E3603"/>
    <w:rsid w:val="000F74D1"/>
    <w:rsid w:val="00136CBE"/>
    <w:rsid w:val="001462B1"/>
    <w:rsid w:val="00153F67"/>
    <w:rsid w:val="001724C3"/>
    <w:rsid w:val="001A59D1"/>
    <w:rsid w:val="001B1192"/>
    <w:rsid w:val="001B130B"/>
    <w:rsid w:val="001D0662"/>
    <w:rsid w:val="001D0E0B"/>
    <w:rsid w:val="001D229A"/>
    <w:rsid w:val="001E0908"/>
    <w:rsid w:val="001F4CA8"/>
    <w:rsid w:val="00203FEC"/>
    <w:rsid w:val="002344F6"/>
    <w:rsid w:val="0025023D"/>
    <w:rsid w:val="00271E64"/>
    <w:rsid w:val="00285A10"/>
    <w:rsid w:val="002D7646"/>
    <w:rsid w:val="002F7727"/>
    <w:rsid w:val="0037116B"/>
    <w:rsid w:val="00390213"/>
    <w:rsid w:val="00394FA3"/>
    <w:rsid w:val="003C3AC5"/>
    <w:rsid w:val="003C7F80"/>
    <w:rsid w:val="003F5779"/>
    <w:rsid w:val="0041134C"/>
    <w:rsid w:val="00435A3F"/>
    <w:rsid w:val="00471B8C"/>
    <w:rsid w:val="00493FCB"/>
    <w:rsid w:val="004B46CD"/>
    <w:rsid w:val="00503777"/>
    <w:rsid w:val="00531F4B"/>
    <w:rsid w:val="00536A14"/>
    <w:rsid w:val="005C3E8D"/>
    <w:rsid w:val="006207E9"/>
    <w:rsid w:val="006520C0"/>
    <w:rsid w:val="00656759"/>
    <w:rsid w:val="00661FA5"/>
    <w:rsid w:val="0068081B"/>
    <w:rsid w:val="006827FC"/>
    <w:rsid w:val="00683BBD"/>
    <w:rsid w:val="006A11BD"/>
    <w:rsid w:val="007312A7"/>
    <w:rsid w:val="00742F35"/>
    <w:rsid w:val="007941DC"/>
    <w:rsid w:val="007A1C70"/>
    <w:rsid w:val="007A4C9A"/>
    <w:rsid w:val="007B6972"/>
    <w:rsid w:val="007B71F2"/>
    <w:rsid w:val="007C55A2"/>
    <w:rsid w:val="00807D4D"/>
    <w:rsid w:val="0081229E"/>
    <w:rsid w:val="00881890"/>
    <w:rsid w:val="008942E3"/>
    <w:rsid w:val="008D520B"/>
    <w:rsid w:val="00935AC7"/>
    <w:rsid w:val="00941904"/>
    <w:rsid w:val="009A0C0E"/>
    <w:rsid w:val="00A0641B"/>
    <w:rsid w:val="00A07CBB"/>
    <w:rsid w:val="00A10BFC"/>
    <w:rsid w:val="00A4484E"/>
    <w:rsid w:val="00A474B3"/>
    <w:rsid w:val="00A7635C"/>
    <w:rsid w:val="00A91268"/>
    <w:rsid w:val="00A95E82"/>
    <w:rsid w:val="00AD3648"/>
    <w:rsid w:val="00AE7F34"/>
    <w:rsid w:val="00B25412"/>
    <w:rsid w:val="00B922F3"/>
    <w:rsid w:val="00B95948"/>
    <w:rsid w:val="00BA0347"/>
    <w:rsid w:val="00BC3D09"/>
    <w:rsid w:val="00BE318D"/>
    <w:rsid w:val="00C0147F"/>
    <w:rsid w:val="00C07854"/>
    <w:rsid w:val="00C2070A"/>
    <w:rsid w:val="00C2377B"/>
    <w:rsid w:val="00C26EFF"/>
    <w:rsid w:val="00C90292"/>
    <w:rsid w:val="00C93C4B"/>
    <w:rsid w:val="00CB0684"/>
    <w:rsid w:val="00CC3590"/>
    <w:rsid w:val="00CD28F1"/>
    <w:rsid w:val="00D33F0B"/>
    <w:rsid w:val="00D721C4"/>
    <w:rsid w:val="00DE7F38"/>
    <w:rsid w:val="00E01528"/>
    <w:rsid w:val="00E05782"/>
    <w:rsid w:val="00E76F85"/>
    <w:rsid w:val="00EA0B41"/>
    <w:rsid w:val="00EC327C"/>
    <w:rsid w:val="00ED3E57"/>
    <w:rsid w:val="00F21A4D"/>
    <w:rsid w:val="00F35656"/>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D06E5"/>
  <w15:docId w15:val="{7CD09C43-8F68-4CCA-8B53-80E9DA1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4</Pages>
  <Words>1083</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5</cp:revision>
  <dcterms:created xsi:type="dcterms:W3CDTF">2021-08-02T09:39:00Z</dcterms:created>
  <dcterms:modified xsi:type="dcterms:W3CDTF">2021-08-02T11:33:00Z</dcterms:modified>
</cp:coreProperties>
</file>