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402" w:rsidRPr="003E1402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E1402">
        <w:rPr>
          <w:rFonts w:ascii="Trebuchet MS" w:eastAsiaTheme="minorEastAsia" w:hAnsi="Trebuchet MS"/>
          <w:b/>
          <w:sz w:val="24"/>
          <w:szCs w:val="24"/>
          <w:u w:val="single"/>
          <w:lang w:eastAsia="en-GB"/>
        </w:rPr>
        <w:t>Delegated Application Report</w:t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ab/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ab/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ab/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ab/>
        <w:t xml:space="preserve">          </w:t>
      </w:r>
      <w:r w:rsidRPr="003E1402">
        <w:rPr>
          <w:rFonts w:ascii="Trebuchet MS" w:eastAsiaTheme="minorEastAsia" w:hAnsi="Trebuchet MS"/>
          <w:b/>
          <w:sz w:val="24"/>
          <w:szCs w:val="24"/>
          <w:lang w:eastAsia="en-GB"/>
        </w:rPr>
        <w:t>Target Date:</w:t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="00DF36CE">
        <w:rPr>
          <w:rFonts w:ascii="Trebuchet MS" w:eastAsiaTheme="minorEastAsia" w:hAnsi="Trebuchet MS"/>
          <w:sz w:val="24"/>
          <w:szCs w:val="24"/>
          <w:lang w:eastAsia="en-GB"/>
        </w:rPr>
        <w:t>06</w:t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>/12/21</w:t>
      </w:r>
    </w:p>
    <w:p w:rsidR="003E1402" w:rsidRPr="003E1402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E1402">
        <w:rPr>
          <w:rFonts w:ascii="Trebuchet MS" w:eastAsiaTheme="minorEastAsia" w:hAnsi="Trebuchet MS"/>
          <w:b/>
          <w:sz w:val="24"/>
          <w:szCs w:val="24"/>
          <w:lang w:eastAsia="en-GB"/>
        </w:rPr>
        <w:t xml:space="preserve">Address: </w:t>
      </w:r>
      <w:r w:rsidRPr="003E1402">
        <w:rPr>
          <w:rFonts w:ascii="Trebuchet MS" w:eastAsiaTheme="minorEastAsia" w:hAnsi="Trebuchet MS"/>
          <w:bCs/>
          <w:sz w:val="24"/>
          <w:szCs w:val="24"/>
          <w:lang w:eastAsia="en-GB"/>
        </w:rPr>
        <w:t xml:space="preserve">25 </w:t>
      </w:r>
      <w:proofErr w:type="spellStart"/>
      <w:r w:rsidRPr="003E1402">
        <w:rPr>
          <w:rFonts w:ascii="Trebuchet MS" w:eastAsiaTheme="minorEastAsia" w:hAnsi="Trebuchet MS"/>
          <w:bCs/>
          <w:sz w:val="24"/>
          <w:szCs w:val="24"/>
          <w:lang w:eastAsia="en-GB"/>
        </w:rPr>
        <w:t>Blaenant</w:t>
      </w:r>
      <w:proofErr w:type="spellEnd"/>
      <w:r w:rsidRPr="003E1402">
        <w:rPr>
          <w:rFonts w:ascii="Trebuchet MS" w:eastAsiaTheme="minorEastAsia" w:hAnsi="Trebuchet MS"/>
          <w:bCs/>
          <w:sz w:val="24"/>
          <w:szCs w:val="24"/>
          <w:lang w:eastAsia="en-GB"/>
        </w:rPr>
        <w:t>, Emmer Green, Reading, RG4 8PH</w:t>
      </w:r>
    </w:p>
    <w:p w:rsidR="003E1402" w:rsidRPr="003E1402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E1402">
        <w:rPr>
          <w:rFonts w:ascii="Trebuchet MS" w:eastAsiaTheme="minorEastAsia" w:hAnsi="Trebuchet MS"/>
          <w:b/>
          <w:sz w:val="24"/>
          <w:szCs w:val="24"/>
          <w:lang w:eastAsia="en-GB"/>
        </w:rPr>
        <w:t xml:space="preserve">Application No: </w:t>
      </w:r>
      <w:r w:rsidRPr="003E1402">
        <w:rPr>
          <w:rFonts w:ascii="Trebuchet MS" w:eastAsiaTheme="minorEastAsia" w:hAnsi="Trebuchet MS"/>
          <w:sz w:val="24"/>
          <w:szCs w:val="24"/>
          <w:lang w:val="en-US" w:eastAsia="en-GB"/>
        </w:rPr>
        <w:t xml:space="preserve">211668 / </w:t>
      </w:r>
      <w:r w:rsidRPr="003E1402">
        <w:rPr>
          <w:rFonts w:ascii="Trebuchet MS" w:eastAsiaTheme="minorEastAsia" w:hAnsi="Trebuchet MS"/>
          <w:bCs/>
          <w:sz w:val="24"/>
          <w:szCs w:val="24"/>
          <w:lang w:eastAsia="en-GB"/>
        </w:rPr>
        <w:t>CLP</w:t>
      </w:r>
    </w:p>
    <w:p w:rsidR="003E1402" w:rsidRPr="003E1402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E1402">
        <w:rPr>
          <w:rFonts w:ascii="Trebuchet MS" w:eastAsiaTheme="minorEastAsia" w:hAnsi="Trebuchet MS"/>
          <w:b/>
          <w:sz w:val="24"/>
          <w:szCs w:val="24"/>
          <w:lang w:eastAsia="en-GB"/>
        </w:rPr>
        <w:t xml:space="preserve">Proposal: </w:t>
      </w:r>
      <w:bookmarkStart w:id="0" w:name="_Hlk73971574"/>
      <w:r w:rsidRPr="003E1402">
        <w:rPr>
          <w:rFonts w:ascii="Trebuchet MS" w:eastAsiaTheme="minorEastAsia" w:hAnsi="Trebuchet MS"/>
          <w:sz w:val="24"/>
          <w:szCs w:val="24"/>
          <w:lang w:eastAsia="en-GB"/>
        </w:rPr>
        <w:t>Certificate of Lawfulness for Garage conversion</w:t>
      </w:r>
    </w:p>
    <w:bookmarkEnd w:id="0"/>
    <w:p w:rsidR="003E1402" w:rsidRPr="003E1402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E1402">
        <w:rPr>
          <w:rFonts w:ascii="Trebuchet MS" w:eastAsiaTheme="minorEastAsia" w:hAnsi="Trebuchet MS"/>
          <w:b/>
          <w:sz w:val="24"/>
          <w:szCs w:val="24"/>
          <w:lang w:eastAsia="en-GB"/>
        </w:rPr>
        <w:t>Case Officer:</w:t>
      </w:r>
      <w:r w:rsidRPr="003E1402">
        <w:rPr>
          <w:rFonts w:ascii="Trebuchet MS" w:eastAsiaTheme="minorEastAsia" w:hAnsi="Trebuchet MS"/>
          <w:sz w:val="24"/>
          <w:szCs w:val="24"/>
          <w:lang w:eastAsia="en-GB"/>
        </w:rPr>
        <w:t xml:space="preserve"> Beatrice Malama</w:t>
      </w:r>
    </w:p>
    <w:p w:rsidR="003E1402" w:rsidRPr="003E1402" w:rsidRDefault="003E1402" w:rsidP="003E1402">
      <w:pPr>
        <w:spacing w:after="200" w:line="240" w:lineRule="auto"/>
        <w:rPr>
          <w:rFonts w:ascii="Trebuchet MS" w:eastAsiaTheme="minorEastAsia" w:hAnsi="Trebuchet MS"/>
          <w:b/>
          <w:color w:val="FF0000"/>
          <w:sz w:val="24"/>
          <w:szCs w:val="24"/>
          <w:lang w:eastAsia="en-GB"/>
        </w:rPr>
      </w:pPr>
    </w:p>
    <w:p w:rsidR="003E1402" w:rsidRPr="00335478" w:rsidRDefault="003E1402" w:rsidP="003E1402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b/>
          <w:sz w:val="24"/>
          <w:szCs w:val="24"/>
          <w:lang w:eastAsia="en-GB"/>
        </w:rPr>
        <w:t>Introduction and Proposal</w:t>
      </w:r>
    </w:p>
    <w:p w:rsidR="003E1402" w:rsidRPr="00335478" w:rsidRDefault="003E1402" w:rsidP="003E1402">
      <w:pPr>
        <w:spacing w:after="200" w:line="240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The application site is a 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>three-storey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semi-detached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house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="003D10B5" w:rsidRPr="00335478">
        <w:rPr>
          <w:rFonts w:ascii="Trebuchet MS" w:eastAsiaTheme="minorEastAsia" w:hAnsi="Trebuchet MS"/>
          <w:sz w:val="24"/>
          <w:szCs w:val="24"/>
          <w:lang w:eastAsia="en-GB"/>
        </w:rPr>
        <w:t>with a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>n integral garage at ground floor</w:t>
      </w:r>
      <w:r w:rsidR="004B41FE">
        <w:rPr>
          <w:rFonts w:ascii="Trebuchet MS" w:eastAsiaTheme="minorEastAsia" w:hAnsi="Trebuchet MS"/>
          <w:sz w:val="24"/>
          <w:szCs w:val="24"/>
          <w:lang w:eastAsia="en-GB"/>
        </w:rPr>
        <w:t xml:space="preserve"> level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. The area is predominantly residential with dwelling houses presenting </w:t>
      </w:r>
      <w:r w:rsidR="003963A7">
        <w:rPr>
          <w:rFonts w:ascii="Trebuchet MS" w:eastAsiaTheme="minorEastAsia" w:hAnsi="Trebuchet MS"/>
          <w:sz w:val="24"/>
          <w:szCs w:val="24"/>
          <w:lang w:eastAsia="en-GB"/>
        </w:rPr>
        <w:t>a range of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characteristics. 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The property is not </w:t>
      </w:r>
      <w:bookmarkStart w:id="1" w:name="_GoBack"/>
      <w:bookmarkEnd w:id="1"/>
      <w:r w:rsidR="004B41FE" w:rsidRPr="00335478">
        <w:rPr>
          <w:rFonts w:ascii="Trebuchet MS" w:eastAsiaTheme="minorEastAsia" w:hAnsi="Trebuchet MS"/>
          <w:sz w:val="24"/>
          <w:szCs w:val="24"/>
          <w:lang w:eastAsia="en-GB"/>
        </w:rPr>
        <w:t>listed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and it does not fall within a Conservation Area.</w:t>
      </w:r>
    </w:p>
    <w:p w:rsidR="00E37D44" w:rsidRPr="00335478" w:rsidRDefault="003E1402" w:rsidP="003E1402">
      <w:pPr>
        <w:spacing w:after="200" w:line="240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The proposal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="003963A7">
        <w:rPr>
          <w:rFonts w:ascii="Trebuchet MS" w:eastAsiaTheme="minorEastAsia" w:hAnsi="Trebuchet MS"/>
          <w:sz w:val="24"/>
          <w:szCs w:val="24"/>
          <w:lang w:eastAsia="en-GB"/>
        </w:rPr>
        <w:t>is for the conversion of a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="00E37D44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garage </w:t>
      </w:r>
      <w:r w:rsidR="009033E5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to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utility room </w:t>
      </w:r>
      <w:r w:rsidR="003963A7">
        <w:rPr>
          <w:rFonts w:ascii="Trebuchet MS" w:eastAsiaTheme="minorEastAsia" w:hAnsi="Trebuchet MS"/>
          <w:sz w:val="24"/>
          <w:szCs w:val="24"/>
          <w:lang w:eastAsia="en-GB"/>
        </w:rPr>
        <w:t xml:space="preserve">which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>would</w:t>
      </w:r>
      <w:r w:rsidR="009033E5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>includ</w:t>
      </w:r>
      <w:r w:rsidR="003963A7">
        <w:rPr>
          <w:rFonts w:ascii="Trebuchet MS" w:eastAsiaTheme="minorEastAsia" w:hAnsi="Trebuchet MS"/>
          <w:sz w:val="24"/>
          <w:szCs w:val="24"/>
          <w:lang w:eastAsia="en-GB"/>
        </w:rPr>
        <w:t>e</w:t>
      </w:r>
      <w:r w:rsidR="00391886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a lobby and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>toilet</w:t>
      </w:r>
      <w:r w:rsidR="00E37D44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. No external alterations are proposed as part of this application. </w:t>
      </w:r>
    </w:p>
    <w:p w:rsidR="003E1402" w:rsidRPr="00335478" w:rsidRDefault="003E1402" w:rsidP="003E1402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b/>
          <w:sz w:val="24"/>
          <w:szCs w:val="24"/>
          <w:lang w:eastAsia="en-GB"/>
        </w:rPr>
        <w:t>Plans Submitted</w:t>
      </w:r>
    </w:p>
    <w:p w:rsidR="003E1402" w:rsidRPr="00335478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The following plans were submitted and received on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>11</w:t>
      </w:r>
      <w:r w:rsidR="00335478" w:rsidRPr="00335478">
        <w:rPr>
          <w:rFonts w:ascii="Trebuchet MS" w:eastAsiaTheme="minorEastAsia" w:hAnsi="Trebuchet MS"/>
          <w:sz w:val="24"/>
          <w:szCs w:val="24"/>
          <w:vertAlign w:val="superscript"/>
          <w:lang w:eastAsia="en-GB"/>
        </w:rPr>
        <w:t>th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October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2021:</w:t>
      </w:r>
    </w:p>
    <w:p w:rsidR="003E1402" w:rsidRPr="00335478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bookmarkStart w:id="2" w:name="_Hlk89687134"/>
      <w:bookmarkStart w:id="3" w:name="_Hlk67919236"/>
      <w:bookmarkStart w:id="4" w:name="_Hlk39062068"/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Drawing No: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>21104.S. BC-01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– Existing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Ground Floor 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Plan</w:t>
      </w:r>
    </w:p>
    <w:p w:rsidR="00335478" w:rsidRPr="00335478" w:rsidRDefault="00335478" w:rsidP="00335478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Drawing No: 21104.S. BC-02 – Existing First Floor Plan</w:t>
      </w:r>
    </w:p>
    <w:p w:rsidR="00335478" w:rsidRPr="00335478" w:rsidRDefault="00335478" w:rsidP="00335478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Drawing No: 21104.S. BC-03 – Existing Elevations</w:t>
      </w:r>
    </w:p>
    <w:p w:rsidR="00335478" w:rsidRPr="00335478" w:rsidRDefault="00335478" w:rsidP="00335478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Drawing No: 21104.S. BC-04 – Proposed Ground Floor Plan</w:t>
      </w:r>
    </w:p>
    <w:p w:rsidR="00335478" w:rsidRPr="00335478" w:rsidRDefault="00335478" w:rsidP="00335478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Drawing No: 21104.S. BC-05 – Proposed First Floor Plan</w:t>
      </w:r>
    </w:p>
    <w:p w:rsidR="00335478" w:rsidRPr="00335478" w:rsidRDefault="00335478" w:rsidP="00335478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Drawing No: 21104.S. BC-06 – Proposed Elevations</w:t>
      </w:r>
    </w:p>
    <w:p w:rsidR="00335478" w:rsidRPr="00335478" w:rsidRDefault="00335478" w:rsidP="00335478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Drawing No: 21104.S. BC-08 – Location and Block Plan</w:t>
      </w:r>
    </w:p>
    <w:bookmarkEnd w:id="2"/>
    <w:p w:rsidR="00335478" w:rsidRPr="00335478" w:rsidRDefault="00335478" w:rsidP="00335478">
      <w:pPr>
        <w:spacing w:after="200" w:line="240" w:lineRule="auto"/>
        <w:rPr>
          <w:rFonts w:ascii="Trebuchet MS" w:eastAsiaTheme="minorEastAsia" w:hAnsi="Trebuchet MS"/>
          <w:color w:val="FF0000"/>
          <w:sz w:val="24"/>
          <w:szCs w:val="24"/>
          <w:lang w:eastAsia="en-GB"/>
        </w:rPr>
      </w:pPr>
    </w:p>
    <w:bookmarkEnd w:id="3"/>
    <w:bookmarkEnd w:id="4"/>
    <w:p w:rsidR="003E1402" w:rsidRPr="00335478" w:rsidRDefault="003E1402" w:rsidP="003E1402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b/>
          <w:sz w:val="24"/>
          <w:szCs w:val="24"/>
          <w:lang w:eastAsia="en-GB"/>
        </w:rPr>
        <w:t>Relevant Planning History</w:t>
      </w:r>
    </w:p>
    <w:p w:rsidR="003E1402" w:rsidRPr="00335478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>No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>ne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>r</w:t>
      </w:r>
      <w:r w:rsidRPr="00335478">
        <w:rPr>
          <w:rFonts w:ascii="Trebuchet MS" w:eastAsiaTheme="minorEastAsia" w:hAnsi="Trebuchet MS"/>
          <w:sz w:val="24"/>
          <w:szCs w:val="24"/>
          <w:lang w:eastAsia="en-GB"/>
        </w:rPr>
        <w:t xml:space="preserve">elevant </w:t>
      </w:r>
      <w:r w:rsidR="00335478" w:rsidRPr="00335478">
        <w:rPr>
          <w:rFonts w:ascii="Trebuchet MS" w:eastAsiaTheme="minorEastAsia" w:hAnsi="Trebuchet MS"/>
          <w:sz w:val="24"/>
          <w:szCs w:val="24"/>
          <w:lang w:eastAsia="en-GB"/>
        </w:rPr>
        <w:t>to this proposal</w:t>
      </w:r>
    </w:p>
    <w:p w:rsidR="00335478" w:rsidRPr="003E1402" w:rsidRDefault="00335478" w:rsidP="003E1402">
      <w:pPr>
        <w:spacing w:after="200" w:line="240" w:lineRule="auto"/>
        <w:rPr>
          <w:rFonts w:ascii="Trebuchet MS" w:eastAsiaTheme="minorEastAsia" w:hAnsi="Trebuchet MS"/>
          <w:color w:val="FF0000"/>
          <w:sz w:val="24"/>
          <w:szCs w:val="24"/>
          <w:lang w:eastAsia="en-GB"/>
        </w:rPr>
      </w:pPr>
    </w:p>
    <w:p w:rsidR="003E1402" w:rsidRPr="005C187D" w:rsidRDefault="003E1402" w:rsidP="003E1402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5C187D">
        <w:rPr>
          <w:rFonts w:ascii="Trebuchet MS" w:eastAsiaTheme="minorEastAsia" w:hAnsi="Trebuchet MS"/>
          <w:b/>
          <w:sz w:val="24"/>
          <w:szCs w:val="24"/>
          <w:lang w:eastAsia="en-GB"/>
        </w:rPr>
        <w:t>Summary of Consultations</w:t>
      </w:r>
    </w:p>
    <w:p w:rsidR="003E1402" w:rsidRPr="005C187D" w:rsidRDefault="003E1402" w:rsidP="003E1402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5C187D">
        <w:rPr>
          <w:rFonts w:ascii="Trebuchet MS" w:eastAsiaTheme="minorEastAsia" w:hAnsi="Trebuchet MS"/>
          <w:sz w:val="24"/>
          <w:szCs w:val="24"/>
          <w:lang w:eastAsia="en-GB"/>
        </w:rPr>
        <w:t>No consultations were undertaken as it is not required for an application of this type.</w:t>
      </w:r>
    </w:p>
    <w:p w:rsidR="00335478" w:rsidRDefault="00335478" w:rsidP="003E1402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</w:p>
    <w:p w:rsidR="00335478" w:rsidRDefault="00335478" w:rsidP="003E1402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</w:p>
    <w:p w:rsidR="003E1402" w:rsidRPr="005C187D" w:rsidRDefault="003E1402" w:rsidP="003E1402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5C187D">
        <w:rPr>
          <w:rFonts w:ascii="Trebuchet MS" w:eastAsiaTheme="minorEastAsia" w:hAnsi="Trebuchet MS"/>
          <w:b/>
          <w:sz w:val="24"/>
          <w:szCs w:val="24"/>
          <w:lang w:eastAsia="en-GB"/>
        </w:rPr>
        <w:lastRenderedPageBreak/>
        <w:t>Relevant Planning Policy and Guidance</w:t>
      </w:r>
    </w:p>
    <w:p w:rsidR="003E1402" w:rsidRPr="005C187D" w:rsidRDefault="003E1402" w:rsidP="003E1402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5C187D">
        <w:rPr>
          <w:rFonts w:ascii="Trebuchet MS" w:eastAsia="Times New Roman" w:hAnsi="Trebuchet MS"/>
          <w:sz w:val="24"/>
          <w:szCs w:val="24"/>
          <w:lang w:eastAsia="en-GB"/>
        </w:rPr>
        <w:t>National Planning Practice Guidance.</w:t>
      </w:r>
    </w:p>
    <w:p w:rsidR="003E1402" w:rsidRPr="005C187D" w:rsidRDefault="003E1402" w:rsidP="003E1402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5C187D">
        <w:rPr>
          <w:rFonts w:ascii="Trebuchet MS" w:eastAsia="Times New Roman" w:hAnsi="Trebuchet MS"/>
          <w:sz w:val="24"/>
          <w:szCs w:val="24"/>
          <w:lang w:eastAsia="en-GB"/>
        </w:rPr>
        <w:t>The Town and Country Planning (General Permitted Development) (England) Order 2015 (GPDO).</w:t>
      </w:r>
    </w:p>
    <w:p w:rsidR="003E1402" w:rsidRPr="005C187D" w:rsidRDefault="003E1402" w:rsidP="003E1402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5C187D">
        <w:rPr>
          <w:rFonts w:ascii="Trebuchet MS" w:eastAsia="Times New Roman" w:hAnsi="Trebuchet MS"/>
          <w:sz w:val="24"/>
          <w:szCs w:val="24"/>
          <w:lang w:eastAsia="en-GB"/>
        </w:rPr>
        <w:t>Permitted development rights for householders – Technical Guidance September 2019</w:t>
      </w:r>
    </w:p>
    <w:p w:rsidR="003E1402" w:rsidRPr="00B6528B" w:rsidRDefault="003E1402" w:rsidP="003E1402">
      <w:pPr>
        <w:spacing w:after="200" w:line="240" w:lineRule="auto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Assessment</w:t>
      </w:r>
    </w:p>
    <w:p w:rsidR="003E1402" w:rsidRPr="00B6528B" w:rsidRDefault="003E1402" w:rsidP="003E1402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 Certificate of Lawfulness for a proposed development has been submitted as the applicant considers the proposal falls within the permitted development rights of the property. </w:t>
      </w:r>
    </w:p>
    <w:p w:rsidR="003E1402" w:rsidRPr="00B6528B" w:rsidRDefault="003E1402" w:rsidP="003E1402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The proposed </w:t>
      </w:r>
      <w:r w:rsidR="00B6528B"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garage conversion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must be assessed to ensure that it complies with the conditions of Class </w:t>
      </w:r>
      <w:r w:rsidR="00B6528B" w:rsidRPr="00B6528B">
        <w:rPr>
          <w:rFonts w:ascii="Trebuchet MS" w:eastAsia="Times New Roman" w:hAnsi="Trebuchet MS"/>
          <w:sz w:val="24"/>
          <w:szCs w:val="24"/>
          <w:lang w:eastAsia="en-GB"/>
        </w:rPr>
        <w:t>A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>, Part 1, Schedule 2 of the Town and Country Planning (General Permitted Development) (England) Order 2015, which relate to ‘</w:t>
      </w:r>
      <w:r w:rsidR="00B6528B" w:rsidRPr="00B6528B">
        <w:rPr>
          <w:rFonts w:ascii="Trebuchet MS" w:eastAsia="Times New Roman" w:hAnsi="Trebuchet MS"/>
          <w:sz w:val="24"/>
          <w:szCs w:val="24"/>
          <w:lang w:eastAsia="en-GB"/>
        </w:rPr>
        <w:t>enlargement, improvement or other alteration of a house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>’.</w:t>
      </w:r>
    </w:p>
    <w:p w:rsidR="003E1402" w:rsidRPr="00B6528B" w:rsidRDefault="003E1402" w:rsidP="003E1402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The relevant conditions of the GPDO for </w:t>
      </w:r>
      <w:r w:rsidR="00B6528B" w:rsidRPr="00B6528B">
        <w:rPr>
          <w:rFonts w:ascii="Trebuchet MS" w:eastAsia="Times New Roman" w:hAnsi="Trebuchet MS"/>
          <w:sz w:val="24"/>
          <w:szCs w:val="24"/>
          <w:lang w:eastAsia="en-GB"/>
        </w:rPr>
        <w:t>a garage conversion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, which is not listed or in a conservation area, are as follows: </w:t>
      </w:r>
    </w:p>
    <w:p w:rsidR="00B6528B" w:rsidRPr="00B6528B" w:rsidRDefault="00B6528B" w:rsidP="00B6528B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Development is not permitted by Class A if:  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(a) permission to use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as a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has been granted only by virtue of Class M, N, P or Q of Part 3 of this Schedule (changes of use);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(b) as a result of the works, the total area of ground covered by buildings within the curtilage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(other than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would exceed 50% of the total area of the curtilage (excluding the ground area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(c) the height of the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enlarged, improved or altered would exceed the height of the highest part of the roof of the existing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(d) the height of the eaves of the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enlarged, improved or altered would exceed the height of the eaves of the existing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(e)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extend beyond a wall which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forms the principle elevation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or (ii) fronts a highway and forms a side elevation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(f) subject to paragraph (g),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have a single storey and –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extend beyond the rear wall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by more than 4 metres in the case of a detached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, or 3 metres in the case of any other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,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or (ii) exceed 4 metres in height;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lastRenderedPageBreak/>
        <w:t xml:space="preserve">A.1 (g) for a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not on article 2(3) land nor on a site of special scientific interest,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have a single storey and –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extend beyond the rear wall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by more than 8 metres in the case of a detached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, or 6 metres in the case of any other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, </w:t>
      </w:r>
      <w:r w:rsidR="00E00858" w:rsidRPr="00E00858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n/a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or (ii) exceed 4 metres in height; </w:t>
      </w:r>
      <w:r w:rsidR="00E00858" w:rsidRPr="00E00858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(h)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have more than a single storey and –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extend beyond the rear wall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by more than 3 metres, </w:t>
      </w:r>
      <w:r w:rsidR="00E00858" w:rsidRPr="00E00858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or (ii) be within 7 metres of any boundary of the curtilage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opposite the rear wall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="00E00858" w:rsidRPr="00E00858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>A.1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be within 2 metres of the boundary of the curtilage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, and the height of the eaves of the enlarged part would exceed 3 metres;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A.1 (j)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extend beyond a wall forming a side elevation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>, and would –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exceed 4 metres in height,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complies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(ii) have more than a single storey,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complies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or (iii) have a width greater than half the width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or 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>A.1 (k) it would consist of or include –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the construction or provision of a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verandah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, balcony or raised platform,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(ii) the installation, alteration or replacement of a microwave antenna,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(iii) the installation, alteration or replacement of a chimney, flue or soil and vent pipe,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complies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or (iv) an alteration to any part of the roof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.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Complies.</w:t>
      </w:r>
    </w:p>
    <w:p w:rsidR="00B6528B" w:rsidRPr="00B6528B" w:rsidRDefault="00B6528B" w:rsidP="00B6528B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A.2 In the case of a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on article 2(3) land, development is not permitted by Class A if: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A.2 (a) it would consist of or include the cladding of any part of the exterior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with stone, artificial stone, pebble dash, render, timber, plastic or tiles;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A.2 (b)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extend beyond a wall forming a side elevation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n/a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>or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A.2 (c)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would have more than a single storey and extend beyond the rear wall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.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B6528B" w:rsidRPr="00B6528B" w:rsidRDefault="00B6528B" w:rsidP="00B6528B">
      <w:pPr>
        <w:spacing w:after="200" w:line="240" w:lineRule="auto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Conditions</w:t>
      </w:r>
    </w:p>
    <w:p w:rsidR="00B6528B" w:rsidRPr="00B6528B" w:rsidRDefault="00B6528B" w:rsidP="00B6528B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>Development is permitted by Class A subject to the following conditions: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A.3 (a) the materials used in any exterior work (other than materials used in the construction of a conservatory) must be of a similar appearance to those used in the construction of the exterior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A.3 (b) any upper-floor window located in a wall or roof slope forming a side elevation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must be (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) obscure-glazed,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n/a 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>and (ii) non-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lastRenderedPageBreak/>
        <w:t xml:space="preserve">opening unless the parts of the window which can be opened are more than 1.7 metres above the floor of the room in which the window is installed;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and</w:t>
      </w:r>
    </w:p>
    <w:p w:rsidR="00B6528B" w:rsidRPr="00B6528B" w:rsidRDefault="00B6528B" w:rsidP="00B6528B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A.3 (c) where the enlarged part of the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 has more than a single storey, the roof pitch of the enlarged part must, so far as practicable, be the same as the roof pitch of the original </w:t>
      </w:r>
      <w:proofErr w:type="spellStart"/>
      <w:r w:rsidRPr="00B6528B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. </w:t>
      </w: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B6528B" w:rsidRPr="00B6528B" w:rsidRDefault="00B6528B" w:rsidP="00B6528B">
      <w:pPr>
        <w:spacing w:after="200" w:line="240" w:lineRule="auto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Recommendation</w:t>
      </w:r>
    </w:p>
    <w:p w:rsidR="00B6528B" w:rsidRPr="00B6528B" w:rsidRDefault="00B6528B" w:rsidP="00B6528B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Evidence has been provided to demonstrate that a Certificate of Lawfulness should be granted for the proposed </w:t>
      </w:r>
      <w:r w:rsidR="00E00858" w:rsidRPr="00E00858">
        <w:rPr>
          <w:rFonts w:ascii="Trebuchet MS" w:eastAsia="Times New Roman" w:hAnsi="Trebuchet MS"/>
          <w:sz w:val="24"/>
          <w:szCs w:val="24"/>
          <w:lang w:eastAsia="en-GB"/>
        </w:rPr>
        <w:t>garage conversion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>.</w:t>
      </w:r>
    </w:p>
    <w:p w:rsidR="00B6528B" w:rsidRPr="00B6528B" w:rsidRDefault="00B6528B" w:rsidP="00B6528B">
      <w:pPr>
        <w:spacing w:after="200" w:line="240" w:lineRule="auto"/>
        <w:jc w:val="both"/>
        <w:rPr>
          <w:rFonts w:ascii="Trebuchet MS" w:eastAsiaTheme="minorEastAsia" w:hAnsi="Trebuchet MS"/>
          <w:color w:val="FF0000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 xml:space="preserve">The proposal has been assessed against the Town and Country Planning Act 1990 (as amended) and Class A, Part 1 of Schedule 2 of the Town and Country Planning (General Permitted Development) (England) Order 2015. It can be confirmed that the proposed operation would be lawful for planning purposes based on the drawings received </w:t>
      </w:r>
      <w:r w:rsidRPr="00B6528B">
        <w:rPr>
          <w:rFonts w:ascii="Trebuchet MS" w:eastAsiaTheme="minorEastAsia" w:hAnsi="Trebuchet MS"/>
          <w:sz w:val="24"/>
          <w:szCs w:val="24"/>
          <w:lang w:eastAsia="en-GB"/>
        </w:rPr>
        <w:t xml:space="preserve">on </w:t>
      </w:r>
      <w:r w:rsidR="00E00858" w:rsidRPr="00E37D44">
        <w:rPr>
          <w:rFonts w:ascii="Trebuchet MS" w:eastAsiaTheme="minorEastAsia" w:hAnsi="Trebuchet MS"/>
          <w:sz w:val="24"/>
          <w:szCs w:val="24"/>
          <w:lang w:eastAsia="en-GB"/>
        </w:rPr>
        <w:t>11</w:t>
      </w:r>
      <w:r w:rsidR="00E37D44" w:rsidRPr="00E37D44">
        <w:rPr>
          <w:rFonts w:ascii="Trebuchet MS" w:eastAsiaTheme="minorEastAsia" w:hAnsi="Trebuchet MS"/>
          <w:sz w:val="24"/>
          <w:szCs w:val="24"/>
          <w:vertAlign w:val="superscript"/>
          <w:lang w:eastAsia="en-GB"/>
        </w:rPr>
        <w:t>th</w:t>
      </w:r>
      <w:r w:rsidR="00E37D44" w:rsidRPr="00E37D44">
        <w:rPr>
          <w:rFonts w:ascii="Trebuchet MS" w:eastAsiaTheme="minorEastAsia" w:hAnsi="Trebuchet MS"/>
          <w:sz w:val="24"/>
          <w:szCs w:val="24"/>
          <w:lang w:eastAsia="en-GB"/>
        </w:rPr>
        <w:t xml:space="preserve"> October 2021</w:t>
      </w:r>
      <w:r w:rsidRPr="00B6528B">
        <w:rPr>
          <w:rFonts w:ascii="Trebuchet MS" w:eastAsiaTheme="minorEastAsia" w:hAnsi="Trebuchet MS"/>
          <w:sz w:val="24"/>
          <w:szCs w:val="24"/>
          <w:lang w:eastAsia="en-GB"/>
        </w:rPr>
        <w:t>:</w:t>
      </w:r>
    </w:p>
    <w:p w:rsidR="00632069" w:rsidRPr="00632069" w:rsidRDefault="00632069" w:rsidP="00632069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632069">
        <w:rPr>
          <w:rFonts w:ascii="Trebuchet MS" w:eastAsiaTheme="minorEastAsia" w:hAnsi="Trebuchet MS"/>
          <w:sz w:val="24"/>
          <w:szCs w:val="24"/>
          <w:lang w:eastAsia="en-GB"/>
        </w:rPr>
        <w:t>Drawing No: 21104.S. BC-01 – Existing Ground Floor Plan</w:t>
      </w:r>
    </w:p>
    <w:p w:rsidR="00632069" w:rsidRPr="00632069" w:rsidRDefault="00632069" w:rsidP="00632069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632069">
        <w:rPr>
          <w:rFonts w:ascii="Trebuchet MS" w:eastAsiaTheme="minorEastAsia" w:hAnsi="Trebuchet MS"/>
          <w:sz w:val="24"/>
          <w:szCs w:val="24"/>
          <w:lang w:eastAsia="en-GB"/>
        </w:rPr>
        <w:t>Drawing No: 21104.S. BC-02 – Existing First Floor Plan</w:t>
      </w:r>
    </w:p>
    <w:p w:rsidR="00632069" w:rsidRPr="00632069" w:rsidRDefault="00632069" w:rsidP="00632069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632069">
        <w:rPr>
          <w:rFonts w:ascii="Trebuchet MS" w:eastAsiaTheme="minorEastAsia" w:hAnsi="Trebuchet MS"/>
          <w:sz w:val="24"/>
          <w:szCs w:val="24"/>
          <w:lang w:eastAsia="en-GB"/>
        </w:rPr>
        <w:t>Drawing No: 21104.S. BC-03 – Existing Elevations</w:t>
      </w:r>
    </w:p>
    <w:p w:rsidR="00632069" w:rsidRPr="00632069" w:rsidRDefault="00632069" w:rsidP="00632069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632069">
        <w:rPr>
          <w:rFonts w:ascii="Trebuchet MS" w:eastAsiaTheme="minorEastAsia" w:hAnsi="Trebuchet MS"/>
          <w:sz w:val="24"/>
          <w:szCs w:val="24"/>
          <w:lang w:eastAsia="en-GB"/>
        </w:rPr>
        <w:t>Drawing No: 21104.S. BC-04 – Proposed Ground Floor Plan</w:t>
      </w:r>
    </w:p>
    <w:p w:rsidR="00632069" w:rsidRPr="00632069" w:rsidRDefault="00632069" w:rsidP="00632069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632069">
        <w:rPr>
          <w:rFonts w:ascii="Trebuchet MS" w:eastAsiaTheme="minorEastAsia" w:hAnsi="Trebuchet MS"/>
          <w:sz w:val="24"/>
          <w:szCs w:val="24"/>
          <w:lang w:eastAsia="en-GB"/>
        </w:rPr>
        <w:t>Drawing No: 21104.S. BC-05 – Proposed First Floor Plan</w:t>
      </w:r>
    </w:p>
    <w:p w:rsidR="00632069" w:rsidRPr="00632069" w:rsidRDefault="00632069" w:rsidP="00632069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632069">
        <w:rPr>
          <w:rFonts w:ascii="Trebuchet MS" w:eastAsiaTheme="minorEastAsia" w:hAnsi="Trebuchet MS"/>
          <w:sz w:val="24"/>
          <w:szCs w:val="24"/>
          <w:lang w:eastAsia="en-GB"/>
        </w:rPr>
        <w:t>Drawing No: 21104.S. BC-06 – Proposed Elevations</w:t>
      </w:r>
    </w:p>
    <w:p w:rsidR="00632069" w:rsidRPr="00632069" w:rsidRDefault="00632069" w:rsidP="00632069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632069">
        <w:rPr>
          <w:rFonts w:ascii="Trebuchet MS" w:eastAsiaTheme="minorEastAsia" w:hAnsi="Trebuchet MS"/>
          <w:sz w:val="24"/>
          <w:szCs w:val="24"/>
          <w:lang w:eastAsia="en-GB"/>
        </w:rPr>
        <w:t>Drawing No: 21104.S. BC-08 – Location and Block Plan</w:t>
      </w:r>
    </w:p>
    <w:p w:rsidR="00B6528B" w:rsidRPr="00B6528B" w:rsidRDefault="00B6528B" w:rsidP="00B6528B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B6528B">
        <w:rPr>
          <w:rFonts w:ascii="Trebuchet MS" w:eastAsiaTheme="minorEastAsia" w:hAnsi="Trebuchet MS"/>
          <w:sz w:val="24"/>
          <w:szCs w:val="24"/>
          <w:lang w:eastAsia="en-GB"/>
        </w:rPr>
        <w:t>The materials to be used in the construction of the external surfaces of the development have been confirmed shall match those used on the existing building.</w:t>
      </w:r>
    </w:p>
    <w:p w:rsidR="00B6528B" w:rsidRPr="00B6528B" w:rsidRDefault="00B6528B" w:rsidP="00B6528B">
      <w:pPr>
        <w:spacing w:after="200" w:line="240" w:lineRule="auto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>Therefore the Local Planning Authority can issue the applicant with a Certificate of Lawfulness for the proposed development.</w:t>
      </w:r>
    </w:p>
    <w:p w:rsidR="00B6528B" w:rsidRPr="00B6528B" w:rsidRDefault="00B6528B" w:rsidP="00B6528B">
      <w:pPr>
        <w:spacing w:after="200" w:line="240" w:lineRule="auto"/>
        <w:rPr>
          <w:rFonts w:ascii="Trebuchet MS" w:eastAsia="Times New Roman" w:hAnsi="Trebuchet MS"/>
          <w:b/>
          <w:sz w:val="24"/>
          <w:szCs w:val="24"/>
          <w:lang w:eastAsia="en-GB"/>
        </w:rPr>
      </w:pPr>
      <w:proofErr w:type="spellStart"/>
      <w:r w:rsidRPr="00B6528B">
        <w:rPr>
          <w:rFonts w:ascii="Trebuchet MS" w:eastAsia="Times New Roman" w:hAnsi="Trebuchet MS"/>
          <w:b/>
          <w:sz w:val="24"/>
          <w:szCs w:val="24"/>
          <w:lang w:eastAsia="en-GB"/>
        </w:rPr>
        <w:t>Informatives</w:t>
      </w:r>
      <w:proofErr w:type="spellEnd"/>
    </w:p>
    <w:p w:rsidR="00B6528B" w:rsidRPr="00B6528B" w:rsidRDefault="00B6528B" w:rsidP="00B6528B">
      <w:pPr>
        <w:spacing w:after="200" w:line="240" w:lineRule="auto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>Building Regulations</w:t>
      </w:r>
    </w:p>
    <w:p w:rsidR="00B6528B" w:rsidRPr="00B6528B" w:rsidRDefault="00B6528B" w:rsidP="00B6528B">
      <w:pPr>
        <w:tabs>
          <w:tab w:val="left" w:pos="7332"/>
        </w:tabs>
        <w:spacing w:after="200" w:line="240" w:lineRule="auto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>Construction and Demolition</w:t>
      </w:r>
      <w:r w:rsidRPr="00B6528B">
        <w:rPr>
          <w:rFonts w:ascii="Trebuchet MS" w:eastAsia="Times New Roman" w:hAnsi="Trebuchet MS"/>
          <w:sz w:val="24"/>
          <w:szCs w:val="24"/>
          <w:lang w:eastAsia="en-GB"/>
        </w:rPr>
        <w:tab/>
      </w:r>
    </w:p>
    <w:p w:rsidR="00B6528B" w:rsidRPr="00B6528B" w:rsidRDefault="00B6528B" w:rsidP="00B6528B">
      <w:pPr>
        <w:spacing w:after="200" w:line="276" w:lineRule="auto"/>
        <w:rPr>
          <w:rFonts w:ascii="Trebuchet MS" w:eastAsia="Times New Roman" w:hAnsi="Trebuchet MS"/>
          <w:sz w:val="24"/>
          <w:szCs w:val="24"/>
          <w:lang w:eastAsia="en-GB"/>
        </w:rPr>
      </w:pPr>
      <w:r w:rsidRPr="00B6528B">
        <w:rPr>
          <w:rFonts w:ascii="Trebuchet MS" w:eastAsia="Times New Roman" w:hAnsi="Trebuchet MS"/>
          <w:sz w:val="24"/>
          <w:szCs w:val="24"/>
          <w:lang w:eastAsia="en-GB"/>
        </w:rPr>
        <w:t>Encroachment and Party Wall Act</w:t>
      </w:r>
    </w:p>
    <w:p w:rsidR="0034431F" w:rsidRPr="0034431F" w:rsidRDefault="0034431F" w:rsidP="0034431F">
      <w:pPr>
        <w:pStyle w:val="Caption"/>
        <w:keepNext/>
        <w:spacing w:after="0"/>
        <w:rPr>
          <w:rFonts w:ascii="Trebuchet MS" w:hAnsi="Trebuchet MS"/>
          <w:sz w:val="20"/>
          <w:szCs w:val="20"/>
        </w:rPr>
      </w:pPr>
      <w:r w:rsidRPr="0034431F">
        <w:rPr>
          <w:rFonts w:ascii="Trebuchet MS" w:hAnsi="Trebuchet MS"/>
          <w:sz w:val="20"/>
          <w:szCs w:val="20"/>
        </w:rPr>
        <w:lastRenderedPageBreak/>
        <w:t xml:space="preserve">Figure </w:t>
      </w:r>
      <w:r w:rsidRPr="0034431F">
        <w:rPr>
          <w:rFonts w:ascii="Trebuchet MS" w:hAnsi="Trebuchet MS"/>
          <w:sz w:val="20"/>
          <w:szCs w:val="20"/>
        </w:rPr>
        <w:fldChar w:fldCharType="begin"/>
      </w:r>
      <w:r w:rsidRPr="0034431F">
        <w:rPr>
          <w:rFonts w:ascii="Trebuchet MS" w:hAnsi="Trebuchet MS"/>
          <w:sz w:val="20"/>
          <w:szCs w:val="20"/>
        </w:rPr>
        <w:instrText xml:space="preserve"> SEQ Figure \* ARABIC </w:instrText>
      </w:r>
      <w:r w:rsidRPr="0034431F">
        <w:rPr>
          <w:rFonts w:ascii="Trebuchet MS" w:hAnsi="Trebuchet MS"/>
          <w:sz w:val="20"/>
          <w:szCs w:val="20"/>
        </w:rPr>
        <w:fldChar w:fldCharType="separate"/>
      </w:r>
      <w:r w:rsidRPr="0034431F">
        <w:rPr>
          <w:rFonts w:ascii="Trebuchet MS" w:hAnsi="Trebuchet MS"/>
          <w:noProof/>
          <w:sz w:val="20"/>
          <w:szCs w:val="20"/>
        </w:rPr>
        <w:t>1</w:t>
      </w:r>
      <w:r w:rsidRPr="0034431F">
        <w:rPr>
          <w:rFonts w:ascii="Trebuchet MS" w:hAnsi="Trebuchet MS"/>
          <w:sz w:val="20"/>
          <w:szCs w:val="20"/>
        </w:rPr>
        <w:fldChar w:fldCharType="end"/>
      </w:r>
      <w:r w:rsidRPr="0034431F">
        <w:rPr>
          <w:rFonts w:ascii="Trebuchet MS" w:hAnsi="Trebuchet MS"/>
          <w:sz w:val="20"/>
          <w:szCs w:val="20"/>
        </w:rPr>
        <w:t>: Site Plan (Not to scale)</w:t>
      </w:r>
    </w:p>
    <w:p w:rsidR="003E1402" w:rsidRPr="003E1402" w:rsidRDefault="00632069" w:rsidP="003E1402">
      <w:pPr>
        <w:spacing w:after="200" w:line="240" w:lineRule="auto"/>
        <w:rPr>
          <w:rFonts w:ascii="Trebuchet MS" w:eastAsia="Times New Roman" w:hAnsi="Trebuchet MS"/>
          <w:b/>
          <w:color w:val="FF0000"/>
          <w:sz w:val="24"/>
          <w:szCs w:val="24"/>
          <w:lang w:eastAsia="en-GB"/>
        </w:rPr>
      </w:pPr>
      <w:r>
        <w:rPr>
          <w:rFonts w:ascii="Trebuchet MS" w:eastAsia="Times New Roman" w:hAnsi="Trebuchet MS"/>
          <w:b/>
          <w:noProof/>
          <w:color w:val="FF0000"/>
          <w:sz w:val="24"/>
          <w:szCs w:val="24"/>
          <w:lang w:eastAsia="en-GB"/>
        </w:rPr>
        <w:drawing>
          <wp:inline distT="0" distB="0" distL="0" distR="0" wp14:anchorId="1D28D153">
            <wp:extent cx="5683884" cy="3033144"/>
            <wp:effectExtent l="38100" t="38100" r="31750" b="342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334" cy="3038721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28575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3E1402" w:rsidRPr="003E1402" w:rsidRDefault="003E1402" w:rsidP="003E1402">
      <w:pPr>
        <w:spacing w:after="200" w:line="276" w:lineRule="auto"/>
        <w:rPr>
          <w:rFonts w:eastAsiaTheme="minorEastAsia"/>
          <w:noProof/>
          <w:color w:val="FF0000"/>
          <w:lang w:eastAsia="en-GB"/>
        </w:rPr>
      </w:pPr>
      <w:r w:rsidRPr="003E1402">
        <w:rPr>
          <w:rFonts w:eastAsiaTheme="minorEastAsia"/>
          <w:noProof/>
          <w:color w:val="FF0000"/>
          <w:lang w:eastAsia="en-GB"/>
        </w:rPr>
        <w:t xml:space="preserve"> </w:t>
      </w:r>
    </w:p>
    <w:p w:rsidR="003E1402" w:rsidRPr="003E1402" w:rsidRDefault="003E1402" w:rsidP="003E1402">
      <w:pPr>
        <w:rPr>
          <w:color w:val="FF0000"/>
        </w:rPr>
      </w:pPr>
    </w:p>
    <w:p w:rsidR="00BE28A7" w:rsidRPr="003E1402" w:rsidRDefault="00BE28A7" w:rsidP="003E1402">
      <w:pPr>
        <w:rPr>
          <w:color w:val="FF0000"/>
        </w:rPr>
      </w:pPr>
    </w:p>
    <w:sectPr w:rsidR="00BE28A7" w:rsidRPr="003E14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022" w:rsidRDefault="0034431F">
      <w:pPr>
        <w:spacing w:after="0" w:line="240" w:lineRule="auto"/>
      </w:pPr>
      <w:r>
        <w:separator/>
      </w:r>
    </w:p>
  </w:endnote>
  <w:endnote w:type="continuationSeparator" w:id="0">
    <w:p w:rsidR="00D95022" w:rsidRDefault="0034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F5" w:rsidRDefault="004B41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F5" w:rsidRDefault="004B41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F5" w:rsidRDefault="004B4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022" w:rsidRDefault="0034431F">
      <w:pPr>
        <w:spacing w:after="0" w:line="240" w:lineRule="auto"/>
      </w:pPr>
      <w:r>
        <w:separator/>
      </w:r>
    </w:p>
  </w:footnote>
  <w:footnote w:type="continuationSeparator" w:id="0">
    <w:p w:rsidR="00D95022" w:rsidRDefault="00344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F5" w:rsidRDefault="004B41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F5" w:rsidRDefault="004B41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F5" w:rsidRDefault="004B41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02"/>
    <w:rsid w:val="001D4602"/>
    <w:rsid w:val="00335478"/>
    <w:rsid w:val="0034431F"/>
    <w:rsid w:val="00391886"/>
    <w:rsid w:val="003963A7"/>
    <w:rsid w:val="003D10B5"/>
    <w:rsid w:val="003E1402"/>
    <w:rsid w:val="004B41FE"/>
    <w:rsid w:val="005C187D"/>
    <w:rsid w:val="00632069"/>
    <w:rsid w:val="009033E5"/>
    <w:rsid w:val="00A939A8"/>
    <w:rsid w:val="00B6528B"/>
    <w:rsid w:val="00BE28A7"/>
    <w:rsid w:val="00D95022"/>
    <w:rsid w:val="00DF36CE"/>
    <w:rsid w:val="00E00858"/>
    <w:rsid w:val="00E3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93E71"/>
  <w15:chartTrackingRefBased/>
  <w15:docId w15:val="{DDB405C6-3649-41EB-90F3-91DD5B94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402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3E1402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E1402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E1402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402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431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Malama, Beatrice</dc:creator>
  <cp:keywords/>
  <dc:description/>
  <cp:lastModifiedBy>Malama, Beatrice</cp:lastModifiedBy>
  <cp:revision>5</cp:revision>
  <dcterms:created xsi:type="dcterms:W3CDTF">2021-12-03T15:06:00Z</dcterms:created>
  <dcterms:modified xsi:type="dcterms:W3CDTF">2021-12-06T17:58:00Z</dcterms:modified>
</cp:coreProperties>
</file>