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353A94" w14:textId="77777777" w:rsidR="00826EDE" w:rsidRPr="00C0356F" w:rsidRDefault="00A821B6" w:rsidP="00C0356F">
      <w:pPr>
        <w:pStyle w:val="PlainText"/>
        <w:spacing w:line="360" w:lineRule="auto"/>
        <w:contextualSpacing/>
        <w:jc w:val="both"/>
        <w:rPr>
          <w:rFonts w:ascii="Trebuchet MS" w:hAnsi="Trebuchet MS"/>
          <w:color w:val="000000" w:themeColor="text1"/>
          <w:sz w:val="22"/>
          <w:szCs w:val="22"/>
        </w:rPr>
      </w:pPr>
      <w:r w:rsidRPr="00C0356F">
        <w:rPr>
          <w:rFonts w:ascii="Trebuchet MS" w:hAnsi="Trebuchet MS"/>
          <w:color w:val="000000" w:themeColor="text1"/>
          <w:sz w:val="22"/>
          <w:szCs w:val="22"/>
        </w:rPr>
        <w:t>D</w:t>
      </w:r>
      <w:r w:rsidR="00826EDE" w:rsidRPr="00C0356F">
        <w:rPr>
          <w:rFonts w:ascii="Trebuchet MS" w:hAnsi="Trebuchet MS"/>
          <w:color w:val="000000" w:themeColor="text1"/>
          <w:sz w:val="22"/>
          <w:szCs w:val="22"/>
        </w:rPr>
        <w:t xml:space="preserve">ELEGATED APPLICATION REPORT </w:t>
      </w:r>
      <w:r w:rsidR="00826EDE" w:rsidRPr="00C0356F">
        <w:rPr>
          <w:rFonts w:ascii="Trebuchet MS" w:hAnsi="Trebuchet MS"/>
          <w:color w:val="000000" w:themeColor="text1"/>
          <w:sz w:val="22"/>
          <w:szCs w:val="22"/>
        </w:rPr>
        <w:tab/>
      </w:r>
      <w:r w:rsidR="00826EDE" w:rsidRPr="00C0356F">
        <w:rPr>
          <w:rFonts w:ascii="Trebuchet MS" w:hAnsi="Trebuchet MS"/>
          <w:color w:val="000000" w:themeColor="text1"/>
          <w:sz w:val="22"/>
          <w:szCs w:val="22"/>
        </w:rPr>
        <w:tab/>
      </w:r>
      <w:r w:rsidR="00826EDE" w:rsidRPr="00C0356F">
        <w:rPr>
          <w:rFonts w:ascii="Trebuchet MS" w:hAnsi="Trebuchet MS"/>
          <w:color w:val="000000" w:themeColor="text1"/>
          <w:sz w:val="22"/>
          <w:szCs w:val="22"/>
        </w:rPr>
        <w:tab/>
      </w:r>
      <w:r w:rsidR="00826EDE" w:rsidRPr="00C0356F">
        <w:rPr>
          <w:rFonts w:ascii="Trebuchet MS" w:hAnsi="Trebuchet MS"/>
          <w:color w:val="000000" w:themeColor="text1"/>
          <w:sz w:val="22"/>
          <w:szCs w:val="22"/>
        </w:rPr>
        <w:tab/>
      </w:r>
      <w:r w:rsidR="00826EDE" w:rsidRPr="00C0356F">
        <w:rPr>
          <w:rFonts w:ascii="Trebuchet MS" w:hAnsi="Trebuchet MS"/>
          <w:color w:val="000000" w:themeColor="text1"/>
          <w:sz w:val="22"/>
          <w:szCs w:val="22"/>
        </w:rPr>
        <w:tab/>
      </w:r>
      <w:r w:rsidR="00826EDE" w:rsidRPr="00C0356F">
        <w:rPr>
          <w:rFonts w:ascii="Trebuchet MS" w:hAnsi="Trebuchet MS"/>
          <w:color w:val="000000" w:themeColor="text1"/>
          <w:sz w:val="22"/>
          <w:szCs w:val="22"/>
        </w:rPr>
        <w:tab/>
      </w:r>
    </w:p>
    <w:p w14:paraId="2D154331" w14:textId="77777777" w:rsidR="00826EDE" w:rsidRPr="00C0356F" w:rsidRDefault="00826EDE" w:rsidP="00C0356F">
      <w:pPr>
        <w:pStyle w:val="PlainText"/>
        <w:spacing w:line="360" w:lineRule="auto"/>
        <w:contextualSpacing/>
        <w:jc w:val="both"/>
        <w:rPr>
          <w:rFonts w:ascii="Trebuchet MS" w:hAnsi="Trebuchet MS"/>
          <w:color w:val="000000" w:themeColor="text1"/>
          <w:sz w:val="22"/>
          <w:szCs w:val="22"/>
        </w:rPr>
      </w:pPr>
      <w:r w:rsidRPr="00C0356F">
        <w:rPr>
          <w:rFonts w:ascii="Trebuchet MS" w:hAnsi="Trebuchet MS"/>
          <w:color w:val="000000" w:themeColor="text1"/>
          <w:sz w:val="22"/>
          <w:szCs w:val="22"/>
        </w:rPr>
        <w:t xml:space="preserve">Application No: </w:t>
      </w:r>
      <w:r w:rsidR="00B830FE" w:rsidRPr="00C0356F">
        <w:rPr>
          <w:rFonts w:ascii="Trebuchet MS" w:hAnsi="Trebuchet MS"/>
          <w:color w:val="000000" w:themeColor="text1"/>
          <w:sz w:val="22"/>
          <w:szCs w:val="22"/>
        </w:rPr>
        <w:t>200571</w:t>
      </w:r>
      <w:r w:rsidR="00D53F08" w:rsidRPr="00C0356F">
        <w:rPr>
          <w:rFonts w:ascii="Trebuchet MS" w:hAnsi="Trebuchet MS"/>
          <w:color w:val="000000" w:themeColor="text1"/>
          <w:sz w:val="22"/>
          <w:szCs w:val="22"/>
        </w:rPr>
        <w:t>/FUL</w:t>
      </w:r>
      <w:r w:rsidRPr="00C0356F">
        <w:rPr>
          <w:rFonts w:ascii="Trebuchet MS" w:hAnsi="Trebuchet MS"/>
          <w:color w:val="000000" w:themeColor="text1"/>
          <w:sz w:val="22"/>
          <w:szCs w:val="22"/>
        </w:rPr>
        <w:t xml:space="preserve"> </w:t>
      </w:r>
      <w:r w:rsidRPr="00C0356F">
        <w:rPr>
          <w:rFonts w:ascii="Trebuchet MS" w:hAnsi="Trebuchet MS"/>
          <w:color w:val="000000" w:themeColor="text1"/>
          <w:sz w:val="22"/>
          <w:szCs w:val="22"/>
        </w:rPr>
        <w:tab/>
      </w:r>
      <w:r w:rsidRPr="00C0356F">
        <w:rPr>
          <w:rFonts w:ascii="Trebuchet MS" w:hAnsi="Trebuchet MS"/>
          <w:color w:val="000000" w:themeColor="text1"/>
          <w:sz w:val="22"/>
          <w:szCs w:val="22"/>
        </w:rPr>
        <w:tab/>
      </w:r>
      <w:r w:rsidRPr="00C0356F">
        <w:rPr>
          <w:rFonts w:ascii="Trebuchet MS" w:hAnsi="Trebuchet MS"/>
          <w:color w:val="000000" w:themeColor="text1"/>
          <w:sz w:val="22"/>
          <w:szCs w:val="22"/>
        </w:rPr>
        <w:tab/>
      </w:r>
      <w:r w:rsidRPr="00C0356F">
        <w:rPr>
          <w:rFonts w:ascii="Trebuchet MS" w:hAnsi="Trebuchet MS"/>
          <w:color w:val="000000" w:themeColor="text1"/>
          <w:sz w:val="22"/>
          <w:szCs w:val="22"/>
        </w:rPr>
        <w:tab/>
      </w:r>
      <w:r w:rsidRPr="00C0356F">
        <w:rPr>
          <w:rFonts w:ascii="Trebuchet MS" w:hAnsi="Trebuchet MS"/>
          <w:color w:val="000000" w:themeColor="text1"/>
          <w:sz w:val="22"/>
          <w:szCs w:val="22"/>
        </w:rPr>
        <w:tab/>
      </w:r>
    </w:p>
    <w:p w14:paraId="23BF795B" w14:textId="77777777" w:rsidR="00826EDE" w:rsidRPr="00C0356F" w:rsidRDefault="00826EDE" w:rsidP="00C0356F">
      <w:pPr>
        <w:pStyle w:val="PlainText"/>
        <w:spacing w:line="360" w:lineRule="auto"/>
        <w:contextualSpacing/>
        <w:jc w:val="both"/>
        <w:rPr>
          <w:rFonts w:ascii="Trebuchet MS" w:hAnsi="Trebuchet MS"/>
          <w:color w:val="000000" w:themeColor="text1"/>
          <w:sz w:val="22"/>
          <w:szCs w:val="22"/>
        </w:rPr>
      </w:pPr>
      <w:r w:rsidRPr="00C0356F">
        <w:rPr>
          <w:rFonts w:ascii="Trebuchet MS" w:hAnsi="Trebuchet MS"/>
          <w:color w:val="000000" w:themeColor="text1"/>
          <w:sz w:val="22"/>
          <w:szCs w:val="22"/>
        </w:rPr>
        <w:t xml:space="preserve">Address: </w:t>
      </w:r>
      <w:r w:rsidR="006B0366" w:rsidRPr="00C0356F">
        <w:rPr>
          <w:rFonts w:ascii="Trebuchet MS" w:hAnsi="Trebuchet MS"/>
          <w:color w:val="000000" w:themeColor="text1"/>
          <w:sz w:val="22"/>
          <w:szCs w:val="22"/>
        </w:rPr>
        <w:t>4 Downshire Square</w:t>
      </w:r>
      <w:r w:rsidR="004B6DF0" w:rsidRPr="00C0356F">
        <w:rPr>
          <w:rFonts w:ascii="Trebuchet MS" w:hAnsi="Trebuchet MS"/>
          <w:color w:val="000000" w:themeColor="text1"/>
          <w:sz w:val="22"/>
          <w:szCs w:val="22"/>
        </w:rPr>
        <w:t>,</w:t>
      </w:r>
      <w:r w:rsidR="007C3DF5" w:rsidRPr="00C0356F">
        <w:rPr>
          <w:rFonts w:ascii="Trebuchet MS" w:hAnsi="Trebuchet MS"/>
          <w:color w:val="000000" w:themeColor="text1"/>
          <w:sz w:val="22"/>
          <w:szCs w:val="22"/>
        </w:rPr>
        <w:t xml:space="preserve"> Reading</w:t>
      </w:r>
    </w:p>
    <w:p w14:paraId="039F67A3" w14:textId="77777777" w:rsidR="006B0366" w:rsidRPr="00C0356F" w:rsidRDefault="00826EDE" w:rsidP="00C0356F">
      <w:pPr>
        <w:pStyle w:val="PlainText"/>
        <w:spacing w:line="360" w:lineRule="auto"/>
        <w:contextualSpacing/>
        <w:jc w:val="both"/>
        <w:rPr>
          <w:rFonts w:ascii="Trebuchet MS" w:hAnsi="Trebuchet MS"/>
          <w:color w:val="000000" w:themeColor="text1"/>
          <w:sz w:val="22"/>
          <w:szCs w:val="22"/>
        </w:rPr>
      </w:pPr>
      <w:r w:rsidRPr="00C0356F">
        <w:rPr>
          <w:rFonts w:ascii="Trebuchet MS" w:hAnsi="Trebuchet MS"/>
          <w:color w:val="000000" w:themeColor="text1"/>
          <w:sz w:val="22"/>
          <w:szCs w:val="22"/>
        </w:rPr>
        <w:t>Proposal:</w:t>
      </w:r>
      <w:r w:rsidR="006B0366" w:rsidRPr="00C0356F">
        <w:rPr>
          <w:rFonts w:ascii="Trebuchet MS" w:hAnsi="Trebuchet MS"/>
          <w:color w:val="000000" w:themeColor="text1"/>
          <w:sz w:val="22"/>
          <w:szCs w:val="22"/>
        </w:rPr>
        <w:t xml:space="preserve"> </w:t>
      </w:r>
      <w:r w:rsidR="00B830FE" w:rsidRPr="00C0356F">
        <w:rPr>
          <w:rFonts w:ascii="Trebuchet MS" w:hAnsi="Trebuchet MS"/>
          <w:color w:val="000000" w:themeColor="text1"/>
          <w:sz w:val="22"/>
          <w:szCs w:val="22"/>
        </w:rPr>
        <w:t>Demolition of existing dwelling house and large detached garage and erection of new building comprising of 3 townhouses and 2 flats</w:t>
      </w:r>
    </w:p>
    <w:p w14:paraId="155787F2" w14:textId="77777777" w:rsidR="00826EDE" w:rsidRPr="00C0356F" w:rsidRDefault="00826EDE" w:rsidP="00C0356F">
      <w:pPr>
        <w:pStyle w:val="PlainText"/>
        <w:spacing w:line="360" w:lineRule="auto"/>
        <w:contextualSpacing/>
        <w:jc w:val="both"/>
        <w:rPr>
          <w:rFonts w:ascii="Trebuchet MS" w:hAnsi="Trebuchet MS"/>
          <w:color w:val="000000" w:themeColor="text1"/>
          <w:sz w:val="22"/>
          <w:szCs w:val="22"/>
        </w:rPr>
      </w:pPr>
      <w:r w:rsidRPr="00C0356F">
        <w:rPr>
          <w:rFonts w:ascii="Trebuchet MS" w:hAnsi="Trebuchet MS"/>
          <w:color w:val="000000" w:themeColor="text1"/>
          <w:sz w:val="22"/>
          <w:szCs w:val="22"/>
        </w:rPr>
        <w:t xml:space="preserve">Case officer: </w:t>
      </w:r>
      <w:r w:rsidR="00D53F08" w:rsidRPr="00C0356F">
        <w:rPr>
          <w:rFonts w:ascii="Trebuchet MS" w:hAnsi="Trebuchet MS"/>
          <w:color w:val="000000" w:themeColor="text1"/>
          <w:sz w:val="22"/>
          <w:szCs w:val="22"/>
        </w:rPr>
        <w:t>Ethne Humphreys</w:t>
      </w:r>
    </w:p>
    <w:p w14:paraId="5A071D70" w14:textId="77777777" w:rsidR="00711AAF" w:rsidRPr="00C0356F" w:rsidRDefault="003D4F28" w:rsidP="00C0356F">
      <w:pPr>
        <w:pStyle w:val="PlainText"/>
        <w:spacing w:line="360" w:lineRule="auto"/>
        <w:contextualSpacing/>
        <w:jc w:val="both"/>
        <w:rPr>
          <w:rFonts w:ascii="Trebuchet MS" w:hAnsi="Trebuchet MS"/>
          <w:sz w:val="22"/>
          <w:szCs w:val="22"/>
        </w:rPr>
      </w:pPr>
      <w:r w:rsidRPr="00C0356F">
        <w:rPr>
          <w:rFonts w:ascii="Trebuchet MS" w:hAnsi="Trebuchet MS"/>
          <w:sz w:val="22"/>
          <w:szCs w:val="22"/>
        </w:rPr>
        <w:t>Decision date:</w:t>
      </w:r>
      <w:r w:rsidR="0028060C" w:rsidRPr="00C0356F">
        <w:rPr>
          <w:rFonts w:ascii="Trebuchet MS" w:hAnsi="Trebuchet MS"/>
          <w:sz w:val="22"/>
          <w:szCs w:val="22"/>
        </w:rPr>
        <w:t xml:space="preserve"> Originally</w:t>
      </w:r>
      <w:r w:rsidRPr="00C0356F">
        <w:rPr>
          <w:rFonts w:ascii="Trebuchet MS" w:hAnsi="Trebuchet MS"/>
          <w:sz w:val="22"/>
          <w:szCs w:val="22"/>
        </w:rPr>
        <w:t xml:space="preserve"> </w:t>
      </w:r>
      <w:r w:rsidR="00B830FE" w:rsidRPr="00C0356F">
        <w:rPr>
          <w:rFonts w:ascii="Trebuchet MS" w:hAnsi="Trebuchet MS"/>
          <w:sz w:val="22"/>
          <w:szCs w:val="22"/>
        </w:rPr>
        <w:t>11</w:t>
      </w:r>
      <w:r w:rsidR="00C34394" w:rsidRPr="00C0356F">
        <w:rPr>
          <w:rFonts w:ascii="Trebuchet MS" w:hAnsi="Trebuchet MS"/>
          <w:sz w:val="22"/>
          <w:szCs w:val="22"/>
        </w:rPr>
        <w:t>/</w:t>
      </w:r>
      <w:r w:rsidR="00B830FE" w:rsidRPr="00C0356F">
        <w:rPr>
          <w:rFonts w:ascii="Trebuchet MS" w:hAnsi="Trebuchet MS"/>
          <w:sz w:val="22"/>
          <w:szCs w:val="22"/>
        </w:rPr>
        <w:t>06</w:t>
      </w:r>
      <w:r w:rsidR="00ED2482" w:rsidRPr="00C0356F">
        <w:rPr>
          <w:rFonts w:ascii="Trebuchet MS" w:hAnsi="Trebuchet MS"/>
          <w:sz w:val="22"/>
          <w:szCs w:val="22"/>
        </w:rPr>
        <w:t>/20</w:t>
      </w:r>
      <w:r w:rsidR="00B830FE" w:rsidRPr="00C0356F">
        <w:rPr>
          <w:rFonts w:ascii="Trebuchet MS" w:hAnsi="Trebuchet MS"/>
          <w:sz w:val="22"/>
          <w:szCs w:val="22"/>
        </w:rPr>
        <w:t>20;</w:t>
      </w:r>
      <w:r w:rsidR="0028060C" w:rsidRPr="00C0356F">
        <w:rPr>
          <w:rFonts w:ascii="Trebuchet MS" w:hAnsi="Trebuchet MS"/>
          <w:sz w:val="22"/>
          <w:szCs w:val="22"/>
        </w:rPr>
        <w:t xml:space="preserve"> EOT until </w:t>
      </w:r>
      <w:r w:rsidR="00B830FE" w:rsidRPr="00C0356F">
        <w:rPr>
          <w:rFonts w:ascii="Trebuchet MS" w:hAnsi="Trebuchet MS"/>
          <w:sz w:val="22"/>
          <w:szCs w:val="22"/>
        </w:rPr>
        <w:t>17</w:t>
      </w:r>
      <w:r w:rsidR="00A777B2" w:rsidRPr="00C0356F">
        <w:rPr>
          <w:rFonts w:ascii="Trebuchet MS" w:hAnsi="Trebuchet MS"/>
          <w:sz w:val="22"/>
          <w:szCs w:val="22"/>
        </w:rPr>
        <w:t>/</w:t>
      </w:r>
      <w:r w:rsidR="006B0366" w:rsidRPr="00C0356F">
        <w:rPr>
          <w:rFonts w:ascii="Trebuchet MS" w:hAnsi="Trebuchet MS"/>
          <w:sz w:val="22"/>
          <w:szCs w:val="22"/>
        </w:rPr>
        <w:t>0</w:t>
      </w:r>
      <w:r w:rsidR="00B830FE" w:rsidRPr="00C0356F">
        <w:rPr>
          <w:rFonts w:ascii="Trebuchet MS" w:hAnsi="Trebuchet MS"/>
          <w:sz w:val="22"/>
          <w:szCs w:val="22"/>
        </w:rPr>
        <w:t>7</w:t>
      </w:r>
      <w:r w:rsidR="006B0366" w:rsidRPr="00C0356F">
        <w:rPr>
          <w:rFonts w:ascii="Trebuchet MS" w:hAnsi="Trebuchet MS"/>
          <w:sz w:val="22"/>
          <w:szCs w:val="22"/>
        </w:rPr>
        <w:t>/2020</w:t>
      </w:r>
    </w:p>
    <w:p w14:paraId="5E013950" w14:textId="77777777" w:rsidR="00826EDE" w:rsidRPr="00C0356F" w:rsidRDefault="00826EDE" w:rsidP="00C0356F">
      <w:pPr>
        <w:pStyle w:val="PlainText"/>
        <w:spacing w:line="360" w:lineRule="auto"/>
        <w:contextualSpacing/>
        <w:jc w:val="both"/>
        <w:rPr>
          <w:rFonts w:ascii="Trebuchet MS" w:hAnsi="Trebuchet MS"/>
          <w:color w:val="000000" w:themeColor="text1"/>
          <w:sz w:val="22"/>
          <w:szCs w:val="22"/>
        </w:rPr>
      </w:pPr>
    </w:p>
    <w:p w14:paraId="700093EB" w14:textId="77777777" w:rsidR="00826EDE" w:rsidRPr="00C0356F" w:rsidRDefault="00826EDE" w:rsidP="00C0356F">
      <w:pPr>
        <w:pStyle w:val="PlainText"/>
        <w:spacing w:line="360" w:lineRule="auto"/>
        <w:contextualSpacing/>
        <w:jc w:val="both"/>
        <w:rPr>
          <w:rFonts w:ascii="Trebuchet MS" w:hAnsi="Trebuchet MS"/>
          <w:color w:val="000000" w:themeColor="text1"/>
          <w:sz w:val="22"/>
          <w:szCs w:val="22"/>
          <w:u w:val="single"/>
        </w:rPr>
      </w:pPr>
      <w:r w:rsidRPr="00C0356F">
        <w:rPr>
          <w:rFonts w:ascii="Trebuchet MS" w:hAnsi="Trebuchet MS"/>
          <w:color w:val="000000" w:themeColor="text1"/>
          <w:sz w:val="22"/>
          <w:szCs w:val="22"/>
          <w:u w:val="single"/>
        </w:rPr>
        <w:t xml:space="preserve">Site Description and Surrounding Area:     </w:t>
      </w:r>
    </w:p>
    <w:p w14:paraId="613780C0" w14:textId="67CDAF1A" w:rsidR="00EE4752" w:rsidRDefault="00EE4752" w:rsidP="00456E06">
      <w:pPr>
        <w:tabs>
          <w:tab w:val="left" w:pos="3261"/>
        </w:tabs>
        <w:spacing w:line="360" w:lineRule="auto"/>
        <w:contextualSpacing/>
        <w:jc w:val="both"/>
        <w:rPr>
          <w:rFonts w:ascii="Trebuchet MS" w:hAnsi="Trebuchet MS"/>
          <w:sz w:val="22"/>
          <w:szCs w:val="22"/>
        </w:rPr>
      </w:pPr>
      <w:r w:rsidRPr="00C0356F">
        <w:rPr>
          <w:rFonts w:ascii="Trebuchet MS" w:hAnsi="Trebuchet MS"/>
          <w:sz w:val="22"/>
          <w:szCs w:val="22"/>
        </w:rPr>
        <w:t xml:space="preserve">The site relates to a detached bungalow located on the eastern side of Downshire Square. </w:t>
      </w:r>
      <w:r w:rsidR="00456E06" w:rsidRPr="00C0356F">
        <w:rPr>
          <w:rFonts w:ascii="Trebuchet MS" w:hAnsi="Trebuchet MS"/>
          <w:sz w:val="22"/>
          <w:szCs w:val="22"/>
        </w:rPr>
        <w:t xml:space="preserve">The site is within the Downshire Square Conservation Area and is also located within an Air Quality Management Area. </w:t>
      </w:r>
      <w:r w:rsidR="00456E06">
        <w:rPr>
          <w:rFonts w:ascii="Trebuchet MS" w:hAnsi="Trebuchet MS"/>
          <w:sz w:val="22"/>
          <w:szCs w:val="22"/>
        </w:rPr>
        <w:t xml:space="preserve"> </w:t>
      </w:r>
      <w:r w:rsidR="00092255">
        <w:rPr>
          <w:rFonts w:ascii="Trebuchet MS" w:hAnsi="Trebuchet MS"/>
          <w:sz w:val="22"/>
          <w:szCs w:val="22"/>
        </w:rPr>
        <w:t>The property has a large (wide) rear garden and detached garage to the south of the site.</w:t>
      </w:r>
      <w:r w:rsidR="00FB2FB7">
        <w:rPr>
          <w:rFonts w:ascii="Trebuchet MS" w:hAnsi="Trebuchet MS"/>
          <w:sz w:val="22"/>
          <w:szCs w:val="22"/>
        </w:rPr>
        <w:t xml:space="preserve"> </w:t>
      </w:r>
      <w:r w:rsidR="00B66C2C">
        <w:rPr>
          <w:rFonts w:ascii="Trebuchet MS" w:hAnsi="Trebuchet MS"/>
          <w:sz w:val="22"/>
          <w:szCs w:val="22"/>
        </w:rPr>
        <w:t xml:space="preserve">It is one of the widest plots in this part of the conservation area. </w:t>
      </w:r>
      <w:r w:rsidR="00D11635">
        <w:rPr>
          <w:rFonts w:ascii="Trebuchet MS" w:hAnsi="Trebuchet MS"/>
          <w:sz w:val="22"/>
          <w:szCs w:val="22"/>
        </w:rPr>
        <w:t>The area is predominantly residential,</w:t>
      </w:r>
      <w:r w:rsidR="00092255">
        <w:rPr>
          <w:rFonts w:ascii="Trebuchet MS" w:hAnsi="Trebuchet MS"/>
          <w:sz w:val="22"/>
          <w:szCs w:val="22"/>
        </w:rPr>
        <w:t xml:space="preserve"> featuring large detached and semi-detached properties</w:t>
      </w:r>
      <w:r w:rsidR="00D11635">
        <w:rPr>
          <w:rFonts w:ascii="Trebuchet MS" w:hAnsi="Trebuchet MS"/>
          <w:sz w:val="22"/>
          <w:szCs w:val="22"/>
        </w:rPr>
        <w:t xml:space="preserve"> although No.9 </w:t>
      </w:r>
      <w:r w:rsidR="00787D62">
        <w:rPr>
          <w:rFonts w:ascii="Trebuchet MS" w:hAnsi="Trebuchet MS"/>
          <w:sz w:val="22"/>
          <w:szCs w:val="22"/>
        </w:rPr>
        <w:t xml:space="preserve">(opposite) </w:t>
      </w:r>
      <w:r w:rsidR="00D11635">
        <w:rPr>
          <w:rFonts w:ascii="Trebuchet MS" w:hAnsi="Trebuchet MS"/>
          <w:sz w:val="22"/>
          <w:szCs w:val="22"/>
        </w:rPr>
        <w:t>is used as a care home</w:t>
      </w:r>
      <w:r w:rsidR="00540B1C">
        <w:rPr>
          <w:rFonts w:ascii="Trebuchet MS" w:hAnsi="Trebuchet MS"/>
          <w:sz w:val="22"/>
          <w:szCs w:val="22"/>
        </w:rPr>
        <w:t xml:space="preserve"> and the </w:t>
      </w:r>
      <w:r w:rsidR="005B521E">
        <w:rPr>
          <w:rFonts w:ascii="Trebuchet MS" w:hAnsi="Trebuchet MS"/>
          <w:sz w:val="22"/>
          <w:szCs w:val="22"/>
        </w:rPr>
        <w:t>Grade II listed All Saints Church is to the north at the top of the Downshire Square Road. T</w:t>
      </w:r>
      <w:r w:rsidR="00D11635">
        <w:rPr>
          <w:rFonts w:ascii="Trebuchet MS" w:hAnsi="Trebuchet MS"/>
          <w:sz w:val="22"/>
          <w:szCs w:val="22"/>
        </w:rPr>
        <w:t>here is a wide variety of design styles, although most properties remain unaltered.</w:t>
      </w:r>
      <w:r w:rsidRPr="00C0356F">
        <w:rPr>
          <w:rFonts w:ascii="Trebuchet MS" w:hAnsi="Trebuchet MS"/>
          <w:sz w:val="22"/>
          <w:szCs w:val="22"/>
        </w:rPr>
        <w:t xml:space="preserve"> </w:t>
      </w:r>
    </w:p>
    <w:p w14:paraId="77C9D4AD" w14:textId="77777777" w:rsidR="00223356" w:rsidRPr="00C0356F" w:rsidRDefault="00223356" w:rsidP="00C0356F">
      <w:pPr>
        <w:spacing w:line="360" w:lineRule="auto"/>
        <w:contextualSpacing/>
        <w:jc w:val="both"/>
        <w:rPr>
          <w:rFonts w:ascii="Trebuchet MS" w:hAnsi="Trebuchet MS"/>
          <w:sz w:val="22"/>
          <w:szCs w:val="22"/>
        </w:rPr>
      </w:pPr>
    </w:p>
    <w:p w14:paraId="14F0E5AA" w14:textId="77777777" w:rsidR="00826EDE" w:rsidRPr="00C0356F" w:rsidRDefault="00662FB8" w:rsidP="00C0356F">
      <w:pPr>
        <w:pStyle w:val="PlainText"/>
        <w:spacing w:line="360" w:lineRule="auto"/>
        <w:contextualSpacing/>
        <w:jc w:val="both"/>
        <w:rPr>
          <w:rFonts w:ascii="Trebuchet MS" w:hAnsi="Trebuchet MS"/>
          <w:color w:val="000000" w:themeColor="text1"/>
          <w:sz w:val="22"/>
          <w:szCs w:val="22"/>
          <w:u w:val="single"/>
        </w:rPr>
      </w:pPr>
      <w:r w:rsidRPr="00C0356F">
        <w:rPr>
          <w:rFonts w:ascii="Trebuchet MS" w:hAnsi="Trebuchet MS"/>
          <w:color w:val="000000" w:themeColor="text1"/>
          <w:sz w:val="22"/>
          <w:szCs w:val="22"/>
          <w:u w:val="single"/>
        </w:rPr>
        <w:t>P</w:t>
      </w:r>
      <w:r w:rsidR="00826EDE" w:rsidRPr="00C0356F">
        <w:rPr>
          <w:rFonts w:ascii="Trebuchet MS" w:hAnsi="Trebuchet MS"/>
          <w:color w:val="000000" w:themeColor="text1"/>
          <w:sz w:val="22"/>
          <w:szCs w:val="22"/>
          <w:u w:val="single"/>
        </w:rPr>
        <w:t xml:space="preserve">roposal:    </w:t>
      </w:r>
    </w:p>
    <w:p w14:paraId="78A76520" w14:textId="77777777" w:rsidR="00991587" w:rsidRDefault="0034191C" w:rsidP="00C0356F">
      <w:pPr>
        <w:pStyle w:val="PlainText"/>
        <w:spacing w:line="360" w:lineRule="auto"/>
        <w:contextualSpacing/>
        <w:jc w:val="both"/>
        <w:rPr>
          <w:rFonts w:ascii="Trebuchet MS" w:hAnsi="Trebuchet MS"/>
          <w:color w:val="000000" w:themeColor="text1"/>
          <w:sz w:val="22"/>
          <w:szCs w:val="22"/>
        </w:rPr>
      </w:pPr>
      <w:r w:rsidRPr="00C0356F">
        <w:rPr>
          <w:rFonts w:ascii="Trebuchet MS" w:hAnsi="Trebuchet MS"/>
          <w:color w:val="000000" w:themeColor="text1"/>
          <w:sz w:val="22"/>
          <w:szCs w:val="22"/>
        </w:rPr>
        <w:t>This application seeks planning permission for</w:t>
      </w:r>
      <w:r w:rsidR="007B60CD">
        <w:rPr>
          <w:rFonts w:ascii="Trebuchet MS" w:hAnsi="Trebuchet MS"/>
          <w:color w:val="000000" w:themeColor="text1"/>
          <w:sz w:val="22"/>
          <w:szCs w:val="22"/>
        </w:rPr>
        <w:t xml:space="preserve"> a three storey building serving </w:t>
      </w:r>
      <w:r w:rsidR="00B843F8">
        <w:rPr>
          <w:rFonts w:ascii="Trebuchet MS" w:hAnsi="Trebuchet MS"/>
          <w:color w:val="000000" w:themeColor="text1"/>
          <w:sz w:val="22"/>
          <w:szCs w:val="22"/>
        </w:rPr>
        <w:t>5 units providing 3</w:t>
      </w:r>
      <w:r w:rsidR="007B60CD">
        <w:rPr>
          <w:rFonts w:ascii="Trebuchet MS" w:hAnsi="Trebuchet MS"/>
          <w:color w:val="000000" w:themeColor="text1"/>
          <w:sz w:val="22"/>
          <w:szCs w:val="22"/>
        </w:rPr>
        <w:t xml:space="preserve"> townhouses and 2 flats, following demolition of the existing bungalow and detached garage.</w:t>
      </w:r>
      <w:r w:rsidR="00B843F8">
        <w:rPr>
          <w:rFonts w:ascii="Trebuchet MS" w:hAnsi="Trebuchet MS"/>
          <w:color w:val="000000" w:themeColor="text1"/>
          <w:sz w:val="22"/>
          <w:szCs w:val="22"/>
        </w:rPr>
        <w:t xml:space="preserve"> It is proposed to provide 3 garden areas for the 3 townhouses at the rear of the site and off roading parking with 7 spaces to the northern rear of the site. </w:t>
      </w:r>
    </w:p>
    <w:p w14:paraId="48DF6992" w14:textId="77777777" w:rsidR="007B60CD" w:rsidRDefault="007B60CD" w:rsidP="00C0356F">
      <w:pPr>
        <w:pStyle w:val="PlainText"/>
        <w:spacing w:line="360" w:lineRule="auto"/>
        <w:contextualSpacing/>
        <w:jc w:val="both"/>
        <w:rPr>
          <w:rFonts w:ascii="Trebuchet MS" w:hAnsi="Trebuchet MS"/>
          <w:color w:val="000000" w:themeColor="text1"/>
          <w:sz w:val="22"/>
          <w:szCs w:val="22"/>
        </w:rPr>
      </w:pPr>
    </w:p>
    <w:p w14:paraId="3DE1E413" w14:textId="77777777" w:rsidR="007B60CD" w:rsidRDefault="00B843F8"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The proposed materials would include:</w:t>
      </w:r>
    </w:p>
    <w:p w14:paraId="1DF7852C" w14:textId="77777777" w:rsidR="00B843F8" w:rsidRDefault="00B843F8" w:rsidP="00C0356F">
      <w:pPr>
        <w:pStyle w:val="PlainText"/>
        <w:spacing w:line="360" w:lineRule="auto"/>
        <w:contextualSpacing/>
        <w:jc w:val="both"/>
        <w:rPr>
          <w:rFonts w:ascii="Trebuchet MS" w:hAnsi="Trebuchet MS"/>
          <w:color w:val="000000" w:themeColor="text1"/>
          <w:sz w:val="22"/>
          <w:szCs w:val="22"/>
        </w:rPr>
      </w:pPr>
    </w:p>
    <w:p w14:paraId="3BBC9B69" w14:textId="77777777" w:rsidR="00B843F8" w:rsidRDefault="00B843F8" w:rsidP="00B843F8">
      <w:pPr>
        <w:pStyle w:val="PlainText"/>
        <w:numPr>
          <w:ilvl w:val="0"/>
          <w:numId w:val="44"/>
        </w:numPr>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Clay tiles</w:t>
      </w:r>
    </w:p>
    <w:p w14:paraId="4DA2EE59" w14:textId="77777777" w:rsidR="00B843F8" w:rsidRDefault="00B843F8" w:rsidP="00B843F8">
      <w:pPr>
        <w:pStyle w:val="PlainText"/>
        <w:numPr>
          <w:ilvl w:val="0"/>
          <w:numId w:val="44"/>
        </w:numPr>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Slate tiles</w:t>
      </w:r>
    </w:p>
    <w:p w14:paraId="7E9EB90D" w14:textId="77777777" w:rsidR="00B843F8" w:rsidRDefault="00B843F8" w:rsidP="00B843F8">
      <w:pPr>
        <w:pStyle w:val="PlainText"/>
        <w:numPr>
          <w:ilvl w:val="0"/>
          <w:numId w:val="44"/>
        </w:numPr>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Cream render</w:t>
      </w:r>
    </w:p>
    <w:p w14:paraId="2A2E1711" w14:textId="77777777" w:rsidR="00B843F8" w:rsidRDefault="00B843F8" w:rsidP="00B843F8">
      <w:pPr>
        <w:pStyle w:val="PlainText"/>
        <w:numPr>
          <w:ilvl w:val="0"/>
          <w:numId w:val="44"/>
        </w:numPr>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 xml:space="preserve">Red mottled brick </w:t>
      </w:r>
    </w:p>
    <w:p w14:paraId="4537BE05" w14:textId="77777777" w:rsidR="00B843F8" w:rsidRPr="00C0356F" w:rsidRDefault="00B843F8" w:rsidP="00B843F8">
      <w:pPr>
        <w:pStyle w:val="PlainText"/>
        <w:numPr>
          <w:ilvl w:val="0"/>
          <w:numId w:val="44"/>
        </w:numPr>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Upvc windows</w:t>
      </w:r>
    </w:p>
    <w:p w14:paraId="06818D4D" w14:textId="77777777" w:rsidR="008729D3" w:rsidRPr="00C0356F" w:rsidRDefault="008729D3" w:rsidP="00C0356F">
      <w:pPr>
        <w:spacing w:line="360" w:lineRule="auto"/>
        <w:contextualSpacing/>
        <w:jc w:val="both"/>
        <w:rPr>
          <w:rFonts w:ascii="Trebuchet MS" w:hAnsi="Trebuchet MS"/>
          <w:color w:val="000000" w:themeColor="text1"/>
          <w:sz w:val="22"/>
          <w:szCs w:val="22"/>
        </w:rPr>
      </w:pPr>
    </w:p>
    <w:p w14:paraId="33168164" w14:textId="77777777" w:rsidR="00826EDE" w:rsidRDefault="00826EDE" w:rsidP="00C0356F">
      <w:pPr>
        <w:pStyle w:val="PlainText"/>
        <w:spacing w:line="360" w:lineRule="auto"/>
        <w:contextualSpacing/>
        <w:jc w:val="both"/>
        <w:rPr>
          <w:rFonts w:ascii="Trebuchet MS" w:hAnsi="Trebuchet MS"/>
          <w:color w:val="000000" w:themeColor="text1"/>
          <w:sz w:val="22"/>
          <w:szCs w:val="22"/>
          <w:u w:val="single"/>
        </w:rPr>
      </w:pPr>
      <w:r w:rsidRPr="00C0356F">
        <w:rPr>
          <w:rFonts w:ascii="Trebuchet MS" w:hAnsi="Trebuchet MS"/>
          <w:color w:val="000000" w:themeColor="text1"/>
          <w:sz w:val="22"/>
          <w:szCs w:val="22"/>
          <w:u w:val="single"/>
        </w:rPr>
        <w:t>Plans Considered:</w:t>
      </w:r>
    </w:p>
    <w:p w14:paraId="016E9892" w14:textId="77777777" w:rsidR="00CF00A3" w:rsidRDefault="00CF00A3"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Location Plan 430a 02-00</w:t>
      </w:r>
    </w:p>
    <w:p w14:paraId="0ADFD835" w14:textId="77777777" w:rsidR="00CF00A3" w:rsidRDefault="00CF00A3"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Existing Block Plan 430</w:t>
      </w:r>
      <w:r w:rsidR="00D22C17">
        <w:rPr>
          <w:rFonts w:ascii="Trebuchet MS" w:hAnsi="Trebuchet MS"/>
          <w:color w:val="000000" w:themeColor="text1"/>
          <w:sz w:val="22"/>
          <w:szCs w:val="22"/>
        </w:rPr>
        <w:t>a 02-01</w:t>
      </w:r>
    </w:p>
    <w:p w14:paraId="48762173" w14:textId="77777777" w:rsidR="00D22C17" w:rsidRDefault="00D22C17"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Existing Site Plan 430a 02-02</w:t>
      </w:r>
    </w:p>
    <w:p w14:paraId="76EE26F5" w14:textId="77777777" w:rsidR="00D22C17" w:rsidRDefault="00D22C17"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lastRenderedPageBreak/>
        <w:t>Drawing No: Existing Ground Floor Plan 430a 03-00</w:t>
      </w:r>
    </w:p>
    <w:p w14:paraId="295975FF" w14:textId="77777777" w:rsidR="00D22C17" w:rsidRDefault="00D22C17"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Existing First Floor Plan 430a 03-01</w:t>
      </w:r>
    </w:p>
    <w:p w14:paraId="68108E2D" w14:textId="77777777" w:rsidR="00D22C17" w:rsidRDefault="00D22C17"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Existing Site Sections 430a 04-00</w:t>
      </w:r>
    </w:p>
    <w:p w14:paraId="5E2B4CAE" w14:textId="77777777" w:rsidR="00D22C17" w:rsidRDefault="00D22C17"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Existing Elevations 430a 05-00</w:t>
      </w:r>
    </w:p>
    <w:p w14:paraId="3E29A479" w14:textId="77777777" w:rsidR="00D22C17" w:rsidRDefault="00D22C17"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Existing Elevations 430a 05-01</w:t>
      </w:r>
    </w:p>
    <w:p w14:paraId="5E979A0F" w14:textId="77777777" w:rsidR="00D22C17" w:rsidRDefault="00D22C17"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Existing Elevations 430a 05-02</w:t>
      </w:r>
    </w:p>
    <w:p w14:paraId="78FE250F" w14:textId="77777777" w:rsidR="00D22C17" w:rsidRDefault="00D22C17"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Exiting Elevations 430a 05-03</w:t>
      </w:r>
    </w:p>
    <w:p w14:paraId="48E0BB11" w14:textId="77777777" w:rsidR="00D22C17" w:rsidRDefault="00D22C17"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Proposed Block Plan 430a 02-10</w:t>
      </w:r>
    </w:p>
    <w:p w14:paraId="70755683" w14:textId="77777777" w:rsidR="00D22C17" w:rsidRDefault="00D22C17"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Proposed Site Plan 430a 02-12</w:t>
      </w:r>
    </w:p>
    <w:p w14:paraId="6084C989" w14:textId="77777777" w:rsidR="00D22C17" w:rsidRDefault="00D22C17"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Proposed Ground Floor Plan 430a 03-10</w:t>
      </w:r>
    </w:p>
    <w:p w14:paraId="613486FA" w14:textId="77777777" w:rsidR="00D22C17" w:rsidRDefault="00D22C17"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Proposed First Floor Plans 430a 03-11</w:t>
      </w:r>
    </w:p>
    <w:p w14:paraId="372B087A" w14:textId="77777777" w:rsidR="00D22C17" w:rsidRDefault="00D22C17"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Second Floor Plan 430a 03-12</w:t>
      </w:r>
    </w:p>
    <w:p w14:paraId="08F0FA21" w14:textId="77777777" w:rsidR="00D22C17" w:rsidRDefault="00D22C17"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Proposed Site Sections 430a 04-10</w:t>
      </w:r>
    </w:p>
    <w:p w14:paraId="1FB8743F" w14:textId="77777777" w:rsidR="00D22C17" w:rsidRDefault="00D22C17"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Proposed Elevations 430a 05-10</w:t>
      </w:r>
    </w:p>
    <w:p w14:paraId="02504778" w14:textId="77777777" w:rsidR="0006750C" w:rsidRDefault="0006750C"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Proposed Elevations 430a 05-11</w:t>
      </w:r>
    </w:p>
    <w:p w14:paraId="5CD26B02" w14:textId="77777777" w:rsidR="0006750C" w:rsidRDefault="0006750C"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Proposed Elevations 430a 05-12</w:t>
      </w:r>
    </w:p>
    <w:p w14:paraId="0F601036" w14:textId="77777777" w:rsidR="0006750C" w:rsidRPr="00CF00A3" w:rsidRDefault="0006750C"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Proposed Elevations 430a 05-13</w:t>
      </w:r>
    </w:p>
    <w:p w14:paraId="735AA1FC" w14:textId="77777777" w:rsidR="00CF00A3" w:rsidRDefault="00CF00A3" w:rsidP="00C0356F">
      <w:pPr>
        <w:pStyle w:val="PlainText"/>
        <w:spacing w:line="360" w:lineRule="auto"/>
        <w:contextualSpacing/>
        <w:jc w:val="both"/>
        <w:rPr>
          <w:rFonts w:ascii="Trebuchet MS" w:hAnsi="Trebuchet MS"/>
          <w:color w:val="000000" w:themeColor="text1"/>
          <w:sz w:val="22"/>
          <w:szCs w:val="22"/>
        </w:rPr>
      </w:pPr>
      <w:r w:rsidRPr="00CF00A3">
        <w:rPr>
          <w:rFonts w:ascii="Trebuchet MS" w:hAnsi="Trebuchet MS"/>
          <w:color w:val="000000" w:themeColor="text1"/>
          <w:sz w:val="22"/>
          <w:szCs w:val="22"/>
        </w:rPr>
        <w:t>Received 16</w:t>
      </w:r>
      <w:r w:rsidRPr="00CF00A3">
        <w:rPr>
          <w:rFonts w:ascii="Trebuchet MS" w:hAnsi="Trebuchet MS"/>
          <w:color w:val="000000" w:themeColor="text1"/>
          <w:sz w:val="22"/>
          <w:szCs w:val="22"/>
          <w:vertAlign w:val="superscript"/>
        </w:rPr>
        <w:t>th</w:t>
      </w:r>
      <w:r w:rsidRPr="00CF00A3">
        <w:rPr>
          <w:rFonts w:ascii="Trebuchet MS" w:hAnsi="Trebuchet MS"/>
          <w:color w:val="000000" w:themeColor="text1"/>
          <w:sz w:val="22"/>
          <w:szCs w:val="22"/>
        </w:rPr>
        <w:t xml:space="preserve"> April 2020</w:t>
      </w:r>
    </w:p>
    <w:p w14:paraId="77052D7D" w14:textId="77777777" w:rsidR="003E53D0" w:rsidRDefault="003E53D0" w:rsidP="00C0356F">
      <w:pPr>
        <w:pStyle w:val="PlainText"/>
        <w:spacing w:line="360" w:lineRule="auto"/>
        <w:contextualSpacing/>
        <w:jc w:val="both"/>
        <w:rPr>
          <w:rFonts w:ascii="Trebuchet MS" w:hAnsi="Trebuchet MS"/>
          <w:color w:val="000000" w:themeColor="text1"/>
          <w:sz w:val="22"/>
          <w:szCs w:val="22"/>
        </w:rPr>
      </w:pPr>
    </w:p>
    <w:p w14:paraId="1CAF18D0" w14:textId="1155EFC0" w:rsidR="003E53D0" w:rsidRDefault="003E53D0"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 xml:space="preserve">Design and Access and Heritage Statement </w:t>
      </w:r>
      <w:r w:rsidR="00245EC0">
        <w:rPr>
          <w:rFonts w:ascii="Trebuchet MS" w:hAnsi="Trebuchet MS"/>
          <w:color w:val="000000" w:themeColor="text1"/>
          <w:sz w:val="22"/>
          <w:szCs w:val="22"/>
        </w:rPr>
        <w:t>dated September 2019</w:t>
      </w:r>
    </w:p>
    <w:p w14:paraId="4D970E98" w14:textId="28DB4E53" w:rsidR="00245EC0" w:rsidRDefault="00245EC0"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Bat Roost Assessment Ref: DFA20002V2 dated January 2020</w:t>
      </w:r>
    </w:p>
    <w:p w14:paraId="00589B20" w14:textId="34648E6E" w:rsidR="00245EC0" w:rsidRDefault="00245EC0"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Affordable Housing Statement dated April 2020</w:t>
      </w:r>
    </w:p>
    <w:p w14:paraId="0457958B" w14:textId="77777777" w:rsidR="00282B40" w:rsidRPr="00CF00A3" w:rsidRDefault="00282B40" w:rsidP="00C0356F">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Received 16</w:t>
      </w:r>
      <w:r w:rsidRPr="00282B40">
        <w:rPr>
          <w:rFonts w:ascii="Trebuchet MS" w:hAnsi="Trebuchet MS"/>
          <w:color w:val="000000" w:themeColor="text1"/>
          <w:sz w:val="22"/>
          <w:szCs w:val="22"/>
          <w:vertAlign w:val="superscript"/>
        </w:rPr>
        <w:t>th</w:t>
      </w:r>
      <w:r>
        <w:rPr>
          <w:rFonts w:ascii="Trebuchet MS" w:hAnsi="Trebuchet MS"/>
          <w:color w:val="000000" w:themeColor="text1"/>
          <w:sz w:val="22"/>
          <w:szCs w:val="22"/>
        </w:rPr>
        <w:t xml:space="preserve"> April 2020</w:t>
      </w:r>
    </w:p>
    <w:p w14:paraId="2F10AEE4" w14:textId="77777777" w:rsidR="00B35200" w:rsidRPr="00C0356F" w:rsidRDefault="00B35200" w:rsidP="00C0356F">
      <w:pPr>
        <w:adjustRightInd w:val="0"/>
        <w:spacing w:line="360" w:lineRule="auto"/>
        <w:rPr>
          <w:rFonts w:ascii="Trebuchet MS" w:hAnsi="Trebuchet MS"/>
          <w:color w:val="000000" w:themeColor="text1"/>
          <w:sz w:val="22"/>
          <w:szCs w:val="22"/>
        </w:rPr>
      </w:pPr>
    </w:p>
    <w:p w14:paraId="2E123FEA" w14:textId="77777777" w:rsidR="00826EDE" w:rsidRPr="00C0356F" w:rsidRDefault="00826EDE" w:rsidP="00C0356F">
      <w:pPr>
        <w:pStyle w:val="PlainText"/>
        <w:spacing w:line="360" w:lineRule="auto"/>
        <w:contextualSpacing/>
        <w:jc w:val="both"/>
        <w:rPr>
          <w:rFonts w:ascii="Trebuchet MS" w:hAnsi="Trebuchet MS"/>
          <w:color w:val="000000" w:themeColor="text1"/>
          <w:sz w:val="22"/>
          <w:szCs w:val="22"/>
          <w:u w:val="single"/>
        </w:rPr>
      </w:pPr>
      <w:r w:rsidRPr="00C0356F">
        <w:rPr>
          <w:rFonts w:ascii="Trebuchet MS" w:hAnsi="Trebuchet MS"/>
          <w:color w:val="000000" w:themeColor="text1"/>
          <w:sz w:val="22"/>
          <w:szCs w:val="22"/>
          <w:u w:val="single"/>
        </w:rPr>
        <w:t>Relevant Planning History:</w:t>
      </w:r>
    </w:p>
    <w:p w14:paraId="0D2ABABE" w14:textId="77777777" w:rsidR="00F6361A" w:rsidRPr="00C0356F" w:rsidRDefault="00F6361A" w:rsidP="00C0356F">
      <w:pPr>
        <w:pStyle w:val="PlainText"/>
        <w:spacing w:line="360" w:lineRule="auto"/>
        <w:contextualSpacing/>
        <w:jc w:val="both"/>
        <w:rPr>
          <w:rFonts w:ascii="Trebuchet MS" w:hAnsi="Trebuchet MS"/>
          <w:sz w:val="22"/>
          <w:szCs w:val="22"/>
        </w:rPr>
      </w:pPr>
      <w:r w:rsidRPr="00C0356F">
        <w:rPr>
          <w:rFonts w:ascii="Trebuchet MS" w:hAnsi="Trebuchet MS"/>
          <w:sz w:val="22"/>
          <w:szCs w:val="22"/>
        </w:rPr>
        <w:t xml:space="preserve">191358 Erection of new building comprising 9 flats following demolition of existing bungalow and detached garage. Refused </w:t>
      </w:r>
    </w:p>
    <w:p w14:paraId="3B4AD07C" w14:textId="77777777" w:rsidR="00F97015" w:rsidRPr="00C0356F" w:rsidRDefault="00EE4752" w:rsidP="00C0356F">
      <w:pPr>
        <w:pStyle w:val="PlainText"/>
        <w:spacing w:line="360" w:lineRule="auto"/>
        <w:contextualSpacing/>
        <w:jc w:val="both"/>
        <w:rPr>
          <w:rFonts w:ascii="Trebuchet MS" w:hAnsi="Trebuchet MS"/>
          <w:sz w:val="22"/>
          <w:szCs w:val="22"/>
        </w:rPr>
      </w:pPr>
      <w:r w:rsidRPr="00C0356F">
        <w:rPr>
          <w:rFonts w:ascii="Trebuchet MS" w:hAnsi="Trebuchet MS"/>
          <w:sz w:val="22"/>
          <w:szCs w:val="22"/>
        </w:rPr>
        <w:t xml:space="preserve">940401 2 metre boundary wall and single storey side extension for garage. Refused </w:t>
      </w:r>
    </w:p>
    <w:p w14:paraId="402CE722" w14:textId="77777777" w:rsidR="00EE4752" w:rsidRPr="00C0356F" w:rsidRDefault="00EE4752" w:rsidP="00C0356F">
      <w:pPr>
        <w:pStyle w:val="PlainText"/>
        <w:spacing w:line="360" w:lineRule="auto"/>
        <w:contextualSpacing/>
        <w:jc w:val="both"/>
        <w:rPr>
          <w:rFonts w:ascii="Trebuchet MS" w:hAnsi="Trebuchet MS"/>
          <w:sz w:val="22"/>
          <w:szCs w:val="22"/>
        </w:rPr>
      </w:pPr>
      <w:r w:rsidRPr="00C0356F">
        <w:rPr>
          <w:rFonts w:ascii="Trebuchet MS" w:hAnsi="Trebuchet MS"/>
          <w:sz w:val="22"/>
          <w:szCs w:val="22"/>
        </w:rPr>
        <w:t xml:space="preserve">940738 Erection of a garage. Permitted </w:t>
      </w:r>
    </w:p>
    <w:p w14:paraId="15ABE523" w14:textId="77777777" w:rsidR="0000621B" w:rsidRPr="00C0356F" w:rsidRDefault="0000621B" w:rsidP="00C0356F">
      <w:pPr>
        <w:pStyle w:val="PlainText"/>
        <w:spacing w:line="360" w:lineRule="auto"/>
        <w:contextualSpacing/>
        <w:jc w:val="both"/>
        <w:rPr>
          <w:rFonts w:ascii="Trebuchet MS" w:hAnsi="Trebuchet MS"/>
          <w:color w:val="000000" w:themeColor="text1"/>
          <w:sz w:val="22"/>
          <w:szCs w:val="22"/>
        </w:rPr>
      </w:pPr>
    </w:p>
    <w:p w14:paraId="7E8224C3" w14:textId="77777777" w:rsidR="00826EDE" w:rsidRPr="00C0356F" w:rsidRDefault="00B35200" w:rsidP="00C0356F">
      <w:pPr>
        <w:pStyle w:val="PlainText"/>
        <w:spacing w:line="360" w:lineRule="auto"/>
        <w:contextualSpacing/>
        <w:jc w:val="both"/>
        <w:rPr>
          <w:rFonts w:ascii="Trebuchet MS" w:hAnsi="Trebuchet MS"/>
          <w:color w:val="000000" w:themeColor="text1"/>
          <w:sz w:val="22"/>
          <w:szCs w:val="22"/>
          <w:u w:val="single"/>
        </w:rPr>
      </w:pPr>
      <w:r w:rsidRPr="00C0356F">
        <w:rPr>
          <w:rFonts w:ascii="Trebuchet MS" w:hAnsi="Trebuchet MS"/>
          <w:color w:val="000000" w:themeColor="text1"/>
          <w:sz w:val="22"/>
          <w:szCs w:val="22"/>
          <w:u w:val="single"/>
        </w:rPr>
        <w:t xml:space="preserve">Internal </w:t>
      </w:r>
      <w:r w:rsidR="00826EDE" w:rsidRPr="00C0356F">
        <w:rPr>
          <w:rFonts w:ascii="Trebuchet MS" w:hAnsi="Trebuchet MS"/>
          <w:color w:val="000000" w:themeColor="text1"/>
          <w:sz w:val="22"/>
          <w:szCs w:val="22"/>
          <w:u w:val="single"/>
        </w:rPr>
        <w:t>Consultation Responses:</w:t>
      </w:r>
    </w:p>
    <w:p w14:paraId="61C93DC1" w14:textId="77777777" w:rsidR="0041343B" w:rsidRPr="00C0356F" w:rsidRDefault="00F4502A" w:rsidP="00C0356F">
      <w:pPr>
        <w:spacing w:line="360" w:lineRule="auto"/>
        <w:contextualSpacing/>
        <w:jc w:val="both"/>
        <w:rPr>
          <w:rFonts w:ascii="Trebuchet MS" w:hAnsi="Trebuchet MS"/>
          <w:color w:val="000000" w:themeColor="text1"/>
          <w:sz w:val="22"/>
          <w:szCs w:val="22"/>
        </w:rPr>
      </w:pPr>
      <w:r w:rsidRPr="00C0356F">
        <w:rPr>
          <w:rFonts w:ascii="Trebuchet MS" w:hAnsi="Trebuchet MS"/>
          <w:color w:val="000000" w:themeColor="text1"/>
          <w:sz w:val="22"/>
          <w:szCs w:val="22"/>
        </w:rPr>
        <w:t>Heritage Officer: OBJECT.</w:t>
      </w:r>
      <w:r w:rsidR="00F6361A" w:rsidRPr="00C0356F">
        <w:rPr>
          <w:rFonts w:ascii="Trebuchet MS" w:hAnsi="Trebuchet MS"/>
          <w:color w:val="000000" w:themeColor="text1"/>
          <w:sz w:val="22"/>
          <w:szCs w:val="22"/>
        </w:rPr>
        <w:t xml:space="preserve"> Discussed below.</w:t>
      </w:r>
    </w:p>
    <w:p w14:paraId="00530B21" w14:textId="77777777" w:rsidR="00C53B4B" w:rsidRPr="00C0356F" w:rsidRDefault="00C53B4B" w:rsidP="00C0356F">
      <w:pPr>
        <w:spacing w:line="360" w:lineRule="auto"/>
        <w:contextualSpacing/>
        <w:jc w:val="both"/>
        <w:rPr>
          <w:rFonts w:ascii="Trebuchet MS" w:hAnsi="Trebuchet MS"/>
          <w:color w:val="000000" w:themeColor="text1"/>
          <w:sz w:val="22"/>
          <w:szCs w:val="22"/>
        </w:rPr>
      </w:pPr>
    </w:p>
    <w:p w14:paraId="0CDEA7B0" w14:textId="77777777" w:rsidR="00C53B4B" w:rsidRPr="00C0356F" w:rsidRDefault="00C53B4B" w:rsidP="00C0356F">
      <w:pPr>
        <w:spacing w:line="360" w:lineRule="auto"/>
        <w:contextualSpacing/>
        <w:jc w:val="both"/>
        <w:rPr>
          <w:rFonts w:ascii="Trebuchet MS" w:hAnsi="Trebuchet MS"/>
          <w:color w:val="000000" w:themeColor="text1"/>
          <w:sz w:val="22"/>
          <w:szCs w:val="22"/>
        </w:rPr>
      </w:pPr>
      <w:r w:rsidRPr="00C0356F">
        <w:rPr>
          <w:rFonts w:ascii="Trebuchet MS" w:hAnsi="Trebuchet MS"/>
          <w:color w:val="000000" w:themeColor="text1"/>
          <w:sz w:val="22"/>
          <w:szCs w:val="22"/>
        </w:rPr>
        <w:t>Transport Officer: OBJECT</w:t>
      </w:r>
      <w:r w:rsidR="00690F40" w:rsidRPr="00C0356F">
        <w:rPr>
          <w:rFonts w:ascii="Trebuchet MS" w:hAnsi="Trebuchet MS"/>
          <w:color w:val="000000" w:themeColor="text1"/>
          <w:sz w:val="22"/>
          <w:szCs w:val="22"/>
        </w:rPr>
        <w:t>.</w:t>
      </w:r>
      <w:r w:rsidR="00F6361A" w:rsidRPr="00C0356F">
        <w:rPr>
          <w:rFonts w:ascii="Trebuchet MS" w:hAnsi="Trebuchet MS"/>
          <w:color w:val="000000" w:themeColor="text1"/>
          <w:sz w:val="22"/>
          <w:szCs w:val="22"/>
        </w:rPr>
        <w:t xml:space="preserve"> Discussed below.</w:t>
      </w:r>
    </w:p>
    <w:p w14:paraId="54D3D558" w14:textId="77777777" w:rsidR="00690F40" w:rsidRPr="00C0356F" w:rsidRDefault="00690F40" w:rsidP="00C0356F">
      <w:pPr>
        <w:spacing w:line="360" w:lineRule="auto"/>
        <w:contextualSpacing/>
        <w:jc w:val="both"/>
        <w:rPr>
          <w:rFonts w:ascii="Trebuchet MS" w:hAnsi="Trebuchet MS"/>
          <w:color w:val="000000" w:themeColor="text1"/>
          <w:sz w:val="22"/>
          <w:szCs w:val="22"/>
        </w:rPr>
      </w:pPr>
    </w:p>
    <w:p w14:paraId="5DAC60FB" w14:textId="77777777" w:rsidR="00690F40" w:rsidRPr="00C0356F" w:rsidRDefault="00690F40" w:rsidP="00C0356F">
      <w:pPr>
        <w:spacing w:line="360" w:lineRule="auto"/>
        <w:contextualSpacing/>
        <w:jc w:val="both"/>
        <w:rPr>
          <w:rFonts w:ascii="Trebuchet MS" w:hAnsi="Trebuchet MS"/>
          <w:color w:val="000000" w:themeColor="text1"/>
          <w:sz w:val="22"/>
          <w:szCs w:val="22"/>
        </w:rPr>
      </w:pPr>
      <w:r w:rsidRPr="00C0356F">
        <w:rPr>
          <w:rFonts w:ascii="Trebuchet MS" w:hAnsi="Trebuchet MS"/>
          <w:color w:val="000000" w:themeColor="text1"/>
          <w:sz w:val="22"/>
          <w:szCs w:val="22"/>
        </w:rPr>
        <w:t>Tree Officer:</w:t>
      </w:r>
      <w:r w:rsidR="00F6361A" w:rsidRPr="00C0356F">
        <w:rPr>
          <w:rFonts w:ascii="Trebuchet MS" w:hAnsi="Trebuchet MS"/>
          <w:color w:val="000000" w:themeColor="text1"/>
          <w:sz w:val="22"/>
          <w:szCs w:val="22"/>
        </w:rPr>
        <w:t xml:space="preserve"> OBJECT. Discussed below.</w:t>
      </w:r>
    </w:p>
    <w:p w14:paraId="39116DCD" w14:textId="77777777" w:rsidR="00690F40" w:rsidRPr="00C0356F" w:rsidRDefault="00690F40" w:rsidP="00C0356F">
      <w:pPr>
        <w:spacing w:line="360" w:lineRule="auto"/>
        <w:contextualSpacing/>
        <w:jc w:val="both"/>
        <w:rPr>
          <w:rFonts w:ascii="Trebuchet MS" w:hAnsi="Trebuchet MS"/>
          <w:color w:val="000000" w:themeColor="text1"/>
          <w:sz w:val="22"/>
          <w:szCs w:val="22"/>
        </w:rPr>
      </w:pPr>
    </w:p>
    <w:p w14:paraId="6CAE2B89" w14:textId="77777777" w:rsidR="00690F40" w:rsidRPr="00C0356F" w:rsidRDefault="00690F40" w:rsidP="00C0356F">
      <w:pPr>
        <w:spacing w:line="360" w:lineRule="auto"/>
        <w:contextualSpacing/>
        <w:jc w:val="both"/>
        <w:rPr>
          <w:rFonts w:ascii="Trebuchet MS" w:hAnsi="Trebuchet MS"/>
          <w:color w:val="000000" w:themeColor="text1"/>
          <w:sz w:val="22"/>
          <w:szCs w:val="22"/>
        </w:rPr>
      </w:pPr>
      <w:r w:rsidRPr="00C0356F">
        <w:rPr>
          <w:rFonts w:ascii="Trebuchet MS" w:hAnsi="Trebuchet MS"/>
          <w:color w:val="000000" w:themeColor="text1"/>
          <w:sz w:val="22"/>
          <w:szCs w:val="22"/>
        </w:rPr>
        <w:t xml:space="preserve">Ecologist: </w:t>
      </w:r>
      <w:r w:rsidR="00CF00A3">
        <w:rPr>
          <w:rFonts w:ascii="Trebuchet MS" w:hAnsi="Trebuchet MS"/>
          <w:color w:val="000000" w:themeColor="text1"/>
          <w:sz w:val="22"/>
          <w:szCs w:val="22"/>
        </w:rPr>
        <w:t>No</w:t>
      </w:r>
      <w:r w:rsidRPr="00C0356F">
        <w:rPr>
          <w:rFonts w:ascii="Trebuchet MS" w:hAnsi="Trebuchet MS"/>
          <w:color w:val="000000" w:themeColor="text1"/>
          <w:sz w:val="22"/>
          <w:szCs w:val="22"/>
        </w:rPr>
        <w:t xml:space="preserve"> objection. </w:t>
      </w:r>
    </w:p>
    <w:p w14:paraId="70C90D58" w14:textId="77777777" w:rsidR="00690F40" w:rsidRPr="00C0356F" w:rsidRDefault="00690F40" w:rsidP="00C0356F">
      <w:pPr>
        <w:spacing w:line="360" w:lineRule="auto"/>
        <w:contextualSpacing/>
        <w:jc w:val="both"/>
        <w:rPr>
          <w:rFonts w:ascii="Trebuchet MS" w:hAnsi="Trebuchet MS"/>
          <w:color w:val="000000" w:themeColor="text1"/>
          <w:sz w:val="22"/>
          <w:szCs w:val="22"/>
        </w:rPr>
      </w:pPr>
    </w:p>
    <w:p w14:paraId="6C11DC6E" w14:textId="77777777" w:rsidR="00690F40" w:rsidRPr="00C0356F" w:rsidRDefault="00690F40" w:rsidP="00C0356F">
      <w:pPr>
        <w:spacing w:line="360" w:lineRule="auto"/>
        <w:contextualSpacing/>
        <w:jc w:val="both"/>
        <w:rPr>
          <w:rFonts w:ascii="Trebuchet MS" w:hAnsi="Trebuchet MS"/>
          <w:color w:val="000000" w:themeColor="text1"/>
          <w:sz w:val="22"/>
          <w:szCs w:val="22"/>
        </w:rPr>
      </w:pPr>
      <w:r w:rsidRPr="00C0356F">
        <w:rPr>
          <w:rFonts w:ascii="Trebuchet MS" w:hAnsi="Trebuchet MS"/>
          <w:color w:val="000000" w:themeColor="text1"/>
          <w:sz w:val="22"/>
          <w:szCs w:val="22"/>
        </w:rPr>
        <w:t>Environmental Protection:</w:t>
      </w:r>
      <w:r w:rsidR="00F6361A" w:rsidRPr="00C0356F">
        <w:rPr>
          <w:rFonts w:ascii="Trebuchet MS" w:hAnsi="Trebuchet MS"/>
          <w:color w:val="000000" w:themeColor="text1"/>
          <w:sz w:val="22"/>
          <w:szCs w:val="22"/>
        </w:rPr>
        <w:t xml:space="preserve"> No objection.</w:t>
      </w:r>
    </w:p>
    <w:p w14:paraId="044264B8" w14:textId="77777777" w:rsidR="00ED6D97" w:rsidRPr="00C0356F" w:rsidRDefault="00ED6D97" w:rsidP="00C0356F">
      <w:pPr>
        <w:spacing w:line="360" w:lineRule="auto"/>
        <w:contextualSpacing/>
        <w:jc w:val="both"/>
        <w:rPr>
          <w:rFonts w:ascii="Trebuchet MS" w:hAnsi="Trebuchet MS"/>
          <w:color w:val="000000" w:themeColor="text1"/>
          <w:sz w:val="22"/>
          <w:szCs w:val="22"/>
        </w:rPr>
      </w:pPr>
    </w:p>
    <w:p w14:paraId="021EAAF5" w14:textId="77777777" w:rsidR="006D1E7A" w:rsidRPr="00C0356F" w:rsidRDefault="006D1E7A" w:rsidP="00C0356F">
      <w:pPr>
        <w:spacing w:line="360" w:lineRule="auto"/>
        <w:contextualSpacing/>
        <w:jc w:val="both"/>
        <w:rPr>
          <w:rFonts w:ascii="Trebuchet MS" w:hAnsi="Trebuchet MS"/>
          <w:color w:val="000000" w:themeColor="text1"/>
          <w:sz w:val="22"/>
          <w:szCs w:val="22"/>
          <w:u w:val="single"/>
        </w:rPr>
      </w:pPr>
      <w:r w:rsidRPr="00C0356F">
        <w:rPr>
          <w:rFonts w:ascii="Trebuchet MS" w:hAnsi="Trebuchet MS"/>
          <w:color w:val="000000" w:themeColor="text1"/>
          <w:sz w:val="22"/>
          <w:szCs w:val="22"/>
          <w:u w:val="single"/>
        </w:rPr>
        <w:t>External Consultation Responses:</w:t>
      </w:r>
    </w:p>
    <w:p w14:paraId="6D9130C0" w14:textId="77777777" w:rsidR="00A3316F" w:rsidRPr="00CF00A3" w:rsidRDefault="00F4502A" w:rsidP="00C0356F">
      <w:pPr>
        <w:spacing w:line="360" w:lineRule="auto"/>
        <w:contextualSpacing/>
        <w:jc w:val="both"/>
        <w:rPr>
          <w:rFonts w:ascii="Trebuchet MS" w:hAnsi="Trebuchet MS"/>
          <w:color w:val="000000" w:themeColor="text1"/>
          <w:sz w:val="22"/>
          <w:szCs w:val="22"/>
        </w:rPr>
      </w:pPr>
      <w:r w:rsidRPr="00CF00A3">
        <w:rPr>
          <w:rFonts w:ascii="Trebuchet MS" w:hAnsi="Trebuchet MS"/>
          <w:color w:val="000000" w:themeColor="text1"/>
          <w:sz w:val="22"/>
          <w:szCs w:val="22"/>
        </w:rPr>
        <w:t xml:space="preserve">Reading </w:t>
      </w:r>
      <w:r w:rsidR="00ED6D97" w:rsidRPr="00CF00A3">
        <w:rPr>
          <w:rFonts w:ascii="Trebuchet MS" w:hAnsi="Trebuchet MS"/>
          <w:color w:val="000000" w:themeColor="text1"/>
          <w:sz w:val="22"/>
          <w:szCs w:val="22"/>
        </w:rPr>
        <w:t xml:space="preserve">CAAC: </w:t>
      </w:r>
      <w:r w:rsidR="00690F40" w:rsidRPr="00CF00A3">
        <w:rPr>
          <w:rFonts w:ascii="Trebuchet MS" w:hAnsi="Trebuchet MS"/>
          <w:color w:val="000000" w:themeColor="text1"/>
          <w:sz w:val="22"/>
          <w:szCs w:val="22"/>
        </w:rPr>
        <w:t xml:space="preserve">No comments received. </w:t>
      </w:r>
    </w:p>
    <w:p w14:paraId="760814FC" w14:textId="77777777" w:rsidR="00A3316F" w:rsidRPr="00C0356F" w:rsidRDefault="00A3316F" w:rsidP="00C0356F">
      <w:pPr>
        <w:spacing w:line="360" w:lineRule="auto"/>
        <w:jc w:val="both"/>
        <w:rPr>
          <w:rFonts w:ascii="Trebuchet MS" w:hAnsi="Trebuchet MS"/>
          <w:color w:val="000000" w:themeColor="text1"/>
          <w:sz w:val="22"/>
          <w:szCs w:val="22"/>
        </w:rPr>
      </w:pPr>
    </w:p>
    <w:p w14:paraId="2F19F338" w14:textId="5B466903" w:rsidR="00951FE7" w:rsidRPr="00C0356F" w:rsidRDefault="004B6DF0" w:rsidP="00C0356F">
      <w:pPr>
        <w:spacing w:line="360" w:lineRule="auto"/>
        <w:jc w:val="both"/>
        <w:rPr>
          <w:rFonts w:ascii="Trebuchet MS" w:hAnsi="Trebuchet MS"/>
          <w:color w:val="000000" w:themeColor="text1"/>
          <w:sz w:val="22"/>
          <w:szCs w:val="22"/>
        </w:rPr>
      </w:pPr>
      <w:r w:rsidRPr="00C0356F">
        <w:rPr>
          <w:rFonts w:ascii="Trebuchet MS" w:hAnsi="Trebuchet MS"/>
          <w:color w:val="000000" w:themeColor="text1"/>
          <w:sz w:val="22"/>
          <w:szCs w:val="22"/>
        </w:rPr>
        <w:t xml:space="preserve">Neighbour letters were sent to </w:t>
      </w:r>
      <w:r w:rsidR="00A3316F" w:rsidRPr="00C0356F">
        <w:rPr>
          <w:rFonts w:ascii="Trebuchet MS" w:hAnsi="Trebuchet MS"/>
          <w:color w:val="000000" w:themeColor="text1"/>
          <w:sz w:val="22"/>
          <w:szCs w:val="22"/>
        </w:rPr>
        <w:t xml:space="preserve">the occupiers of </w:t>
      </w:r>
      <w:r w:rsidR="00ED6D97" w:rsidRPr="00C0356F">
        <w:rPr>
          <w:rFonts w:ascii="Trebuchet MS" w:hAnsi="Trebuchet MS"/>
          <w:color w:val="000000" w:themeColor="text1"/>
          <w:sz w:val="22"/>
          <w:szCs w:val="22"/>
        </w:rPr>
        <w:t xml:space="preserve">nearby properties and a site notice was put up. </w:t>
      </w:r>
      <w:r w:rsidR="004F2779">
        <w:rPr>
          <w:rFonts w:ascii="Trebuchet MS" w:hAnsi="Trebuchet MS"/>
          <w:color w:val="000000" w:themeColor="text1"/>
          <w:sz w:val="22"/>
          <w:szCs w:val="22"/>
        </w:rPr>
        <w:t>Advertised in local press</w:t>
      </w:r>
      <w:r w:rsidR="0057114D">
        <w:rPr>
          <w:rFonts w:ascii="Trebuchet MS" w:hAnsi="Trebuchet MS"/>
          <w:color w:val="000000" w:themeColor="text1"/>
          <w:sz w:val="22"/>
          <w:szCs w:val="22"/>
        </w:rPr>
        <w:t xml:space="preserve"> on 21 May 2020. </w:t>
      </w:r>
      <w:r w:rsidR="004F2779">
        <w:rPr>
          <w:rFonts w:ascii="Trebuchet MS" w:hAnsi="Trebuchet MS"/>
          <w:color w:val="000000" w:themeColor="text1"/>
          <w:sz w:val="22"/>
          <w:szCs w:val="22"/>
        </w:rPr>
        <w:t xml:space="preserve"> </w:t>
      </w:r>
    </w:p>
    <w:p w14:paraId="119485EF" w14:textId="77777777" w:rsidR="0055090F" w:rsidRDefault="0055090F" w:rsidP="00C0356F">
      <w:pPr>
        <w:spacing w:line="360" w:lineRule="auto"/>
        <w:jc w:val="both"/>
        <w:rPr>
          <w:rFonts w:ascii="Trebuchet MS" w:hAnsi="Trebuchet MS"/>
          <w:color w:val="000000" w:themeColor="text1"/>
          <w:sz w:val="22"/>
          <w:szCs w:val="22"/>
          <w:highlight w:val="yellow"/>
        </w:rPr>
      </w:pPr>
    </w:p>
    <w:p w14:paraId="09E2EC75" w14:textId="77777777" w:rsidR="00ED6D97" w:rsidRPr="00C0356F" w:rsidRDefault="00C53B4B" w:rsidP="00C0356F">
      <w:pPr>
        <w:spacing w:line="360" w:lineRule="auto"/>
        <w:jc w:val="both"/>
        <w:rPr>
          <w:rFonts w:ascii="Trebuchet MS" w:hAnsi="Trebuchet MS"/>
          <w:color w:val="000000" w:themeColor="text1"/>
          <w:sz w:val="22"/>
          <w:szCs w:val="22"/>
        </w:rPr>
      </w:pPr>
      <w:r w:rsidRPr="00CF00A3">
        <w:rPr>
          <w:rFonts w:ascii="Trebuchet MS" w:hAnsi="Trebuchet MS"/>
          <w:color w:val="000000" w:themeColor="text1"/>
          <w:sz w:val="22"/>
          <w:szCs w:val="22"/>
        </w:rPr>
        <w:t>1</w:t>
      </w:r>
      <w:r w:rsidR="00CF00A3">
        <w:rPr>
          <w:rFonts w:ascii="Trebuchet MS" w:hAnsi="Trebuchet MS"/>
          <w:color w:val="000000" w:themeColor="text1"/>
          <w:sz w:val="22"/>
          <w:szCs w:val="22"/>
        </w:rPr>
        <w:t>4</w:t>
      </w:r>
      <w:r w:rsidRPr="00C0356F">
        <w:rPr>
          <w:rFonts w:ascii="Trebuchet MS" w:hAnsi="Trebuchet MS"/>
          <w:color w:val="000000" w:themeColor="text1"/>
          <w:sz w:val="22"/>
          <w:szCs w:val="22"/>
        </w:rPr>
        <w:t xml:space="preserve"> </w:t>
      </w:r>
      <w:r w:rsidR="00227D71" w:rsidRPr="00C0356F">
        <w:rPr>
          <w:rFonts w:ascii="Trebuchet MS" w:hAnsi="Trebuchet MS"/>
          <w:color w:val="000000" w:themeColor="text1"/>
          <w:sz w:val="22"/>
          <w:szCs w:val="22"/>
        </w:rPr>
        <w:t>letters of objection received concerned wit</w:t>
      </w:r>
      <w:r w:rsidR="00690F40" w:rsidRPr="00C0356F">
        <w:rPr>
          <w:rFonts w:ascii="Trebuchet MS" w:hAnsi="Trebuchet MS"/>
          <w:color w:val="000000" w:themeColor="text1"/>
          <w:sz w:val="22"/>
          <w:szCs w:val="22"/>
        </w:rPr>
        <w:t>h</w:t>
      </w:r>
      <w:r w:rsidR="00456E06">
        <w:rPr>
          <w:rFonts w:ascii="Trebuchet MS" w:hAnsi="Trebuchet MS"/>
          <w:color w:val="000000" w:themeColor="text1"/>
          <w:sz w:val="22"/>
          <w:szCs w:val="22"/>
        </w:rPr>
        <w:t xml:space="preserve"> (in summary)</w:t>
      </w:r>
      <w:r w:rsidR="00690F40" w:rsidRPr="00C0356F">
        <w:rPr>
          <w:rFonts w:ascii="Trebuchet MS" w:hAnsi="Trebuchet MS"/>
          <w:color w:val="000000" w:themeColor="text1"/>
          <w:sz w:val="22"/>
          <w:szCs w:val="22"/>
        </w:rPr>
        <w:t>:</w:t>
      </w:r>
    </w:p>
    <w:p w14:paraId="6195F4AE" w14:textId="77777777" w:rsidR="00690F40" w:rsidRPr="00C0356F" w:rsidRDefault="00690F40" w:rsidP="00C0356F">
      <w:pPr>
        <w:tabs>
          <w:tab w:val="left" w:pos="2970"/>
        </w:tabs>
        <w:spacing w:line="360" w:lineRule="auto"/>
        <w:jc w:val="both"/>
        <w:rPr>
          <w:rFonts w:ascii="Trebuchet MS" w:hAnsi="Trebuchet MS"/>
          <w:color w:val="000000" w:themeColor="text1"/>
          <w:sz w:val="22"/>
          <w:szCs w:val="22"/>
        </w:rPr>
      </w:pPr>
    </w:p>
    <w:p w14:paraId="50D8AF8C" w14:textId="77777777" w:rsidR="00690F40" w:rsidRDefault="00690F40" w:rsidP="00C0356F">
      <w:pPr>
        <w:pStyle w:val="ListParagraph"/>
        <w:numPr>
          <w:ilvl w:val="0"/>
          <w:numId w:val="40"/>
        </w:numPr>
        <w:tabs>
          <w:tab w:val="left" w:pos="2970"/>
        </w:tabs>
        <w:spacing w:line="360" w:lineRule="auto"/>
        <w:jc w:val="both"/>
        <w:rPr>
          <w:rFonts w:ascii="Trebuchet MS" w:hAnsi="Trebuchet MS"/>
          <w:color w:val="000000" w:themeColor="text1"/>
          <w:sz w:val="22"/>
          <w:szCs w:val="22"/>
        </w:rPr>
      </w:pPr>
      <w:r w:rsidRPr="00C0356F">
        <w:rPr>
          <w:rFonts w:ascii="Trebuchet MS" w:hAnsi="Trebuchet MS"/>
          <w:color w:val="000000" w:themeColor="text1"/>
          <w:sz w:val="22"/>
          <w:szCs w:val="22"/>
        </w:rPr>
        <w:t xml:space="preserve">Overdevelopment </w:t>
      </w:r>
    </w:p>
    <w:p w14:paraId="23D35CC3" w14:textId="77777777" w:rsidR="0055090F" w:rsidRDefault="0055090F" w:rsidP="00C0356F">
      <w:pPr>
        <w:pStyle w:val="ListParagraph"/>
        <w:numPr>
          <w:ilvl w:val="0"/>
          <w:numId w:val="40"/>
        </w:numPr>
        <w:tabs>
          <w:tab w:val="left" w:pos="2970"/>
        </w:tabs>
        <w:spacing w:line="360" w:lineRule="auto"/>
        <w:jc w:val="both"/>
        <w:rPr>
          <w:rFonts w:ascii="Trebuchet MS" w:hAnsi="Trebuchet MS"/>
          <w:color w:val="000000" w:themeColor="text1"/>
          <w:sz w:val="22"/>
          <w:szCs w:val="22"/>
        </w:rPr>
      </w:pPr>
      <w:r>
        <w:rPr>
          <w:rFonts w:ascii="Trebuchet MS" w:hAnsi="Trebuchet MS"/>
          <w:color w:val="000000" w:themeColor="text1"/>
          <w:sz w:val="22"/>
          <w:szCs w:val="22"/>
        </w:rPr>
        <w:t>Inadequate parking</w:t>
      </w:r>
    </w:p>
    <w:p w14:paraId="7E9A6294" w14:textId="77777777" w:rsidR="0055090F" w:rsidRDefault="0055090F" w:rsidP="00C0356F">
      <w:pPr>
        <w:pStyle w:val="ListParagraph"/>
        <w:numPr>
          <w:ilvl w:val="0"/>
          <w:numId w:val="40"/>
        </w:numPr>
        <w:tabs>
          <w:tab w:val="left" w:pos="2970"/>
        </w:tabs>
        <w:spacing w:line="360" w:lineRule="auto"/>
        <w:jc w:val="both"/>
        <w:rPr>
          <w:rFonts w:ascii="Trebuchet MS" w:hAnsi="Trebuchet MS"/>
          <w:color w:val="000000" w:themeColor="text1"/>
          <w:sz w:val="22"/>
          <w:szCs w:val="22"/>
        </w:rPr>
      </w:pPr>
      <w:r>
        <w:rPr>
          <w:rFonts w:ascii="Trebuchet MS" w:hAnsi="Trebuchet MS"/>
          <w:color w:val="000000" w:themeColor="text1"/>
          <w:sz w:val="22"/>
          <w:szCs w:val="22"/>
        </w:rPr>
        <w:t>Traffic/pollution/noise implications</w:t>
      </w:r>
    </w:p>
    <w:p w14:paraId="03C4BB62" w14:textId="77777777" w:rsidR="0055090F" w:rsidRDefault="0055090F" w:rsidP="00C0356F">
      <w:pPr>
        <w:pStyle w:val="ListParagraph"/>
        <w:numPr>
          <w:ilvl w:val="0"/>
          <w:numId w:val="40"/>
        </w:numPr>
        <w:tabs>
          <w:tab w:val="left" w:pos="2970"/>
        </w:tabs>
        <w:spacing w:line="360" w:lineRule="auto"/>
        <w:jc w:val="both"/>
        <w:rPr>
          <w:rFonts w:ascii="Trebuchet MS" w:hAnsi="Trebuchet MS"/>
          <w:color w:val="000000" w:themeColor="text1"/>
          <w:sz w:val="22"/>
          <w:szCs w:val="22"/>
        </w:rPr>
      </w:pPr>
      <w:r>
        <w:rPr>
          <w:rFonts w:ascii="Trebuchet MS" w:hAnsi="Trebuchet MS"/>
          <w:color w:val="000000" w:themeColor="text1"/>
          <w:sz w:val="22"/>
          <w:szCs w:val="22"/>
        </w:rPr>
        <w:t>Overlooking</w:t>
      </w:r>
    </w:p>
    <w:p w14:paraId="2D555C92" w14:textId="77777777" w:rsidR="0055090F" w:rsidRDefault="0055090F" w:rsidP="00C0356F">
      <w:pPr>
        <w:pStyle w:val="ListParagraph"/>
        <w:numPr>
          <w:ilvl w:val="0"/>
          <w:numId w:val="40"/>
        </w:numPr>
        <w:tabs>
          <w:tab w:val="left" w:pos="2970"/>
        </w:tabs>
        <w:spacing w:line="360" w:lineRule="auto"/>
        <w:jc w:val="both"/>
        <w:rPr>
          <w:rFonts w:ascii="Trebuchet MS" w:hAnsi="Trebuchet MS"/>
          <w:color w:val="000000" w:themeColor="text1"/>
          <w:sz w:val="22"/>
          <w:szCs w:val="22"/>
        </w:rPr>
      </w:pPr>
      <w:r>
        <w:rPr>
          <w:rFonts w:ascii="Trebuchet MS" w:hAnsi="Trebuchet MS"/>
          <w:color w:val="000000" w:themeColor="text1"/>
          <w:sz w:val="22"/>
          <w:szCs w:val="22"/>
        </w:rPr>
        <w:t xml:space="preserve">Loss of light </w:t>
      </w:r>
    </w:p>
    <w:p w14:paraId="3ECD08D5" w14:textId="77777777" w:rsidR="0055090F" w:rsidRDefault="0055090F" w:rsidP="00C0356F">
      <w:pPr>
        <w:pStyle w:val="ListParagraph"/>
        <w:numPr>
          <w:ilvl w:val="0"/>
          <w:numId w:val="40"/>
        </w:numPr>
        <w:tabs>
          <w:tab w:val="left" w:pos="2970"/>
        </w:tabs>
        <w:spacing w:line="360" w:lineRule="auto"/>
        <w:jc w:val="both"/>
        <w:rPr>
          <w:rFonts w:ascii="Trebuchet MS" w:hAnsi="Trebuchet MS"/>
          <w:color w:val="000000" w:themeColor="text1"/>
          <w:sz w:val="22"/>
          <w:szCs w:val="22"/>
        </w:rPr>
      </w:pPr>
      <w:r>
        <w:rPr>
          <w:rFonts w:ascii="Trebuchet MS" w:hAnsi="Trebuchet MS"/>
          <w:color w:val="000000" w:themeColor="text1"/>
          <w:sz w:val="22"/>
          <w:szCs w:val="22"/>
        </w:rPr>
        <w:t>Unsympathetic design</w:t>
      </w:r>
      <w:r w:rsidR="00305048">
        <w:rPr>
          <w:rFonts w:ascii="Trebuchet MS" w:hAnsi="Trebuchet MS"/>
          <w:color w:val="000000" w:themeColor="text1"/>
          <w:sz w:val="22"/>
          <w:szCs w:val="22"/>
        </w:rPr>
        <w:t xml:space="preserve">/materials </w:t>
      </w:r>
      <w:r>
        <w:rPr>
          <w:rFonts w:ascii="Trebuchet MS" w:hAnsi="Trebuchet MS"/>
          <w:color w:val="000000" w:themeColor="text1"/>
          <w:sz w:val="22"/>
          <w:szCs w:val="22"/>
        </w:rPr>
        <w:t>for Conservation Area</w:t>
      </w:r>
    </w:p>
    <w:p w14:paraId="5AD8AB45" w14:textId="77777777" w:rsidR="0055090F" w:rsidRDefault="0055090F" w:rsidP="00C0356F">
      <w:pPr>
        <w:pStyle w:val="ListParagraph"/>
        <w:numPr>
          <w:ilvl w:val="0"/>
          <w:numId w:val="40"/>
        </w:numPr>
        <w:tabs>
          <w:tab w:val="left" w:pos="2970"/>
        </w:tabs>
        <w:spacing w:line="360" w:lineRule="auto"/>
        <w:jc w:val="both"/>
        <w:rPr>
          <w:rFonts w:ascii="Trebuchet MS" w:hAnsi="Trebuchet MS"/>
          <w:color w:val="000000" w:themeColor="text1"/>
          <w:sz w:val="22"/>
          <w:szCs w:val="22"/>
        </w:rPr>
      </w:pPr>
      <w:r>
        <w:rPr>
          <w:rFonts w:ascii="Trebuchet MS" w:hAnsi="Trebuchet MS"/>
          <w:color w:val="000000" w:themeColor="text1"/>
          <w:sz w:val="22"/>
          <w:szCs w:val="22"/>
        </w:rPr>
        <w:t>Impact on bats</w:t>
      </w:r>
      <w:r w:rsidR="00CF00A3">
        <w:rPr>
          <w:rFonts w:ascii="Trebuchet MS" w:hAnsi="Trebuchet MS"/>
          <w:color w:val="000000" w:themeColor="text1"/>
          <w:sz w:val="22"/>
          <w:szCs w:val="22"/>
        </w:rPr>
        <w:t>/wildlife</w:t>
      </w:r>
    </w:p>
    <w:p w14:paraId="452F5261" w14:textId="77777777" w:rsidR="0055090F" w:rsidRDefault="0055090F" w:rsidP="00C0356F">
      <w:pPr>
        <w:pStyle w:val="ListParagraph"/>
        <w:numPr>
          <w:ilvl w:val="0"/>
          <w:numId w:val="40"/>
        </w:numPr>
        <w:tabs>
          <w:tab w:val="left" w:pos="2970"/>
        </w:tabs>
        <w:spacing w:line="360" w:lineRule="auto"/>
        <w:jc w:val="both"/>
        <w:rPr>
          <w:rFonts w:ascii="Trebuchet MS" w:hAnsi="Trebuchet MS"/>
          <w:color w:val="000000" w:themeColor="text1"/>
          <w:sz w:val="22"/>
          <w:szCs w:val="22"/>
        </w:rPr>
      </w:pPr>
      <w:r>
        <w:rPr>
          <w:rFonts w:ascii="Trebuchet MS" w:hAnsi="Trebuchet MS"/>
          <w:color w:val="000000" w:themeColor="text1"/>
          <w:sz w:val="22"/>
          <w:szCs w:val="22"/>
        </w:rPr>
        <w:t>Covenant</w:t>
      </w:r>
    </w:p>
    <w:p w14:paraId="437824AF" w14:textId="77777777" w:rsidR="00305048" w:rsidRPr="00C0356F" w:rsidRDefault="00305048" w:rsidP="00C0356F">
      <w:pPr>
        <w:pStyle w:val="ListParagraph"/>
        <w:numPr>
          <w:ilvl w:val="0"/>
          <w:numId w:val="40"/>
        </w:numPr>
        <w:tabs>
          <w:tab w:val="left" w:pos="2970"/>
        </w:tabs>
        <w:spacing w:line="360" w:lineRule="auto"/>
        <w:jc w:val="both"/>
        <w:rPr>
          <w:rFonts w:ascii="Trebuchet MS" w:hAnsi="Trebuchet MS"/>
          <w:color w:val="000000" w:themeColor="text1"/>
          <w:sz w:val="22"/>
          <w:szCs w:val="22"/>
        </w:rPr>
      </w:pPr>
      <w:r>
        <w:rPr>
          <w:rFonts w:ascii="Trebuchet MS" w:hAnsi="Trebuchet MS"/>
          <w:color w:val="000000" w:themeColor="text1"/>
          <w:sz w:val="22"/>
          <w:szCs w:val="22"/>
        </w:rPr>
        <w:t>Not appropriate to be considered under delegated powers</w:t>
      </w:r>
    </w:p>
    <w:p w14:paraId="7324386B" w14:textId="77777777" w:rsidR="00227D71" w:rsidRPr="00C0356F" w:rsidRDefault="00227D71" w:rsidP="00C0356F">
      <w:pPr>
        <w:spacing w:line="360" w:lineRule="auto"/>
        <w:jc w:val="both"/>
        <w:rPr>
          <w:rFonts w:ascii="Trebuchet MS" w:hAnsi="Trebuchet MS"/>
          <w:color w:val="000000" w:themeColor="text1"/>
          <w:sz w:val="22"/>
          <w:szCs w:val="22"/>
        </w:rPr>
      </w:pPr>
    </w:p>
    <w:p w14:paraId="4F9561D2" w14:textId="77777777" w:rsidR="00227D71" w:rsidRPr="00C0356F" w:rsidRDefault="00227D71" w:rsidP="00C0356F">
      <w:pPr>
        <w:spacing w:line="360" w:lineRule="auto"/>
        <w:contextualSpacing/>
        <w:jc w:val="both"/>
        <w:rPr>
          <w:rFonts w:ascii="Trebuchet MS" w:hAnsi="Trebuchet MS"/>
          <w:color w:val="000000"/>
          <w:sz w:val="22"/>
          <w:szCs w:val="22"/>
          <w:u w:val="single"/>
        </w:rPr>
      </w:pPr>
      <w:r w:rsidRPr="00C0356F">
        <w:rPr>
          <w:rFonts w:ascii="Trebuchet MS" w:hAnsi="Trebuchet MS"/>
          <w:color w:val="000000"/>
          <w:sz w:val="22"/>
          <w:szCs w:val="22"/>
          <w:u w:val="single"/>
        </w:rPr>
        <w:t>Correspondence from Councillors</w:t>
      </w:r>
    </w:p>
    <w:p w14:paraId="30D6A65B" w14:textId="544D1DEE" w:rsidR="006D1E7A" w:rsidRPr="00C0356F" w:rsidRDefault="00227D71" w:rsidP="00C0356F">
      <w:pPr>
        <w:spacing w:line="360" w:lineRule="auto"/>
        <w:contextualSpacing/>
        <w:jc w:val="both"/>
        <w:rPr>
          <w:rFonts w:ascii="Trebuchet MS" w:hAnsi="Trebuchet MS"/>
          <w:color w:val="000000"/>
          <w:sz w:val="22"/>
          <w:szCs w:val="22"/>
        </w:rPr>
      </w:pPr>
      <w:r w:rsidRPr="00C0356F">
        <w:rPr>
          <w:rFonts w:ascii="Trebuchet MS" w:hAnsi="Trebuchet MS"/>
          <w:color w:val="000000"/>
          <w:sz w:val="22"/>
          <w:szCs w:val="22"/>
        </w:rPr>
        <w:t xml:space="preserve">Cllr </w:t>
      </w:r>
      <w:r w:rsidR="00A777B2" w:rsidRPr="00C0356F">
        <w:rPr>
          <w:rFonts w:ascii="Trebuchet MS" w:hAnsi="Trebuchet MS"/>
          <w:color w:val="000000"/>
          <w:sz w:val="22"/>
          <w:szCs w:val="22"/>
        </w:rPr>
        <w:t>Emberson</w:t>
      </w:r>
      <w:r w:rsidRPr="00C0356F">
        <w:rPr>
          <w:rFonts w:ascii="Trebuchet MS" w:hAnsi="Trebuchet MS"/>
          <w:color w:val="000000"/>
          <w:sz w:val="22"/>
          <w:szCs w:val="22"/>
        </w:rPr>
        <w:t xml:space="preserve"> initially “called-in” </w:t>
      </w:r>
      <w:r w:rsidR="00A777B2" w:rsidRPr="00C0356F">
        <w:rPr>
          <w:rFonts w:ascii="Trebuchet MS" w:hAnsi="Trebuchet MS"/>
          <w:color w:val="000000"/>
          <w:sz w:val="22"/>
          <w:szCs w:val="22"/>
        </w:rPr>
        <w:t xml:space="preserve">the application </w:t>
      </w:r>
      <w:r w:rsidRPr="00C0356F">
        <w:rPr>
          <w:rFonts w:ascii="Trebuchet MS" w:hAnsi="Trebuchet MS"/>
          <w:color w:val="000000"/>
          <w:sz w:val="22"/>
          <w:szCs w:val="22"/>
        </w:rPr>
        <w:t>for determination by the Planning Applications Committee. Upon further discussions with members, it was agreed for the application to proceed under delegated powers (owing to the officer level recommendation to refuse planning permission)</w:t>
      </w:r>
      <w:r w:rsidR="00245EC0">
        <w:rPr>
          <w:rFonts w:ascii="Trebuchet MS" w:hAnsi="Trebuchet MS"/>
          <w:color w:val="000000"/>
          <w:sz w:val="22"/>
          <w:szCs w:val="22"/>
        </w:rPr>
        <w:t xml:space="preserve"> and this was agreed by the Chair of the Planning Applications Committee.</w:t>
      </w:r>
      <w:r w:rsidR="00245EC0" w:rsidRPr="00C0356F">
        <w:rPr>
          <w:rFonts w:ascii="Trebuchet MS" w:hAnsi="Trebuchet MS"/>
          <w:color w:val="000000"/>
          <w:sz w:val="22"/>
          <w:szCs w:val="22"/>
        </w:rPr>
        <w:t xml:space="preserve"> </w:t>
      </w:r>
    </w:p>
    <w:p w14:paraId="35B8CE92" w14:textId="77777777" w:rsidR="00A777B2" w:rsidRPr="00C0356F" w:rsidRDefault="00A777B2" w:rsidP="00C0356F">
      <w:pPr>
        <w:spacing w:line="360" w:lineRule="auto"/>
        <w:contextualSpacing/>
        <w:jc w:val="both"/>
        <w:rPr>
          <w:rFonts w:ascii="Trebuchet MS" w:hAnsi="Trebuchet MS"/>
          <w:color w:val="000000"/>
          <w:sz w:val="22"/>
          <w:szCs w:val="22"/>
          <w:u w:val="single"/>
        </w:rPr>
      </w:pPr>
    </w:p>
    <w:p w14:paraId="0DD984E5" w14:textId="77777777" w:rsidR="00826EDE" w:rsidRPr="00C0356F" w:rsidRDefault="00826EDE" w:rsidP="00C0356F">
      <w:pPr>
        <w:spacing w:line="360" w:lineRule="auto"/>
        <w:contextualSpacing/>
        <w:jc w:val="both"/>
        <w:rPr>
          <w:rFonts w:ascii="Trebuchet MS" w:hAnsi="Trebuchet MS"/>
          <w:color w:val="000000" w:themeColor="text1"/>
          <w:sz w:val="22"/>
          <w:szCs w:val="22"/>
          <w:u w:val="single"/>
        </w:rPr>
      </w:pPr>
      <w:r w:rsidRPr="00C0356F">
        <w:rPr>
          <w:rFonts w:ascii="Trebuchet MS" w:hAnsi="Trebuchet MS"/>
          <w:color w:val="000000" w:themeColor="text1"/>
          <w:sz w:val="22"/>
          <w:szCs w:val="22"/>
          <w:u w:val="single"/>
        </w:rPr>
        <w:t>Summary of discussions with applicant/agent:</w:t>
      </w:r>
    </w:p>
    <w:p w14:paraId="6CCBEE1A" w14:textId="77777777" w:rsidR="004B6DF0" w:rsidRPr="00C0356F" w:rsidRDefault="00671D24" w:rsidP="00C0356F">
      <w:pPr>
        <w:spacing w:line="360" w:lineRule="auto"/>
        <w:contextualSpacing/>
        <w:jc w:val="both"/>
        <w:rPr>
          <w:rFonts w:ascii="Trebuchet MS" w:hAnsi="Trebuchet MS"/>
          <w:color w:val="000000" w:themeColor="text1"/>
          <w:sz w:val="22"/>
          <w:szCs w:val="22"/>
        </w:rPr>
      </w:pPr>
      <w:r w:rsidRPr="00C0356F">
        <w:rPr>
          <w:rFonts w:ascii="Trebuchet MS" w:hAnsi="Trebuchet MS"/>
          <w:color w:val="000000" w:themeColor="text1"/>
          <w:sz w:val="22"/>
          <w:szCs w:val="22"/>
        </w:rPr>
        <w:t xml:space="preserve">The </w:t>
      </w:r>
      <w:r w:rsidR="00557989" w:rsidRPr="00C0356F">
        <w:rPr>
          <w:rFonts w:ascii="Trebuchet MS" w:hAnsi="Trebuchet MS"/>
          <w:color w:val="000000" w:themeColor="text1"/>
          <w:sz w:val="22"/>
          <w:szCs w:val="22"/>
        </w:rPr>
        <w:t>agent</w:t>
      </w:r>
      <w:r w:rsidR="00500115" w:rsidRPr="00C0356F">
        <w:rPr>
          <w:rFonts w:ascii="Trebuchet MS" w:hAnsi="Trebuchet MS"/>
          <w:color w:val="000000" w:themeColor="text1"/>
          <w:sz w:val="22"/>
          <w:szCs w:val="22"/>
        </w:rPr>
        <w:t xml:space="preserve"> </w:t>
      </w:r>
      <w:r w:rsidRPr="00C0356F">
        <w:rPr>
          <w:rFonts w:ascii="Trebuchet MS" w:hAnsi="Trebuchet MS"/>
          <w:color w:val="000000" w:themeColor="text1"/>
          <w:sz w:val="22"/>
          <w:szCs w:val="22"/>
        </w:rPr>
        <w:t xml:space="preserve">was advised </w:t>
      </w:r>
      <w:r w:rsidR="00982C4A" w:rsidRPr="00C0356F">
        <w:rPr>
          <w:rFonts w:ascii="Trebuchet MS" w:hAnsi="Trebuchet MS"/>
          <w:color w:val="000000" w:themeColor="text1"/>
          <w:sz w:val="22"/>
          <w:szCs w:val="22"/>
        </w:rPr>
        <w:t xml:space="preserve">of concerns relating to </w:t>
      </w:r>
      <w:r w:rsidR="0055090F">
        <w:rPr>
          <w:rFonts w:ascii="Trebuchet MS" w:hAnsi="Trebuchet MS"/>
          <w:color w:val="000000" w:themeColor="text1"/>
          <w:sz w:val="22"/>
          <w:szCs w:val="22"/>
        </w:rPr>
        <w:t xml:space="preserve">overdevelopment of the site, </w:t>
      </w:r>
      <w:r w:rsidR="00557989" w:rsidRPr="00C0356F">
        <w:rPr>
          <w:rFonts w:ascii="Trebuchet MS" w:hAnsi="Trebuchet MS"/>
          <w:color w:val="000000" w:themeColor="text1"/>
          <w:sz w:val="22"/>
          <w:szCs w:val="22"/>
        </w:rPr>
        <w:t>unacceptable impact on the conservation area/street scene, design concerns</w:t>
      </w:r>
      <w:r w:rsidR="0055090F">
        <w:rPr>
          <w:rFonts w:ascii="Trebuchet MS" w:hAnsi="Trebuchet MS"/>
          <w:color w:val="000000" w:themeColor="text1"/>
          <w:sz w:val="22"/>
          <w:szCs w:val="22"/>
        </w:rPr>
        <w:t xml:space="preserve">, parking and tree/landscaping concerns. </w:t>
      </w:r>
    </w:p>
    <w:p w14:paraId="667A3C07" w14:textId="77777777" w:rsidR="00500115" w:rsidRPr="00C0356F" w:rsidRDefault="00500115" w:rsidP="00C0356F">
      <w:pPr>
        <w:spacing w:line="360" w:lineRule="auto"/>
        <w:contextualSpacing/>
        <w:jc w:val="both"/>
        <w:rPr>
          <w:rFonts w:ascii="Trebuchet MS" w:hAnsi="Trebuchet MS"/>
          <w:color w:val="000000" w:themeColor="text1"/>
          <w:sz w:val="22"/>
          <w:szCs w:val="22"/>
        </w:rPr>
      </w:pPr>
    </w:p>
    <w:p w14:paraId="7A5DB7A0" w14:textId="31A742CA" w:rsidR="00D621BB" w:rsidRPr="00C0356F" w:rsidRDefault="00671D24" w:rsidP="00C0356F">
      <w:pPr>
        <w:spacing w:line="360" w:lineRule="auto"/>
        <w:contextualSpacing/>
        <w:jc w:val="both"/>
        <w:rPr>
          <w:rFonts w:ascii="Trebuchet MS" w:hAnsi="Trebuchet MS"/>
          <w:color w:val="000000" w:themeColor="text1"/>
          <w:sz w:val="22"/>
          <w:szCs w:val="22"/>
        </w:rPr>
      </w:pPr>
      <w:r w:rsidRPr="00C0356F">
        <w:rPr>
          <w:rFonts w:ascii="Trebuchet MS" w:hAnsi="Trebuchet MS"/>
          <w:color w:val="000000" w:themeColor="text1"/>
          <w:sz w:val="22"/>
          <w:szCs w:val="22"/>
        </w:rPr>
        <w:lastRenderedPageBreak/>
        <w:t xml:space="preserve">The </w:t>
      </w:r>
      <w:r w:rsidR="00500115" w:rsidRPr="00C0356F">
        <w:rPr>
          <w:rFonts w:ascii="Trebuchet MS" w:hAnsi="Trebuchet MS"/>
          <w:color w:val="000000" w:themeColor="text1"/>
          <w:sz w:val="22"/>
          <w:szCs w:val="22"/>
        </w:rPr>
        <w:t>applicant</w:t>
      </w:r>
      <w:r w:rsidRPr="00C0356F">
        <w:rPr>
          <w:rFonts w:ascii="Trebuchet MS" w:hAnsi="Trebuchet MS"/>
          <w:color w:val="000000" w:themeColor="text1"/>
          <w:sz w:val="22"/>
          <w:szCs w:val="22"/>
        </w:rPr>
        <w:t xml:space="preserve"> confirmed that they wished to receive the decision notice</w:t>
      </w:r>
      <w:r w:rsidR="00F6361A" w:rsidRPr="00C0356F">
        <w:rPr>
          <w:rFonts w:ascii="Trebuchet MS" w:hAnsi="Trebuchet MS"/>
          <w:color w:val="000000" w:themeColor="text1"/>
          <w:sz w:val="22"/>
          <w:szCs w:val="22"/>
        </w:rPr>
        <w:t xml:space="preserve"> with a view to appealing; hence the issuing of this decision notice within the agreed extended determination period. </w:t>
      </w:r>
      <w:r w:rsidR="00245EC0">
        <w:rPr>
          <w:rFonts w:ascii="Trebuchet MS" w:hAnsi="Trebuchet MS"/>
          <w:color w:val="000000" w:themeColor="text1"/>
          <w:sz w:val="22"/>
          <w:szCs w:val="22"/>
        </w:rPr>
        <w:t xml:space="preserve">Further to this, it was suggested to the applicant that input from the Reading Design Review Panel may be beneficial, given the significant concerns raised in respect of design/bulk and massing. The applicant did not want this to be discussed at the Design Review Panel and instead indicated that they would appeal against non-determination of the application. As such, the application was not taken to the DRP, so did not receive that specialist design input and issued within the agreed determination date. </w:t>
      </w:r>
    </w:p>
    <w:p w14:paraId="785A6238" w14:textId="77777777" w:rsidR="004B6DF0" w:rsidRPr="00C0356F" w:rsidRDefault="004B6DF0" w:rsidP="00C0356F">
      <w:pPr>
        <w:spacing w:line="360" w:lineRule="auto"/>
        <w:contextualSpacing/>
        <w:jc w:val="both"/>
        <w:rPr>
          <w:rFonts w:ascii="Trebuchet MS" w:hAnsi="Trebuchet MS"/>
          <w:color w:val="000000" w:themeColor="text1"/>
          <w:sz w:val="22"/>
          <w:szCs w:val="22"/>
        </w:rPr>
      </w:pPr>
    </w:p>
    <w:p w14:paraId="3E76EA2A" w14:textId="77777777" w:rsidR="004B6DF0" w:rsidRPr="00C0356F" w:rsidRDefault="00227D71" w:rsidP="00C0356F">
      <w:pPr>
        <w:spacing w:line="360" w:lineRule="auto"/>
        <w:contextualSpacing/>
        <w:jc w:val="both"/>
        <w:rPr>
          <w:rFonts w:ascii="Trebuchet MS" w:hAnsi="Trebuchet MS"/>
          <w:color w:val="000000" w:themeColor="text1"/>
          <w:sz w:val="22"/>
          <w:szCs w:val="22"/>
        </w:rPr>
      </w:pPr>
      <w:r w:rsidRPr="00C0356F">
        <w:rPr>
          <w:rFonts w:ascii="Trebuchet MS" w:hAnsi="Trebuchet MS"/>
          <w:color w:val="000000" w:themeColor="text1"/>
          <w:sz w:val="22"/>
          <w:szCs w:val="22"/>
        </w:rPr>
        <w:t>Prior application advice was sought</w:t>
      </w:r>
      <w:r w:rsidR="00F6361A" w:rsidRPr="00C0356F">
        <w:rPr>
          <w:rFonts w:ascii="Trebuchet MS" w:hAnsi="Trebuchet MS"/>
          <w:color w:val="000000" w:themeColor="text1"/>
          <w:sz w:val="22"/>
          <w:szCs w:val="22"/>
        </w:rPr>
        <w:t xml:space="preserve"> under application reference 181794.</w:t>
      </w:r>
    </w:p>
    <w:p w14:paraId="730235C8" w14:textId="77777777" w:rsidR="00826EDE" w:rsidRPr="00C0356F" w:rsidRDefault="00826EDE" w:rsidP="00C0356F">
      <w:pPr>
        <w:pStyle w:val="PlainText"/>
        <w:spacing w:line="360" w:lineRule="auto"/>
        <w:contextualSpacing/>
        <w:jc w:val="both"/>
        <w:rPr>
          <w:rFonts w:ascii="Trebuchet MS" w:hAnsi="Trebuchet MS"/>
          <w:color w:val="000000" w:themeColor="text1"/>
          <w:sz w:val="22"/>
          <w:szCs w:val="22"/>
        </w:rPr>
      </w:pPr>
    </w:p>
    <w:p w14:paraId="36D62268" w14:textId="77777777" w:rsidR="00826EDE" w:rsidRPr="00C0356F" w:rsidRDefault="00826EDE" w:rsidP="00C0356F">
      <w:pPr>
        <w:spacing w:line="360" w:lineRule="auto"/>
        <w:contextualSpacing/>
        <w:jc w:val="both"/>
        <w:rPr>
          <w:rFonts w:ascii="Trebuchet MS" w:hAnsi="Trebuchet MS" w:cs="Arial"/>
          <w:bCs/>
          <w:color w:val="000000" w:themeColor="text1"/>
          <w:sz w:val="22"/>
          <w:szCs w:val="22"/>
          <w:u w:val="single"/>
        </w:rPr>
      </w:pPr>
      <w:r w:rsidRPr="00C0356F">
        <w:rPr>
          <w:rFonts w:ascii="Trebuchet MS" w:hAnsi="Trebuchet MS" w:cs="Arial"/>
          <w:bCs/>
          <w:color w:val="000000" w:themeColor="text1"/>
          <w:sz w:val="22"/>
          <w:szCs w:val="22"/>
          <w:u w:val="single"/>
        </w:rPr>
        <w:t>Equality Act 2010:</w:t>
      </w:r>
    </w:p>
    <w:p w14:paraId="4FF2C739" w14:textId="77777777" w:rsidR="00826EDE" w:rsidRPr="00C0356F" w:rsidRDefault="00826EDE" w:rsidP="00C0356F">
      <w:pPr>
        <w:spacing w:line="360" w:lineRule="auto"/>
        <w:contextualSpacing/>
        <w:jc w:val="both"/>
        <w:rPr>
          <w:rFonts w:ascii="Trebuchet MS" w:hAnsi="Trebuchet MS" w:cs="Arial"/>
          <w:bCs/>
          <w:color w:val="000000" w:themeColor="text1"/>
          <w:sz w:val="22"/>
          <w:szCs w:val="22"/>
        </w:rPr>
      </w:pPr>
      <w:r w:rsidRPr="00C0356F">
        <w:rPr>
          <w:rFonts w:ascii="Trebuchet MS" w:hAnsi="Trebuchet MS" w:cs="Arial"/>
          <w:bCs/>
          <w:color w:val="000000" w:themeColor="text1"/>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w:t>
      </w:r>
      <w:r w:rsidR="004B6DF0" w:rsidRPr="00C0356F">
        <w:rPr>
          <w:rFonts w:ascii="Trebuchet MS" w:hAnsi="Trebuchet MS" w:cs="Arial"/>
          <w:bCs/>
          <w:color w:val="000000" w:themeColor="text1"/>
          <w:sz w:val="22"/>
          <w:szCs w:val="22"/>
        </w:rPr>
        <w:t xml:space="preserve">rticular planning application. </w:t>
      </w:r>
      <w:r w:rsidRPr="00C0356F">
        <w:rPr>
          <w:rFonts w:ascii="Trebuchet MS" w:hAnsi="Trebuchet MS" w:cs="Arial"/>
          <w:bCs/>
          <w:color w:val="000000" w:themeColor="text1"/>
          <w:sz w:val="22"/>
          <w:szCs w:val="22"/>
        </w:rPr>
        <w:t>Therefore in terms of the key equalities protected characteristics it is considered there would be no significant adverse impacts as a result of the development.</w:t>
      </w:r>
    </w:p>
    <w:p w14:paraId="2FD1AE93" w14:textId="77777777" w:rsidR="00826EDE" w:rsidRPr="00C0356F" w:rsidRDefault="00826EDE" w:rsidP="00C0356F">
      <w:pPr>
        <w:pStyle w:val="PlainText"/>
        <w:spacing w:line="360" w:lineRule="auto"/>
        <w:contextualSpacing/>
        <w:jc w:val="both"/>
        <w:rPr>
          <w:rFonts w:ascii="Trebuchet MS" w:hAnsi="Trebuchet MS"/>
          <w:color w:val="000000" w:themeColor="text1"/>
          <w:sz w:val="22"/>
          <w:szCs w:val="22"/>
        </w:rPr>
      </w:pPr>
    </w:p>
    <w:p w14:paraId="1A230137" w14:textId="77777777" w:rsidR="00826EDE" w:rsidRPr="00C0356F" w:rsidRDefault="00826EDE" w:rsidP="00C0356F">
      <w:pPr>
        <w:pStyle w:val="PlainText"/>
        <w:spacing w:line="360" w:lineRule="auto"/>
        <w:contextualSpacing/>
        <w:jc w:val="both"/>
        <w:rPr>
          <w:rFonts w:ascii="Trebuchet MS" w:hAnsi="Trebuchet MS"/>
          <w:color w:val="000000" w:themeColor="text1"/>
          <w:sz w:val="22"/>
          <w:szCs w:val="22"/>
          <w:u w:val="single"/>
        </w:rPr>
      </w:pPr>
      <w:r w:rsidRPr="00C0356F">
        <w:rPr>
          <w:rFonts w:ascii="Trebuchet MS" w:hAnsi="Trebuchet MS"/>
          <w:color w:val="000000" w:themeColor="text1"/>
          <w:sz w:val="22"/>
          <w:szCs w:val="22"/>
          <w:u w:val="single"/>
        </w:rPr>
        <w:t xml:space="preserve">Relevant Planning Policy and Guidance   </w:t>
      </w:r>
    </w:p>
    <w:p w14:paraId="4BF25D37" w14:textId="77777777" w:rsidR="00F6361A" w:rsidRPr="00C0356F" w:rsidRDefault="00F6361A" w:rsidP="00C0356F">
      <w:pPr>
        <w:pStyle w:val="ListParagraph"/>
        <w:spacing w:line="360" w:lineRule="auto"/>
        <w:ind w:left="0"/>
        <w:jc w:val="both"/>
        <w:rPr>
          <w:rFonts w:ascii="Trebuchet MS" w:hAnsi="Trebuchet MS"/>
          <w:bCs/>
          <w:sz w:val="22"/>
          <w:szCs w:val="22"/>
        </w:rPr>
      </w:pPr>
      <w:r w:rsidRPr="00C0356F">
        <w:rPr>
          <w:rFonts w:ascii="Trebuchet MS" w:hAnsi="Trebuchet MS" w:cs="Trebuchet MS"/>
          <w:bCs/>
          <w:color w:val="000000"/>
          <w:sz w:val="22"/>
          <w:szCs w:val="22"/>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r w:rsidRPr="00C0356F">
        <w:rPr>
          <w:rFonts w:ascii="Trebuchet MS" w:hAnsi="Trebuchet MS"/>
          <w:bCs/>
          <w:sz w:val="22"/>
          <w:szCs w:val="22"/>
        </w:rPr>
        <w:t xml:space="preserve">For this Local Planning Authority the development plan is now in one document – the Reading Borough Local Plan (November 2019), which fully replaces the Core Strategy, the Sites and Detailed Policies Document and the Reading Central Area Action Plan. </w:t>
      </w:r>
    </w:p>
    <w:p w14:paraId="2BEEF6B3" w14:textId="77777777" w:rsidR="00F6361A" w:rsidRPr="00C0356F" w:rsidRDefault="00F6361A" w:rsidP="00C0356F">
      <w:pPr>
        <w:pStyle w:val="ListParagraph"/>
        <w:spacing w:line="360" w:lineRule="auto"/>
        <w:ind w:left="0"/>
        <w:jc w:val="both"/>
        <w:rPr>
          <w:rFonts w:ascii="Trebuchet MS" w:hAnsi="Trebuchet MS"/>
          <w:bCs/>
          <w:sz w:val="22"/>
          <w:szCs w:val="22"/>
        </w:rPr>
      </w:pPr>
    </w:p>
    <w:p w14:paraId="097B0434" w14:textId="77777777" w:rsidR="00F6361A" w:rsidRPr="00C0356F" w:rsidRDefault="00F6361A" w:rsidP="00C0356F">
      <w:pPr>
        <w:adjustRightInd w:val="0"/>
        <w:spacing w:before="100" w:after="100" w:line="360" w:lineRule="auto"/>
        <w:rPr>
          <w:rFonts w:ascii="Trebuchet MS" w:eastAsia="Times New Roman" w:hAnsi="Trebuchet MS"/>
          <w:sz w:val="22"/>
          <w:szCs w:val="22"/>
        </w:rPr>
      </w:pPr>
      <w:r w:rsidRPr="00C0356F">
        <w:rPr>
          <w:rFonts w:ascii="Trebuchet MS" w:eastAsia="Times New Roman" w:hAnsi="Trebuchet MS"/>
          <w:sz w:val="22"/>
          <w:szCs w:val="22"/>
        </w:rPr>
        <w:t>Section 72(1) of the Planning (Listed Buildings and Conservation Areas) Act 1990 requires the LPA to pay special attention to the desirability of preserving or enhancing the character or appearance of the Conservation Area.</w:t>
      </w:r>
    </w:p>
    <w:p w14:paraId="4F5CE3D4" w14:textId="77777777" w:rsidR="009D3E15" w:rsidRPr="00C0356F" w:rsidRDefault="009D3E15" w:rsidP="00C0356F">
      <w:pPr>
        <w:pStyle w:val="PlainText"/>
        <w:spacing w:line="360" w:lineRule="auto"/>
        <w:rPr>
          <w:rFonts w:ascii="Trebuchet MS" w:hAnsi="Trebuchet MS"/>
          <w:b/>
          <w:color w:val="000000" w:themeColor="text1"/>
          <w:sz w:val="22"/>
          <w:szCs w:val="22"/>
        </w:rPr>
      </w:pPr>
    </w:p>
    <w:p w14:paraId="399D2AE9" w14:textId="77777777" w:rsidR="009D3E15" w:rsidRPr="00C0356F" w:rsidRDefault="009D3E15" w:rsidP="00C0356F">
      <w:pPr>
        <w:pStyle w:val="PlainText"/>
        <w:spacing w:line="360" w:lineRule="auto"/>
        <w:rPr>
          <w:rFonts w:ascii="Trebuchet MS" w:hAnsi="Trebuchet MS"/>
          <w:color w:val="000000" w:themeColor="text1"/>
          <w:sz w:val="22"/>
          <w:szCs w:val="22"/>
        </w:rPr>
      </w:pPr>
      <w:r w:rsidRPr="00C0356F">
        <w:rPr>
          <w:rFonts w:ascii="Trebuchet MS" w:hAnsi="Trebuchet MS"/>
          <w:color w:val="000000" w:themeColor="text1"/>
          <w:sz w:val="22"/>
          <w:szCs w:val="22"/>
        </w:rPr>
        <w:t>The following local and national planning policy and guidance is relevant to this application:</w:t>
      </w:r>
    </w:p>
    <w:p w14:paraId="5D83FFE3" w14:textId="77777777" w:rsidR="00826EDE" w:rsidRPr="00C0356F" w:rsidRDefault="00826EDE" w:rsidP="00C0356F">
      <w:pPr>
        <w:pStyle w:val="PlainText"/>
        <w:spacing w:line="360" w:lineRule="auto"/>
        <w:contextualSpacing/>
        <w:jc w:val="both"/>
        <w:rPr>
          <w:rFonts w:ascii="Trebuchet MS" w:hAnsi="Trebuchet MS"/>
          <w:color w:val="000000" w:themeColor="text1"/>
          <w:sz w:val="22"/>
          <w:szCs w:val="22"/>
        </w:rPr>
      </w:pPr>
    </w:p>
    <w:p w14:paraId="2BFCA01A" w14:textId="77777777" w:rsidR="009D3E15" w:rsidRPr="00C0356F" w:rsidRDefault="009D3E15" w:rsidP="00C0356F">
      <w:pPr>
        <w:autoSpaceDE/>
        <w:autoSpaceDN/>
        <w:spacing w:line="360" w:lineRule="auto"/>
        <w:contextualSpacing/>
        <w:jc w:val="both"/>
        <w:rPr>
          <w:rFonts w:ascii="Trebuchet MS" w:eastAsia="Times New Roman" w:hAnsi="Trebuchet MS" w:cs="Arial"/>
          <w:sz w:val="22"/>
          <w:szCs w:val="22"/>
        </w:rPr>
      </w:pPr>
      <w:r w:rsidRPr="00C0356F">
        <w:rPr>
          <w:rFonts w:ascii="Trebuchet MS" w:eastAsia="Times New Roman" w:hAnsi="Trebuchet MS" w:cs="Arial"/>
          <w:sz w:val="22"/>
          <w:szCs w:val="22"/>
        </w:rPr>
        <w:t>National Planning Policy Framework (2019)</w:t>
      </w:r>
    </w:p>
    <w:p w14:paraId="1596C9DC" w14:textId="77777777" w:rsidR="009D3E15" w:rsidRPr="00C0356F" w:rsidRDefault="009D3E15" w:rsidP="00C0356F">
      <w:pPr>
        <w:autoSpaceDE/>
        <w:autoSpaceDN/>
        <w:spacing w:line="360" w:lineRule="auto"/>
        <w:contextualSpacing/>
        <w:jc w:val="both"/>
        <w:rPr>
          <w:rFonts w:ascii="Trebuchet MS" w:eastAsia="Times New Roman" w:hAnsi="Trebuchet MS" w:cs="Arial"/>
          <w:sz w:val="22"/>
          <w:szCs w:val="22"/>
        </w:rPr>
      </w:pPr>
      <w:r w:rsidRPr="00C0356F">
        <w:rPr>
          <w:rFonts w:ascii="Trebuchet MS" w:eastAsia="Times New Roman" w:hAnsi="Trebuchet MS" w:cs="Arial"/>
          <w:sz w:val="22"/>
          <w:szCs w:val="22"/>
        </w:rPr>
        <w:t>National Planning Policy Guidance (2014 onwards)</w:t>
      </w:r>
    </w:p>
    <w:p w14:paraId="54CAAA2D" w14:textId="77777777" w:rsidR="00131772" w:rsidRPr="00C0356F" w:rsidRDefault="00131772" w:rsidP="00C0356F">
      <w:pPr>
        <w:pStyle w:val="PlainText"/>
        <w:spacing w:line="360" w:lineRule="auto"/>
        <w:contextualSpacing/>
        <w:jc w:val="both"/>
        <w:rPr>
          <w:rFonts w:ascii="Trebuchet MS" w:hAnsi="Trebuchet MS"/>
          <w:color w:val="000000" w:themeColor="text1"/>
          <w:sz w:val="22"/>
          <w:szCs w:val="22"/>
          <w:u w:val="single"/>
        </w:rPr>
      </w:pPr>
    </w:p>
    <w:p w14:paraId="7DEF7575" w14:textId="77777777" w:rsidR="00F6361A" w:rsidRPr="00C0356F" w:rsidRDefault="00F6361A" w:rsidP="00C0356F">
      <w:pPr>
        <w:pStyle w:val="PlainText"/>
        <w:spacing w:line="360" w:lineRule="auto"/>
        <w:contextualSpacing/>
        <w:jc w:val="both"/>
        <w:rPr>
          <w:rFonts w:ascii="Trebuchet MS" w:hAnsi="Trebuchet MS"/>
          <w:color w:val="000000" w:themeColor="text1"/>
          <w:sz w:val="22"/>
          <w:szCs w:val="22"/>
          <w:u w:val="single"/>
        </w:rPr>
      </w:pPr>
      <w:r w:rsidRPr="00C0356F">
        <w:rPr>
          <w:rFonts w:ascii="Trebuchet MS" w:hAnsi="Trebuchet MS"/>
          <w:color w:val="000000" w:themeColor="text1"/>
          <w:sz w:val="22"/>
          <w:szCs w:val="22"/>
          <w:u w:val="single"/>
        </w:rPr>
        <w:t>Reading Borough Local Plan 2019</w:t>
      </w:r>
    </w:p>
    <w:p w14:paraId="667A0608"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CC1: </w:t>
      </w:r>
      <w:r w:rsidRPr="00C0356F">
        <w:rPr>
          <w:rFonts w:ascii="Trebuchet MS" w:hAnsi="Trebuchet MS"/>
          <w:sz w:val="22"/>
          <w:szCs w:val="22"/>
        </w:rPr>
        <w:tab/>
        <w:t>Presumption in Favour of Sustainable Development</w:t>
      </w:r>
    </w:p>
    <w:p w14:paraId="72465CE9"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CC2: </w:t>
      </w:r>
      <w:r w:rsidRPr="00C0356F">
        <w:rPr>
          <w:rFonts w:ascii="Trebuchet MS" w:hAnsi="Trebuchet MS"/>
          <w:sz w:val="22"/>
          <w:szCs w:val="22"/>
        </w:rPr>
        <w:tab/>
        <w:t>Sustainable Design and Construction</w:t>
      </w:r>
    </w:p>
    <w:p w14:paraId="10674817"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CC3: </w:t>
      </w:r>
      <w:r w:rsidRPr="00C0356F">
        <w:rPr>
          <w:rFonts w:ascii="Trebuchet MS" w:hAnsi="Trebuchet MS"/>
          <w:sz w:val="22"/>
          <w:szCs w:val="22"/>
        </w:rPr>
        <w:tab/>
        <w:t>Adaptation to Climate Change</w:t>
      </w:r>
    </w:p>
    <w:p w14:paraId="65454E21"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CC5: </w:t>
      </w:r>
      <w:r w:rsidRPr="00C0356F">
        <w:rPr>
          <w:rFonts w:ascii="Trebuchet MS" w:hAnsi="Trebuchet MS"/>
          <w:sz w:val="22"/>
          <w:szCs w:val="22"/>
        </w:rPr>
        <w:tab/>
        <w:t>Waste Minimisation and Storage</w:t>
      </w:r>
    </w:p>
    <w:p w14:paraId="2ED33589"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CC6: </w:t>
      </w:r>
      <w:r w:rsidRPr="00C0356F">
        <w:rPr>
          <w:rFonts w:ascii="Trebuchet MS" w:hAnsi="Trebuchet MS"/>
          <w:sz w:val="22"/>
          <w:szCs w:val="22"/>
        </w:rPr>
        <w:tab/>
        <w:t>Accessibility and the Intensity of Development</w:t>
      </w:r>
    </w:p>
    <w:p w14:paraId="77B991AC"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CC7: </w:t>
      </w:r>
      <w:r w:rsidRPr="00C0356F">
        <w:rPr>
          <w:rFonts w:ascii="Trebuchet MS" w:hAnsi="Trebuchet MS"/>
          <w:sz w:val="22"/>
          <w:szCs w:val="22"/>
        </w:rPr>
        <w:tab/>
        <w:t>Design and the Public Realm</w:t>
      </w:r>
    </w:p>
    <w:p w14:paraId="25166993"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CC8: </w:t>
      </w:r>
      <w:r w:rsidRPr="00C0356F">
        <w:rPr>
          <w:rFonts w:ascii="Trebuchet MS" w:hAnsi="Trebuchet MS"/>
          <w:sz w:val="22"/>
          <w:szCs w:val="22"/>
        </w:rPr>
        <w:tab/>
        <w:t>Safeguarding Amenity</w:t>
      </w:r>
    </w:p>
    <w:p w14:paraId="67DCEA11"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CC9: </w:t>
      </w:r>
      <w:r w:rsidRPr="00C0356F">
        <w:rPr>
          <w:rFonts w:ascii="Trebuchet MS" w:hAnsi="Trebuchet MS"/>
          <w:sz w:val="22"/>
          <w:szCs w:val="22"/>
        </w:rPr>
        <w:tab/>
        <w:t>Securing Infrastructure</w:t>
      </w:r>
    </w:p>
    <w:p w14:paraId="210C7AD3"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EN1: </w:t>
      </w:r>
      <w:r w:rsidRPr="00C0356F">
        <w:rPr>
          <w:rFonts w:ascii="Trebuchet MS" w:hAnsi="Trebuchet MS"/>
          <w:sz w:val="22"/>
          <w:szCs w:val="22"/>
        </w:rPr>
        <w:tab/>
        <w:t>Protection and Enhancement of the Historic Environment</w:t>
      </w:r>
    </w:p>
    <w:p w14:paraId="76D0B2A9"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EN3:    Enhancement of Conservation Areas</w:t>
      </w:r>
    </w:p>
    <w:p w14:paraId="3F62FE92" w14:textId="77777777" w:rsidR="004812DC" w:rsidRDefault="004812DC" w:rsidP="00C0356F">
      <w:pPr>
        <w:tabs>
          <w:tab w:val="left" w:pos="709"/>
        </w:tabs>
        <w:spacing w:line="360" w:lineRule="auto"/>
        <w:rPr>
          <w:rFonts w:ascii="Trebuchet MS" w:hAnsi="Trebuchet MS"/>
          <w:sz w:val="22"/>
          <w:szCs w:val="22"/>
        </w:rPr>
      </w:pPr>
      <w:r>
        <w:rPr>
          <w:rFonts w:ascii="Trebuchet MS" w:hAnsi="Trebuchet MS"/>
          <w:sz w:val="22"/>
          <w:szCs w:val="22"/>
        </w:rPr>
        <w:t xml:space="preserve">EN5: </w:t>
      </w:r>
      <w:r>
        <w:rPr>
          <w:rFonts w:ascii="Trebuchet MS" w:hAnsi="Trebuchet MS"/>
          <w:sz w:val="22"/>
          <w:szCs w:val="22"/>
        </w:rPr>
        <w:tab/>
        <w:t>Protection of Significant Views with Heritage Interest</w:t>
      </w:r>
    </w:p>
    <w:p w14:paraId="53CD0692"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EN6:</w:t>
      </w:r>
      <w:r w:rsidRPr="00C0356F">
        <w:rPr>
          <w:rFonts w:ascii="Trebuchet MS" w:hAnsi="Trebuchet MS"/>
          <w:sz w:val="22"/>
          <w:szCs w:val="22"/>
        </w:rPr>
        <w:tab/>
        <w:t xml:space="preserve">New Development in a Historic Context </w:t>
      </w:r>
    </w:p>
    <w:p w14:paraId="7B81FF94"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EN12: </w:t>
      </w:r>
      <w:r w:rsidRPr="00C0356F">
        <w:rPr>
          <w:rFonts w:ascii="Trebuchet MS" w:hAnsi="Trebuchet MS"/>
          <w:sz w:val="22"/>
          <w:szCs w:val="22"/>
        </w:rPr>
        <w:tab/>
        <w:t>Biodiversity and the Green Network</w:t>
      </w:r>
    </w:p>
    <w:p w14:paraId="4536CA39"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EN14: </w:t>
      </w:r>
      <w:r w:rsidRPr="00C0356F">
        <w:rPr>
          <w:rFonts w:ascii="Trebuchet MS" w:hAnsi="Trebuchet MS"/>
          <w:sz w:val="22"/>
          <w:szCs w:val="22"/>
        </w:rPr>
        <w:tab/>
        <w:t>Trees, Hedges and Woodland</w:t>
      </w:r>
    </w:p>
    <w:p w14:paraId="61F8D77A"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EN15: </w:t>
      </w:r>
      <w:r w:rsidRPr="00C0356F">
        <w:rPr>
          <w:rFonts w:ascii="Trebuchet MS" w:hAnsi="Trebuchet MS"/>
          <w:sz w:val="22"/>
          <w:szCs w:val="22"/>
        </w:rPr>
        <w:tab/>
        <w:t>Air Quality</w:t>
      </w:r>
    </w:p>
    <w:p w14:paraId="226F5D4E"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EN16: </w:t>
      </w:r>
      <w:r w:rsidRPr="00C0356F">
        <w:rPr>
          <w:rFonts w:ascii="Trebuchet MS" w:hAnsi="Trebuchet MS"/>
          <w:sz w:val="22"/>
          <w:szCs w:val="22"/>
        </w:rPr>
        <w:tab/>
        <w:t>Pollution and Water Resources</w:t>
      </w:r>
    </w:p>
    <w:p w14:paraId="255B4816"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EN17: </w:t>
      </w:r>
      <w:r w:rsidRPr="00C0356F">
        <w:rPr>
          <w:rFonts w:ascii="Trebuchet MS" w:hAnsi="Trebuchet MS"/>
          <w:sz w:val="22"/>
          <w:szCs w:val="22"/>
        </w:rPr>
        <w:tab/>
        <w:t>Noise Generating Equipment</w:t>
      </w:r>
    </w:p>
    <w:p w14:paraId="39E94A29"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H1: </w:t>
      </w:r>
      <w:r w:rsidRPr="00C0356F">
        <w:rPr>
          <w:rFonts w:ascii="Trebuchet MS" w:hAnsi="Trebuchet MS"/>
          <w:sz w:val="22"/>
          <w:szCs w:val="22"/>
        </w:rPr>
        <w:tab/>
        <w:t>Provision of Housing</w:t>
      </w:r>
    </w:p>
    <w:p w14:paraId="45CEDC63"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H2: </w:t>
      </w:r>
      <w:r w:rsidRPr="00C0356F">
        <w:rPr>
          <w:rFonts w:ascii="Trebuchet MS" w:hAnsi="Trebuchet MS"/>
          <w:sz w:val="22"/>
          <w:szCs w:val="22"/>
        </w:rPr>
        <w:tab/>
        <w:t>Density and Mix</w:t>
      </w:r>
    </w:p>
    <w:p w14:paraId="2BE9A579"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H3: </w:t>
      </w:r>
      <w:r w:rsidRPr="00C0356F">
        <w:rPr>
          <w:rFonts w:ascii="Trebuchet MS" w:hAnsi="Trebuchet MS"/>
          <w:sz w:val="22"/>
          <w:szCs w:val="22"/>
        </w:rPr>
        <w:tab/>
        <w:t>Affordable Housing</w:t>
      </w:r>
    </w:p>
    <w:p w14:paraId="3D7DCED3"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H5: </w:t>
      </w:r>
      <w:r w:rsidRPr="00C0356F">
        <w:rPr>
          <w:rFonts w:ascii="Trebuchet MS" w:hAnsi="Trebuchet MS"/>
          <w:sz w:val="22"/>
          <w:szCs w:val="22"/>
        </w:rPr>
        <w:tab/>
        <w:t>Standards for New Housing</w:t>
      </w:r>
    </w:p>
    <w:p w14:paraId="1E745384"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H10: </w:t>
      </w:r>
      <w:r w:rsidRPr="00C0356F">
        <w:rPr>
          <w:rFonts w:ascii="Trebuchet MS" w:hAnsi="Trebuchet MS"/>
          <w:sz w:val="22"/>
          <w:szCs w:val="22"/>
        </w:rPr>
        <w:tab/>
        <w:t>Private and Communal Outdoor Space</w:t>
      </w:r>
    </w:p>
    <w:p w14:paraId="6FB4A0C7"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H11: </w:t>
      </w:r>
      <w:r w:rsidRPr="00C0356F">
        <w:rPr>
          <w:rFonts w:ascii="Trebuchet MS" w:hAnsi="Trebuchet MS"/>
          <w:sz w:val="22"/>
          <w:szCs w:val="22"/>
        </w:rPr>
        <w:tab/>
        <w:t>Development of Private Residential Gardens</w:t>
      </w:r>
    </w:p>
    <w:p w14:paraId="7F88EA79"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TR1: </w:t>
      </w:r>
      <w:r w:rsidRPr="00C0356F">
        <w:rPr>
          <w:rFonts w:ascii="Trebuchet MS" w:hAnsi="Trebuchet MS"/>
          <w:sz w:val="22"/>
          <w:szCs w:val="22"/>
        </w:rPr>
        <w:tab/>
        <w:t>Achieving the Transport Strategy</w:t>
      </w:r>
    </w:p>
    <w:p w14:paraId="429831A6"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TR3: </w:t>
      </w:r>
      <w:r w:rsidRPr="00C0356F">
        <w:rPr>
          <w:rFonts w:ascii="Trebuchet MS" w:hAnsi="Trebuchet MS"/>
          <w:sz w:val="22"/>
          <w:szCs w:val="22"/>
        </w:rPr>
        <w:tab/>
        <w:t>Access, Traffic and Highway-Related Matters</w:t>
      </w:r>
    </w:p>
    <w:p w14:paraId="63B5735C" w14:textId="77777777" w:rsidR="00F6361A" w:rsidRPr="00C0356F" w:rsidRDefault="00F6361A" w:rsidP="00C0356F">
      <w:pPr>
        <w:tabs>
          <w:tab w:val="left" w:pos="709"/>
        </w:tabs>
        <w:spacing w:line="360" w:lineRule="auto"/>
        <w:rPr>
          <w:rFonts w:ascii="Trebuchet MS" w:hAnsi="Trebuchet MS"/>
          <w:sz w:val="22"/>
          <w:szCs w:val="22"/>
        </w:rPr>
      </w:pPr>
      <w:r w:rsidRPr="00C0356F">
        <w:rPr>
          <w:rFonts w:ascii="Trebuchet MS" w:hAnsi="Trebuchet MS"/>
          <w:sz w:val="22"/>
          <w:szCs w:val="22"/>
        </w:rPr>
        <w:t xml:space="preserve">TR5: </w:t>
      </w:r>
      <w:r w:rsidRPr="00C0356F">
        <w:rPr>
          <w:rFonts w:ascii="Trebuchet MS" w:hAnsi="Trebuchet MS"/>
          <w:sz w:val="22"/>
          <w:szCs w:val="22"/>
        </w:rPr>
        <w:tab/>
        <w:t>Car and Cycle Parking and Electric Vehicle Charging</w:t>
      </w:r>
    </w:p>
    <w:p w14:paraId="43178A41" w14:textId="77777777" w:rsidR="00F6361A" w:rsidRPr="00C0356F" w:rsidRDefault="00F6361A" w:rsidP="00C0356F">
      <w:pPr>
        <w:pStyle w:val="MemoParagraph"/>
        <w:overflowPunct w:val="0"/>
        <w:autoSpaceDE w:val="0"/>
        <w:autoSpaceDN w:val="0"/>
        <w:spacing w:line="360" w:lineRule="auto"/>
        <w:contextualSpacing/>
        <w:jc w:val="both"/>
        <w:textAlignment w:val="baseline"/>
        <w:rPr>
          <w:szCs w:val="22"/>
        </w:rPr>
      </w:pPr>
    </w:p>
    <w:p w14:paraId="791FC6C9" w14:textId="77777777" w:rsidR="00F6361A" w:rsidRPr="00C0356F" w:rsidRDefault="00F6361A" w:rsidP="00C0356F">
      <w:pPr>
        <w:spacing w:line="360" w:lineRule="auto"/>
        <w:ind w:left="720" w:hanging="720"/>
        <w:contextualSpacing/>
        <w:jc w:val="both"/>
        <w:rPr>
          <w:rFonts w:ascii="Trebuchet MS" w:hAnsi="Trebuchet MS" w:cs="Arial"/>
          <w:sz w:val="22"/>
          <w:szCs w:val="22"/>
          <w:u w:val="single"/>
        </w:rPr>
      </w:pPr>
      <w:r w:rsidRPr="00C0356F">
        <w:rPr>
          <w:rFonts w:ascii="Trebuchet MS" w:hAnsi="Trebuchet MS" w:cs="Arial"/>
          <w:sz w:val="22"/>
          <w:szCs w:val="22"/>
          <w:u w:val="single"/>
        </w:rPr>
        <w:t>RBC Supplementary Planning Documents</w:t>
      </w:r>
    </w:p>
    <w:p w14:paraId="531A11CB" w14:textId="77777777" w:rsidR="00F6361A" w:rsidRPr="00C0356F" w:rsidRDefault="00F6361A" w:rsidP="00C0356F">
      <w:pPr>
        <w:autoSpaceDE/>
        <w:autoSpaceDN/>
        <w:spacing w:line="360" w:lineRule="auto"/>
        <w:contextualSpacing/>
        <w:jc w:val="both"/>
        <w:rPr>
          <w:rFonts w:ascii="Trebuchet MS" w:eastAsia="Times New Roman" w:hAnsi="Trebuchet MS" w:cs="Arial"/>
          <w:sz w:val="22"/>
          <w:szCs w:val="22"/>
        </w:rPr>
      </w:pPr>
      <w:r w:rsidRPr="00C0356F">
        <w:rPr>
          <w:rFonts w:ascii="Trebuchet MS" w:eastAsia="Times New Roman" w:hAnsi="Trebuchet MS" w:cs="Arial"/>
          <w:sz w:val="22"/>
          <w:szCs w:val="22"/>
        </w:rPr>
        <w:t>Affordable Housing SPD (2013)</w:t>
      </w:r>
    </w:p>
    <w:p w14:paraId="2A296D7E" w14:textId="77777777" w:rsidR="00F6361A" w:rsidRPr="00C0356F" w:rsidRDefault="00F6361A" w:rsidP="00C0356F">
      <w:pPr>
        <w:autoSpaceDE/>
        <w:autoSpaceDN/>
        <w:spacing w:line="360" w:lineRule="auto"/>
        <w:contextualSpacing/>
        <w:jc w:val="both"/>
        <w:rPr>
          <w:rFonts w:ascii="Trebuchet MS" w:eastAsia="Times New Roman" w:hAnsi="Trebuchet MS" w:cs="Arial"/>
          <w:sz w:val="22"/>
          <w:szCs w:val="22"/>
        </w:rPr>
      </w:pPr>
      <w:r w:rsidRPr="00C0356F">
        <w:rPr>
          <w:rFonts w:ascii="Trebuchet MS" w:eastAsia="Times New Roman" w:hAnsi="Trebuchet MS" w:cs="Arial"/>
          <w:sz w:val="22"/>
          <w:szCs w:val="22"/>
        </w:rPr>
        <w:t xml:space="preserve">Revised Parking Standards and Design SPD (2011) </w:t>
      </w:r>
    </w:p>
    <w:p w14:paraId="125A3EF6" w14:textId="77777777" w:rsidR="00F6361A" w:rsidRPr="00C0356F" w:rsidRDefault="00F6361A" w:rsidP="00C0356F">
      <w:pPr>
        <w:autoSpaceDE/>
        <w:autoSpaceDN/>
        <w:spacing w:line="360" w:lineRule="auto"/>
        <w:contextualSpacing/>
        <w:jc w:val="both"/>
        <w:rPr>
          <w:rFonts w:ascii="Trebuchet MS" w:eastAsia="Times New Roman" w:hAnsi="Trebuchet MS" w:cs="Arial"/>
          <w:sz w:val="22"/>
          <w:szCs w:val="22"/>
        </w:rPr>
      </w:pPr>
      <w:r w:rsidRPr="00C0356F">
        <w:rPr>
          <w:rFonts w:ascii="Trebuchet MS" w:eastAsia="Times New Roman" w:hAnsi="Trebuchet MS" w:cs="Arial"/>
          <w:sz w:val="22"/>
          <w:szCs w:val="22"/>
        </w:rPr>
        <w:t>Revised SPD on Planning Obligations under Section 106 (2019)</w:t>
      </w:r>
    </w:p>
    <w:p w14:paraId="2B2E2215" w14:textId="77777777" w:rsidR="00F6361A" w:rsidRPr="00C0356F" w:rsidRDefault="00F6361A" w:rsidP="00C0356F">
      <w:pPr>
        <w:autoSpaceDE/>
        <w:autoSpaceDN/>
        <w:spacing w:line="360" w:lineRule="auto"/>
        <w:contextualSpacing/>
        <w:jc w:val="both"/>
        <w:rPr>
          <w:rFonts w:ascii="Trebuchet MS" w:eastAsia="Times New Roman" w:hAnsi="Trebuchet MS" w:cs="Arial"/>
          <w:sz w:val="22"/>
          <w:szCs w:val="22"/>
        </w:rPr>
      </w:pPr>
      <w:r w:rsidRPr="00C0356F">
        <w:rPr>
          <w:rFonts w:ascii="Trebuchet MS" w:eastAsia="Times New Roman" w:hAnsi="Trebuchet MS" w:cs="Arial"/>
          <w:sz w:val="22"/>
          <w:szCs w:val="22"/>
        </w:rPr>
        <w:t>Sustainable Design and Construction SPD (2011)</w:t>
      </w:r>
    </w:p>
    <w:p w14:paraId="23DE5ABE" w14:textId="77777777" w:rsidR="00F6361A" w:rsidRDefault="00F6361A" w:rsidP="00C0356F">
      <w:pPr>
        <w:autoSpaceDE/>
        <w:autoSpaceDN/>
        <w:spacing w:line="360" w:lineRule="auto"/>
        <w:contextualSpacing/>
        <w:jc w:val="both"/>
        <w:rPr>
          <w:rFonts w:ascii="Trebuchet MS" w:eastAsia="Times New Roman" w:hAnsi="Trebuchet MS" w:cs="Arial"/>
          <w:sz w:val="22"/>
          <w:szCs w:val="22"/>
        </w:rPr>
      </w:pPr>
    </w:p>
    <w:p w14:paraId="0FD20985" w14:textId="77777777" w:rsidR="0057114D" w:rsidRDefault="0057114D" w:rsidP="00C0356F">
      <w:pPr>
        <w:spacing w:line="360" w:lineRule="auto"/>
        <w:ind w:left="720" w:hanging="720"/>
        <w:contextualSpacing/>
        <w:jc w:val="both"/>
        <w:rPr>
          <w:rFonts w:ascii="Trebuchet MS" w:hAnsi="Trebuchet MS" w:cs="Arial"/>
          <w:sz w:val="22"/>
          <w:szCs w:val="22"/>
          <w:u w:val="single"/>
        </w:rPr>
      </w:pPr>
    </w:p>
    <w:p w14:paraId="244C0012" w14:textId="77777777" w:rsidR="00F6361A" w:rsidRPr="00C0356F" w:rsidRDefault="00F6361A" w:rsidP="00C0356F">
      <w:pPr>
        <w:spacing w:line="360" w:lineRule="auto"/>
        <w:ind w:left="720" w:hanging="720"/>
        <w:contextualSpacing/>
        <w:jc w:val="both"/>
        <w:rPr>
          <w:rFonts w:ascii="Trebuchet MS" w:hAnsi="Trebuchet MS" w:cs="Arial"/>
          <w:sz w:val="22"/>
          <w:szCs w:val="22"/>
          <w:u w:val="single"/>
        </w:rPr>
      </w:pPr>
      <w:r w:rsidRPr="00C0356F">
        <w:rPr>
          <w:rFonts w:ascii="Trebuchet MS" w:hAnsi="Trebuchet MS" w:cs="Arial"/>
          <w:sz w:val="22"/>
          <w:szCs w:val="22"/>
          <w:u w:val="single"/>
        </w:rPr>
        <w:lastRenderedPageBreak/>
        <w:t>Other relevant documentation / guidance / legislation</w:t>
      </w:r>
    </w:p>
    <w:p w14:paraId="12AB6C3D" w14:textId="77777777" w:rsidR="00F6361A" w:rsidRPr="00C0356F" w:rsidRDefault="00F6361A" w:rsidP="00C0356F">
      <w:pPr>
        <w:spacing w:line="360" w:lineRule="auto"/>
        <w:ind w:left="720" w:hanging="720"/>
        <w:contextualSpacing/>
        <w:jc w:val="both"/>
        <w:rPr>
          <w:rFonts w:ascii="Trebuchet MS" w:hAnsi="Trebuchet MS" w:cs="Arial"/>
          <w:sz w:val="22"/>
          <w:szCs w:val="22"/>
        </w:rPr>
      </w:pPr>
      <w:r w:rsidRPr="00C0356F">
        <w:rPr>
          <w:rFonts w:ascii="Trebuchet MS" w:hAnsi="Trebuchet MS" w:cs="Arial"/>
          <w:sz w:val="22"/>
          <w:szCs w:val="22"/>
        </w:rPr>
        <w:t xml:space="preserve">Downshire Square Conservation Area Appraisal </w:t>
      </w:r>
      <w:r w:rsidR="00FD5EFC" w:rsidRPr="00C0356F">
        <w:rPr>
          <w:rFonts w:ascii="Trebuchet MS" w:hAnsi="Trebuchet MS" w:cs="Arial"/>
          <w:sz w:val="22"/>
          <w:szCs w:val="22"/>
        </w:rPr>
        <w:t>(2009)</w:t>
      </w:r>
    </w:p>
    <w:p w14:paraId="55640E64" w14:textId="77777777" w:rsidR="00F6361A" w:rsidRPr="00C0356F" w:rsidRDefault="00F6361A" w:rsidP="00C0356F">
      <w:pPr>
        <w:pStyle w:val="BodyText2"/>
        <w:spacing w:line="360" w:lineRule="auto"/>
        <w:ind w:right="90"/>
        <w:rPr>
          <w:rFonts w:ascii="Trebuchet MS" w:hAnsi="Trebuchet MS"/>
          <w:sz w:val="22"/>
          <w:szCs w:val="22"/>
        </w:rPr>
      </w:pPr>
      <w:r w:rsidRPr="00C0356F">
        <w:rPr>
          <w:rFonts w:ascii="Trebuchet MS" w:hAnsi="Trebuchet MS"/>
          <w:sz w:val="22"/>
          <w:szCs w:val="22"/>
        </w:rPr>
        <w:t>Historic England Good Practice Advice in Planning Note 1: Conservation Area Designation, Appraisal and Management (Historic England, 2016)</w:t>
      </w:r>
    </w:p>
    <w:p w14:paraId="7A88EEF0" w14:textId="77777777" w:rsidR="00F6361A" w:rsidRPr="00C0356F" w:rsidRDefault="00F6361A" w:rsidP="00C0356F">
      <w:pPr>
        <w:pStyle w:val="BodyText2"/>
        <w:spacing w:line="360" w:lineRule="auto"/>
        <w:ind w:right="90"/>
        <w:rPr>
          <w:rFonts w:ascii="Trebuchet MS" w:hAnsi="Trebuchet MS"/>
          <w:sz w:val="22"/>
          <w:szCs w:val="22"/>
        </w:rPr>
      </w:pPr>
      <w:r w:rsidRPr="00C0356F">
        <w:rPr>
          <w:rFonts w:ascii="Trebuchet MS" w:hAnsi="Trebuchet MS"/>
          <w:sz w:val="22"/>
          <w:szCs w:val="22"/>
        </w:rPr>
        <w:t xml:space="preserve">Historic Environment Good Practice Advice in Planning Note 2: Managing Significance in Decision-Taking (Historic England, 2015a) </w:t>
      </w:r>
    </w:p>
    <w:p w14:paraId="72435A81" w14:textId="77777777" w:rsidR="00F6361A" w:rsidRPr="00C0356F" w:rsidRDefault="00F6361A" w:rsidP="00C0356F">
      <w:pPr>
        <w:pStyle w:val="BodyText2"/>
        <w:spacing w:line="360" w:lineRule="auto"/>
        <w:ind w:right="90"/>
        <w:rPr>
          <w:rFonts w:ascii="Trebuchet MS" w:hAnsi="Trebuchet MS"/>
          <w:sz w:val="22"/>
          <w:szCs w:val="22"/>
        </w:rPr>
      </w:pPr>
      <w:r w:rsidRPr="00C0356F">
        <w:rPr>
          <w:rFonts w:ascii="Trebuchet MS" w:hAnsi="Trebuchet MS"/>
          <w:sz w:val="22"/>
          <w:szCs w:val="22"/>
        </w:rPr>
        <w:t>Historic Environment Good Practice Advice in Planning Note 3: The Setting of Heritage Assets (Historic England, 2015b)</w:t>
      </w:r>
    </w:p>
    <w:p w14:paraId="1CF407AB" w14:textId="77777777" w:rsidR="00F6361A" w:rsidRPr="00C0356F" w:rsidRDefault="00F6361A" w:rsidP="00C0356F">
      <w:pPr>
        <w:pStyle w:val="BodyText2"/>
        <w:spacing w:line="360" w:lineRule="auto"/>
        <w:ind w:right="90"/>
        <w:rPr>
          <w:rFonts w:ascii="Trebuchet MS" w:hAnsi="Trebuchet MS"/>
          <w:sz w:val="22"/>
          <w:szCs w:val="22"/>
        </w:rPr>
      </w:pPr>
      <w:r w:rsidRPr="00C0356F">
        <w:rPr>
          <w:rFonts w:ascii="Trebuchet MS" w:hAnsi="Trebuchet MS"/>
          <w:sz w:val="22"/>
          <w:szCs w:val="22"/>
        </w:rPr>
        <w:t xml:space="preserve">Principles of Conservation (Historic England, 2008) </w:t>
      </w:r>
    </w:p>
    <w:p w14:paraId="58D6E7E3" w14:textId="77777777" w:rsidR="00F6361A" w:rsidRPr="00C0356F" w:rsidRDefault="00F6361A" w:rsidP="00C0356F">
      <w:pPr>
        <w:pStyle w:val="BodyText2"/>
        <w:spacing w:line="360" w:lineRule="auto"/>
        <w:ind w:right="90"/>
        <w:rPr>
          <w:rFonts w:ascii="Trebuchet MS" w:hAnsi="Trebuchet MS"/>
          <w:sz w:val="22"/>
          <w:szCs w:val="22"/>
        </w:rPr>
      </w:pPr>
      <w:r w:rsidRPr="00C0356F">
        <w:rPr>
          <w:rFonts w:ascii="Trebuchet MS" w:hAnsi="Trebuchet MS"/>
          <w:sz w:val="22"/>
          <w:szCs w:val="22"/>
        </w:rPr>
        <w:t>Guide to the Conservation of Historic Buildings (British Standards Publication BS 7913:2013, 2015)</w:t>
      </w:r>
    </w:p>
    <w:p w14:paraId="478AD538" w14:textId="77777777" w:rsidR="00F6361A" w:rsidRPr="00C0356F" w:rsidRDefault="00F6361A" w:rsidP="00C0356F">
      <w:pPr>
        <w:pStyle w:val="PlainText"/>
        <w:spacing w:line="360" w:lineRule="auto"/>
        <w:contextualSpacing/>
        <w:jc w:val="both"/>
        <w:rPr>
          <w:rFonts w:ascii="Trebuchet MS" w:hAnsi="Trebuchet MS"/>
          <w:sz w:val="22"/>
          <w:szCs w:val="22"/>
        </w:rPr>
      </w:pPr>
      <w:r w:rsidRPr="00C0356F">
        <w:rPr>
          <w:rFonts w:ascii="Trebuchet MS" w:hAnsi="Trebuchet MS"/>
          <w:sz w:val="22"/>
          <w:szCs w:val="22"/>
        </w:rPr>
        <w:t>DCLG Technical housing standards – nationally described space standards (2015)</w:t>
      </w:r>
    </w:p>
    <w:p w14:paraId="34229272" w14:textId="77777777" w:rsidR="00F6361A" w:rsidRPr="00C0356F" w:rsidRDefault="00F6361A" w:rsidP="00C0356F">
      <w:pPr>
        <w:pStyle w:val="PlainText"/>
        <w:spacing w:line="360" w:lineRule="auto"/>
        <w:contextualSpacing/>
        <w:jc w:val="both"/>
        <w:rPr>
          <w:rFonts w:ascii="Trebuchet MS" w:hAnsi="Trebuchet MS"/>
          <w:sz w:val="22"/>
          <w:szCs w:val="22"/>
        </w:rPr>
      </w:pPr>
      <w:r w:rsidRPr="00C0356F">
        <w:rPr>
          <w:rFonts w:ascii="Trebuchet MS" w:hAnsi="Trebuchet MS"/>
          <w:sz w:val="22"/>
          <w:szCs w:val="22"/>
        </w:rPr>
        <w:t>Reading Tree Strategy (2010)</w:t>
      </w:r>
    </w:p>
    <w:p w14:paraId="2D58F5BC" w14:textId="77777777" w:rsidR="00F6361A" w:rsidRPr="00C0356F" w:rsidRDefault="00F6361A" w:rsidP="00C0356F">
      <w:pPr>
        <w:pStyle w:val="PlainText"/>
        <w:spacing w:line="360" w:lineRule="auto"/>
        <w:contextualSpacing/>
        <w:jc w:val="both"/>
        <w:rPr>
          <w:rFonts w:ascii="Trebuchet MS" w:hAnsi="Trebuchet MS"/>
          <w:sz w:val="22"/>
          <w:szCs w:val="22"/>
        </w:rPr>
      </w:pPr>
      <w:r w:rsidRPr="00C0356F">
        <w:rPr>
          <w:rFonts w:ascii="Trebuchet MS" w:hAnsi="Trebuchet MS"/>
          <w:sz w:val="22"/>
          <w:szCs w:val="22"/>
        </w:rPr>
        <w:t>National Design Guide: Planning practice for beautiful, enduring and successful places (2019)</w:t>
      </w:r>
    </w:p>
    <w:p w14:paraId="48D7EA5D" w14:textId="77777777" w:rsidR="00662FB8" w:rsidRPr="00C0356F" w:rsidRDefault="00662FB8" w:rsidP="00C0356F">
      <w:pPr>
        <w:pStyle w:val="PlainText"/>
        <w:spacing w:line="360" w:lineRule="auto"/>
        <w:contextualSpacing/>
        <w:jc w:val="both"/>
        <w:rPr>
          <w:rFonts w:ascii="Trebuchet MS" w:hAnsi="Trebuchet MS"/>
          <w:sz w:val="22"/>
          <w:szCs w:val="22"/>
        </w:rPr>
      </w:pPr>
    </w:p>
    <w:p w14:paraId="1E46CD0D" w14:textId="77777777" w:rsidR="00264B6A" w:rsidRDefault="00264B6A" w:rsidP="00C0356F">
      <w:pPr>
        <w:keepNext/>
        <w:autoSpaceDE/>
        <w:autoSpaceDN/>
        <w:spacing w:line="360" w:lineRule="auto"/>
        <w:contextualSpacing/>
        <w:jc w:val="both"/>
        <w:outlineLvl w:val="0"/>
        <w:rPr>
          <w:rFonts w:ascii="Trebuchet MS" w:hAnsi="Trebuchet MS" w:cs="Arial"/>
          <w:b/>
          <w:bCs/>
          <w:sz w:val="22"/>
          <w:szCs w:val="22"/>
        </w:rPr>
      </w:pPr>
      <w:r w:rsidRPr="00C0356F">
        <w:rPr>
          <w:rFonts w:ascii="Trebuchet MS" w:hAnsi="Trebuchet MS" w:cs="Arial"/>
          <w:b/>
          <w:bCs/>
          <w:sz w:val="22"/>
          <w:szCs w:val="22"/>
        </w:rPr>
        <w:t>Appraisal</w:t>
      </w:r>
    </w:p>
    <w:p w14:paraId="6B8AA754" w14:textId="77777777" w:rsidR="008B77B4" w:rsidRDefault="008B77B4" w:rsidP="00C0356F">
      <w:pPr>
        <w:keepNext/>
        <w:autoSpaceDE/>
        <w:autoSpaceDN/>
        <w:spacing w:line="360" w:lineRule="auto"/>
        <w:contextualSpacing/>
        <w:jc w:val="both"/>
        <w:outlineLvl w:val="0"/>
        <w:rPr>
          <w:rFonts w:ascii="Trebuchet MS" w:hAnsi="Trebuchet MS" w:cs="Arial"/>
          <w:b/>
          <w:bCs/>
          <w:sz w:val="22"/>
          <w:szCs w:val="22"/>
        </w:rPr>
      </w:pPr>
    </w:p>
    <w:p w14:paraId="1B59696D" w14:textId="77777777" w:rsidR="00F6361A" w:rsidRPr="00C0356F" w:rsidRDefault="00F6361A" w:rsidP="00C0356F">
      <w:pPr>
        <w:spacing w:line="360" w:lineRule="auto"/>
        <w:ind w:right="125"/>
        <w:contextualSpacing/>
        <w:jc w:val="both"/>
        <w:rPr>
          <w:rFonts w:ascii="Trebuchet MS" w:hAnsi="Trebuchet MS"/>
          <w:sz w:val="22"/>
          <w:szCs w:val="22"/>
          <w:u w:val="single"/>
        </w:rPr>
      </w:pPr>
      <w:r w:rsidRPr="00C0356F">
        <w:rPr>
          <w:rFonts w:ascii="Trebuchet MS" w:hAnsi="Trebuchet MS"/>
          <w:sz w:val="22"/>
          <w:szCs w:val="22"/>
          <w:u w:val="single"/>
        </w:rPr>
        <w:t>Principle</w:t>
      </w:r>
    </w:p>
    <w:p w14:paraId="502E2994" w14:textId="77777777" w:rsidR="00F6361A" w:rsidRPr="00C0356F" w:rsidRDefault="00F6361A" w:rsidP="00C0356F">
      <w:pPr>
        <w:pStyle w:val="BodyText"/>
        <w:overflowPunct w:val="0"/>
        <w:adjustRightInd w:val="0"/>
        <w:spacing w:after="0" w:line="360" w:lineRule="auto"/>
        <w:ind w:right="46"/>
        <w:contextualSpacing/>
        <w:jc w:val="both"/>
        <w:textAlignment w:val="baseline"/>
        <w:rPr>
          <w:rFonts w:ascii="Trebuchet MS" w:hAnsi="Trebuchet MS"/>
          <w:color w:val="000000"/>
          <w:sz w:val="22"/>
          <w:szCs w:val="22"/>
        </w:rPr>
      </w:pPr>
      <w:r w:rsidRPr="00C0356F">
        <w:rPr>
          <w:rFonts w:ascii="Trebuchet MS" w:hAnsi="Trebuchet MS"/>
          <w:color w:val="000000"/>
          <w:sz w:val="22"/>
          <w:szCs w:val="22"/>
        </w:rPr>
        <w:t>The NPPF states that LPAs should “encourage the effective use of land by reusing land that has been previously developed (brownfield land), provided that it is not of high environmental value”. The NPPF definition of ‘previously developed land’ excludes private residential gardens.</w:t>
      </w:r>
    </w:p>
    <w:p w14:paraId="15FDE856" w14:textId="77777777" w:rsidR="00F6361A" w:rsidRPr="00C0356F" w:rsidRDefault="00F6361A" w:rsidP="00C0356F">
      <w:pPr>
        <w:spacing w:line="360" w:lineRule="auto"/>
        <w:ind w:left="720" w:right="46"/>
        <w:contextualSpacing/>
        <w:jc w:val="both"/>
        <w:rPr>
          <w:rFonts w:ascii="Trebuchet MS" w:hAnsi="Trebuchet MS"/>
          <w:color w:val="000000"/>
          <w:sz w:val="22"/>
          <w:szCs w:val="22"/>
        </w:rPr>
      </w:pPr>
    </w:p>
    <w:p w14:paraId="48C6EF5A" w14:textId="21208CC8" w:rsidR="00F6361A" w:rsidRPr="00C0356F" w:rsidRDefault="00F6361A" w:rsidP="004F2779">
      <w:pPr>
        <w:spacing w:line="360" w:lineRule="auto"/>
        <w:ind w:right="46"/>
        <w:contextualSpacing/>
        <w:jc w:val="both"/>
        <w:rPr>
          <w:rFonts w:ascii="Trebuchet MS" w:hAnsi="Trebuchet MS"/>
          <w:color w:val="000000"/>
          <w:sz w:val="22"/>
          <w:szCs w:val="22"/>
        </w:rPr>
      </w:pPr>
      <w:r w:rsidRPr="00C0356F">
        <w:rPr>
          <w:rFonts w:ascii="Trebuchet MS" w:hAnsi="Trebuchet MS"/>
          <w:color w:val="000000"/>
          <w:sz w:val="22"/>
          <w:szCs w:val="22"/>
        </w:rPr>
        <w:t>Therefore, it is clear that the priority for development should be on previously developed land, in particular vacant and derelict sites and buildings. However, that does not mean that the development of private residential garden land is unacceptable in principle, rather that previously developed land should be the first choice for housing development.</w:t>
      </w:r>
    </w:p>
    <w:p w14:paraId="12D92DCF" w14:textId="77777777" w:rsidR="00F6361A" w:rsidRPr="00C0356F" w:rsidRDefault="00F6361A" w:rsidP="00C0356F">
      <w:pPr>
        <w:spacing w:line="360" w:lineRule="auto"/>
        <w:ind w:right="46"/>
        <w:contextualSpacing/>
        <w:jc w:val="both"/>
        <w:rPr>
          <w:rFonts w:ascii="Trebuchet MS" w:hAnsi="Trebuchet MS"/>
          <w:color w:val="000000"/>
          <w:sz w:val="22"/>
          <w:szCs w:val="22"/>
        </w:rPr>
      </w:pPr>
    </w:p>
    <w:p w14:paraId="30BF1712" w14:textId="3FD03673" w:rsidR="00F6361A" w:rsidRPr="00C0356F" w:rsidRDefault="00F6361A" w:rsidP="00C0356F">
      <w:pPr>
        <w:overflowPunct w:val="0"/>
        <w:adjustRightInd w:val="0"/>
        <w:spacing w:line="360" w:lineRule="auto"/>
        <w:ind w:right="46"/>
        <w:contextualSpacing/>
        <w:jc w:val="both"/>
        <w:textAlignment w:val="baseline"/>
        <w:rPr>
          <w:rFonts w:ascii="Trebuchet MS" w:hAnsi="Trebuchet MS"/>
          <w:color w:val="000000"/>
          <w:sz w:val="22"/>
          <w:szCs w:val="22"/>
        </w:rPr>
      </w:pPr>
      <w:r w:rsidRPr="00C0356F">
        <w:rPr>
          <w:rFonts w:ascii="Trebuchet MS" w:hAnsi="Trebuchet MS"/>
          <w:color w:val="000000"/>
          <w:sz w:val="22"/>
          <w:szCs w:val="22"/>
        </w:rPr>
        <w:t>The Council’s LDF Policy H11</w:t>
      </w:r>
      <w:r w:rsidRPr="00C0356F">
        <w:rPr>
          <w:rFonts w:ascii="Trebuchet MS" w:hAnsi="Trebuchet MS" w:cs="Trebuchet MS"/>
          <w:sz w:val="22"/>
          <w:szCs w:val="22"/>
        </w:rPr>
        <w:t xml:space="preserve"> Development of Private Residential Gardens</w:t>
      </w:r>
      <w:r w:rsidRPr="00C0356F">
        <w:rPr>
          <w:rFonts w:ascii="Trebuchet MS" w:hAnsi="Trebuchet MS"/>
          <w:color w:val="000000"/>
          <w:sz w:val="22"/>
          <w:szCs w:val="22"/>
        </w:rPr>
        <w:t xml:space="preserve"> </w:t>
      </w:r>
      <w:r w:rsidR="0057114D">
        <w:rPr>
          <w:rFonts w:ascii="Trebuchet MS" w:hAnsi="Trebuchet MS"/>
          <w:color w:val="000000"/>
          <w:sz w:val="22"/>
          <w:szCs w:val="22"/>
        </w:rPr>
        <w:t xml:space="preserve">makes clear </w:t>
      </w:r>
      <w:r w:rsidRPr="00C0356F">
        <w:rPr>
          <w:rFonts w:ascii="Trebuchet MS" w:hAnsi="Trebuchet MS"/>
          <w:color w:val="000000"/>
          <w:sz w:val="22"/>
          <w:szCs w:val="22"/>
        </w:rPr>
        <w:t>that new residential development that involves land within the curtilage of private residential gardens will be acceptable where:</w:t>
      </w:r>
    </w:p>
    <w:p w14:paraId="2DE4E236" w14:textId="77777777" w:rsidR="00F6361A" w:rsidRPr="00C0356F" w:rsidRDefault="00F6361A" w:rsidP="00C0356F">
      <w:pPr>
        <w:spacing w:line="360" w:lineRule="auto"/>
        <w:ind w:left="720"/>
        <w:contextualSpacing/>
        <w:jc w:val="both"/>
        <w:rPr>
          <w:rFonts w:ascii="Trebuchet MS" w:hAnsi="Trebuchet MS"/>
          <w:color w:val="000000"/>
          <w:sz w:val="22"/>
          <w:szCs w:val="22"/>
        </w:rPr>
      </w:pPr>
    </w:p>
    <w:p w14:paraId="40C6EED5" w14:textId="77777777" w:rsidR="00F6361A" w:rsidRPr="00C0356F" w:rsidRDefault="00F6361A" w:rsidP="00C0356F">
      <w:pPr>
        <w:pStyle w:val="ListParagraph"/>
        <w:numPr>
          <w:ilvl w:val="0"/>
          <w:numId w:val="22"/>
        </w:numPr>
        <w:overflowPunct w:val="0"/>
        <w:adjustRightInd w:val="0"/>
        <w:spacing w:line="360" w:lineRule="auto"/>
        <w:ind w:right="-508"/>
        <w:jc w:val="both"/>
        <w:textAlignment w:val="baseline"/>
        <w:rPr>
          <w:rFonts w:ascii="Trebuchet MS" w:hAnsi="Trebuchet MS"/>
          <w:color w:val="000000"/>
          <w:sz w:val="22"/>
          <w:szCs w:val="22"/>
        </w:rPr>
      </w:pPr>
      <w:r w:rsidRPr="00C0356F">
        <w:rPr>
          <w:rFonts w:ascii="Trebuchet MS" w:hAnsi="Trebuchet MS"/>
          <w:color w:val="000000"/>
          <w:sz w:val="22"/>
          <w:szCs w:val="22"/>
        </w:rPr>
        <w:t>It makes a positive contribution to the character of the area;</w:t>
      </w:r>
    </w:p>
    <w:p w14:paraId="2AC54A94" w14:textId="77777777" w:rsidR="00F6361A" w:rsidRPr="00C0356F" w:rsidRDefault="00F6361A" w:rsidP="00C0356F">
      <w:pPr>
        <w:numPr>
          <w:ilvl w:val="0"/>
          <w:numId w:val="22"/>
        </w:numPr>
        <w:overflowPunct w:val="0"/>
        <w:adjustRightInd w:val="0"/>
        <w:spacing w:line="360" w:lineRule="auto"/>
        <w:ind w:right="-508"/>
        <w:contextualSpacing/>
        <w:jc w:val="both"/>
        <w:textAlignment w:val="baseline"/>
        <w:rPr>
          <w:rFonts w:ascii="Trebuchet MS" w:hAnsi="Trebuchet MS"/>
          <w:color w:val="000000"/>
          <w:sz w:val="22"/>
          <w:szCs w:val="22"/>
        </w:rPr>
      </w:pPr>
      <w:r w:rsidRPr="00C0356F">
        <w:rPr>
          <w:rFonts w:ascii="Trebuchet MS" w:hAnsi="Trebuchet MS"/>
          <w:color w:val="000000"/>
          <w:sz w:val="22"/>
          <w:szCs w:val="22"/>
        </w:rPr>
        <w:t>The site is of an adequate size to accommodate the development;</w:t>
      </w:r>
    </w:p>
    <w:p w14:paraId="6DCAEA80" w14:textId="77777777" w:rsidR="00F6361A" w:rsidRPr="00C0356F" w:rsidRDefault="00F6361A" w:rsidP="00C0356F">
      <w:pPr>
        <w:numPr>
          <w:ilvl w:val="0"/>
          <w:numId w:val="22"/>
        </w:numPr>
        <w:overflowPunct w:val="0"/>
        <w:adjustRightInd w:val="0"/>
        <w:spacing w:line="360" w:lineRule="auto"/>
        <w:ind w:right="-508"/>
        <w:contextualSpacing/>
        <w:jc w:val="both"/>
        <w:textAlignment w:val="baseline"/>
        <w:rPr>
          <w:rFonts w:ascii="Trebuchet MS" w:hAnsi="Trebuchet MS"/>
          <w:color w:val="000000"/>
          <w:sz w:val="22"/>
          <w:szCs w:val="22"/>
        </w:rPr>
      </w:pPr>
      <w:r w:rsidRPr="00C0356F">
        <w:rPr>
          <w:rFonts w:ascii="Trebuchet MS" w:hAnsi="Trebuchet MS"/>
          <w:color w:val="000000"/>
          <w:sz w:val="22"/>
          <w:szCs w:val="22"/>
        </w:rPr>
        <w:t>The proposal has a suitable access;</w:t>
      </w:r>
    </w:p>
    <w:p w14:paraId="1C932F6E" w14:textId="77777777" w:rsidR="00F6361A" w:rsidRPr="00C0356F" w:rsidRDefault="00F6361A" w:rsidP="00C0356F">
      <w:pPr>
        <w:numPr>
          <w:ilvl w:val="0"/>
          <w:numId w:val="22"/>
        </w:numPr>
        <w:overflowPunct w:val="0"/>
        <w:adjustRightInd w:val="0"/>
        <w:spacing w:line="360" w:lineRule="auto"/>
        <w:ind w:right="-508"/>
        <w:contextualSpacing/>
        <w:jc w:val="both"/>
        <w:textAlignment w:val="baseline"/>
        <w:rPr>
          <w:rFonts w:ascii="Trebuchet MS" w:hAnsi="Trebuchet MS"/>
          <w:color w:val="000000"/>
          <w:sz w:val="22"/>
          <w:szCs w:val="22"/>
        </w:rPr>
      </w:pPr>
      <w:r w:rsidRPr="00C0356F">
        <w:rPr>
          <w:rFonts w:ascii="Trebuchet MS" w:hAnsi="Trebuchet MS"/>
          <w:color w:val="000000"/>
          <w:sz w:val="22"/>
          <w:szCs w:val="22"/>
        </w:rPr>
        <w:lastRenderedPageBreak/>
        <w:t>The proposal would not lead to an unacceptable tandem development;</w:t>
      </w:r>
    </w:p>
    <w:p w14:paraId="558F5D69" w14:textId="77777777" w:rsidR="00F6361A" w:rsidRPr="00C0356F" w:rsidRDefault="00F6361A" w:rsidP="00C0356F">
      <w:pPr>
        <w:numPr>
          <w:ilvl w:val="0"/>
          <w:numId w:val="22"/>
        </w:numPr>
        <w:overflowPunct w:val="0"/>
        <w:adjustRightInd w:val="0"/>
        <w:spacing w:line="360" w:lineRule="auto"/>
        <w:ind w:right="46"/>
        <w:contextualSpacing/>
        <w:jc w:val="both"/>
        <w:textAlignment w:val="baseline"/>
        <w:rPr>
          <w:rFonts w:ascii="Trebuchet MS" w:hAnsi="Trebuchet MS"/>
          <w:color w:val="000000"/>
          <w:sz w:val="22"/>
          <w:szCs w:val="22"/>
        </w:rPr>
      </w:pPr>
      <w:r w:rsidRPr="00C0356F">
        <w:rPr>
          <w:rFonts w:ascii="Trebuchet MS" w:hAnsi="Trebuchet MS"/>
          <w:color w:val="000000"/>
          <w:sz w:val="22"/>
          <w:szCs w:val="22"/>
        </w:rPr>
        <w:t>The design minimises the exposure of existing private boundaries to public areas;</w:t>
      </w:r>
    </w:p>
    <w:p w14:paraId="77FF65CD" w14:textId="77777777" w:rsidR="00F6361A" w:rsidRPr="00C0356F" w:rsidRDefault="00F6361A" w:rsidP="00C0356F">
      <w:pPr>
        <w:numPr>
          <w:ilvl w:val="0"/>
          <w:numId w:val="22"/>
        </w:numPr>
        <w:overflowPunct w:val="0"/>
        <w:adjustRightInd w:val="0"/>
        <w:spacing w:line="360" w:lineRule="auto"/>
        <w:ind w:right="46"/>
        <w:contextualSpacing/>
        <w:jc w:val="both"/>
        <w:textAlignment w:val="baseline"/>
        <w:rPr>
          <w:rFonts w:ascii="Trebuchet MS" w:hAnsi="Trebuchet MS"/>
          <w:color w:val="000000"/>
          <w:sz w:val="22"/>
          <w:szCs w:val="22"/>
        </w:rPr>
      </w:pPr>
      <w:r w:rsidRPr="00C0356F">
        <w:rPr>
          <w:rFonts w:ascii="Trebuchet MS" w:hAnsi="Trebuchet MS"/>
          <w:color w:val="000000"/>
          <w:sz w:val="22"/>
          <w:szCs w:val="22"/>
        </w:rPr>
        <w:t>It does not cause detrimental impact on residential amenities;</w:t>
      </w:r>
    </w:p>
    <w:p w14:paraId="1BF14F74" w14:textId="77777777" w:rsidR="00F6361A" w:rsidRPr="00C0356F" w:rsidRDefault="00F6361A" w:rsidP="00C0356F">
      <w:pPr>
        <w:numPr>
          <w:ilvl w:val="0"/>
          <w:numId w:val="22"/>
        </w:numPr>
        <w:overflowPunct w:val="0"/>
        <w:adjustRightInd w:val="0"/>
        <w:spacing w:line="360" w:lineRule="auto"/>
        <w:ind w:right="46"/>
        <w:contextualSpacing/>
        <w:jc w:val="both"/>
        <w:textAlignment w:val="baseline"/>
        <w:rPr>
          <w:rFonts w:ascii="Trebuchet MS" w:hAnsi="Trebuchet MS"/>
          <w:color w:val="000000"/>
          <w:sz w:val="22"/>
          <w:szCs w:val="22"/>
        </w:rPr>
      </w:pPr>
      <w:r w:rsidRPr="00C0356F">
        <w:rPr>
          <w:rFonts w:ascii="Trebuchet MS" w:hAnsi="Trebuchet MS"/>
          <w:color w:val="000000"/>
          <w:sz w:val="22"/>
          <w:szCs w:val="22"/>
        </w:rPr>
        <w:t>The emphasis is on the provision of family housing;</w:t>
      </w:r>
    </w:p>
    <w:p w14:paraId="1381D0DD" w14:textId="77777777" w:rsidR="00F6361A" w:rsidRPr="00C0356F" w:rsidRDefault="00F6361A" w:rsidP="00C0356F">
      <w:pPr>
        <w:numPr>
          <w:ilvl w:val="0"/>
          <w:numId w:val="22"/>
        </w:numPr>
        <w:overflowPunct w:val="0"/>
        <w:adjustRightInd w:val="0"/>
        <w:spacing w:line="360" w:lineRule="auto"/>
        <w:ind w:right="46"/>
        <w:contextualSpacing/>
        <w:jc w:val="both"/>
        <w:textAlignment w:val="baseline"/>
        <w:rPr>
          <w:rFonts w:ascii="Trebuchet MS" w:hAnsi="Trebuchet MS"/>
          <w:color w:val="000000"/>
          <w:sz w:val="22"/>
          <w:szCs w:val="22"/>
        </w:rPr>
      </w:pPr>
      <w:r w:rsidRPr="00C0356F">
        <w:rPr>
          <w:rFonts w:ascii="Trebuchet MS" w:hAnsi="Trebuchet MS"/>
          <w:color w:val="000000"/>
          <w:sz w:val="22"/>
          <w:szCs w:val="22"/>
        </w:rPr>
        <w:t>There is no adverse impact on biodiversity, and</w:t>
      </w:r>
    </w:p>
    <w:p w14:paraId="763658D7" w14:textId="77777777" w:rsidR="00F6361A" w:rsidRPr="00C0356F" w:rsidRDefault="00F6361A" w:rsidP="00C0356F">
      <w:pPr>
        <w:numPr>
          <w:ilvl w:val="0"/>
          <w:numId w:val="22"/>
        </w:numPr>
        <w:overflowPunct w:val="0"/>
        <w:adjustRightInd w:val="0"/>
        <w:spacing w:line="360" w:lineRule="auto"/>
        <w:ind w:right="46"/>
        <w:contextualSpacing/>
        <w:jc w:val="both"/>
        <w:textAlignment w:val="baseline"/>
        <w:rPr>
          <w:rFonts w:ascii="Trebuchet MS" w:hAnsi="Trebuchet MS"/>
          <w:color w:val="000000"/>
          <w:sz w:val="22"/>
          <w:szCs w:val="22"/>
        </w:rPr>
      </w:pPr>
      <w:r w:rsidRPr="00C0356F">
        <w:rPr>
          <w:rFonts w:ascii="Trebuchet MS" w:hAnsi="Trebuchet MS"/>
          <w:color w:val="000000"/>
          <w:sz w:val="22"/>
          <w:szCs w:val="22"/>
        </w:rPr>
        <w:t>The proposal does not prejudice the development of a wider area.</w:t>
      </w:r>
    </w:p>
    <w:p w14:paraId="1DFB36E7" w14:textId="77777777" w:rsidR="00F6361A" w:rsidRPr="00C0356F" w:rsidRDefault="00F6361A" w:rsidP="00C0356F">
      <w:pPr>
        <w:spacing w:line="360" w:lineRule="auto"/>
        <w:ind w:left="720" w:right="46"/>
        <w:contextualSpacing/>
        <w:jc w:val="both"/>
        <w:rPr>
          <w:rFonts w:ascii="Trebuchet MS" w:hAnsi="Trebuchet MS"/>
          <w:color w:val="000000"/>
          <w:sz w:val="22"/>
          <w:szCs w:val="22"/>
        </w:rPr>
      </w:pPr>
    </w:p>
    <w:p w14:paraId="3F71E0E1" w14:textId="5187DE09" w:rsidR="00F6361A" w:rsidRPr="00C0356F" w:rsidRDefault="00F6361A" w:rsidP="004F2779">
      <w:pPr>
        <w:spacing w:line="360" w:lineRule="auto"/>
        <w:ind w:right="46"/>
        <w:jc w:val="both"/>
        <w:rPr>
          <w:rFonts w:ascii="Trebuchet MS" w:hAnsi="Trebuchet MS"/>
          <w:color w:val="000000"/>
          <w:sz w:val="22"/>
          <w:szCs w:val="22"/>
        </w:rPr>
      </w:pPr>
      <w:r w:rsidRPr="00C0356F">
        <w:rPr>
          <w:rFonts w:ascii="Trebuchet MS" w:hAnsi="Trebuchet MS"/>
          <w:color w:val="000000"/>
          <w:sz w:val="22"/>
          <w:szCs w:val="22"/>
        </w:rPr>
        <w:t>Therefore, while the proposed site is not ‘previously developed land’, the principle of redevelopment is considered acceptable providing the criteria outlined in Policies H11 and H2 (relating to general location, accessibility, density and housing mix matters) are met.</w:t>
      </w:r>
    </w:p>
    <w:p w14:paraId="0ECCE0DF" w14:textId="77777777" w:rsidR="00F6361A" w:rsidRPr="00C0356F" w:rsidRDefault="00F6361A" w:rsidP="00C0356F">
      <w:pPr>
        <w:spacing w:line="360" w:lineRule="auto"/>
        <w:ind w:right="46"/>
        <w:jc w:val="both"/>
        <w:rPr>
          <w:rFonts w:ascii="Trebuchet MS" w:hAnsi="Trebuchet MS"/>
          <w:color w:val="000000"/>
          <w:sz w:val="22"/>
          <w:szCs w:val="22"/>
        </w:rPr>
      </w:pPr>
    </w:p>
    <w:p w14:paraId="64DB8946" w14:textId="764E7075" w:rsidR="00F6361A" w:rsidRPr="00C0356F" w:rsidRDefault="00F6361A" w:rsidP="00C0356F">
      <w:pPr>
        <w:autoSpaceDE/>
        <w:autoSpaceDN/>
        <w:spacing w:line="360" w:lineRule="auto"/>
        <w:contextualSpacing/>
        <w:jc w:val="both"/>
        <w:rPr>
          <w:rFonts w:ascii="Trebuchet MS" w:eastAsia="Times New Roman" w:hAnsi="Trebuchet MS"/>
          <w:bCs/>
          <w:spacing w:val="-5"/>
          <w:sz w:val="22"/>
          <w:szCs w:val="22"/>
          <w:lang w:eastAsia="en-US"/>
        </w:rPr>
      </w:pPr>
      <w:r w:rsidRPr="00C0356F">
        <w:rPr>
          <w:rFonts w:ascii="Trebuchet MS" w:eastAsia="Times New Roman" w:hAnsi="Trebuchet MS"/>
          <w:bCs/>
          <w:spacing w:val="-5"/>
          <w:sz w:val="22"/>
          <w:szCs w:val="22"/>
          <w:lang w:eastAsia="en-US"/>
        </w:rPr>
        <w:t xml:space="preserve">With regard to the principle of the proposed use, </w:t>
      </w:r>
      <w:r w:rsidRPr="00C0356F">
        <w:rPr>
          <w:rFonts w:ascii="Trebuchet MS" w:eastAsia="Times New Roman" w:hAnsi="Trebuchet MS"/>
          <w:bCs/>
          <w:spacing w:val="-5"/>
          <w:sz w:val="22"/>
          <w:szCs w:val="22"/>
          <w:u w:val="single"/>
          <w:lang w:eastAsia="en-US"/>
        </w:rPr>
        <w:t>from purely a land use perspective</w:t>
      </w:r>
      <w:r w:rsidRPr="00C0356F">
        <w:rPr>
          <w:rFonts w:ascii="Trebuchet MS" w:eastAsia="Times New Roman" w:hAnsi="Trebuchet MS"/>
          <w:bCs/>
          <w:spacing w:val="-5"/>
          <w:sz w:val="22"/>
          <w:szCs w:val="22"/>
          <w:lang w:eastAsia="en-US"/>
        </w:rPr>
        <w:t xml:space="preserve">, a proposal to introduce five residential units </w:t>
      </w:r>
      <w:r w:rsidR="008B77B4">
        <w:rPr>
          <w:rFonts w:ascii="Trebuchet MS" w:eastAsia="Times New Roman" w:hAnsi="Trebuchet MS"/>
          <w:bCs/>
          <w:spacing w:val="-5"/>
          <w:sz w:val="22"/>
          <w:szCs w:val="22"/>
          <w:lang w:eastAsia="en-US"/>
        </w:rPr>
        <w:t xml:space="preserve">in this sustainable location </w:t>
      </w:r>
      <w:r w:rsidRPr="00C0356F">
        <w:rPr>
          <w:rFonts w:ascii="Trebuchet MS" w:eastAsia="Times New Roman" w:hAnsi="Trebuchet MS"/>
          <w:bCs/>
          <w:spacing w:val="-5"/>
          <w:sz w:val="22"/>
          <w:szCs w:val="22"/>
          <w:lang w:eastAsia="en-US"/>
        </w:rPr>
        <w:t xml:space="preserve">would comply with the </w:t>
      </w:r>
      <w:r w:rsidR="0057114D">
        <w:rPr>
          <w:rFonts w:ascii="Trebuchet MS" w:eastAsia="Times New Roman" w:hAnsi="Trebuchet MS"/>
          <w:bCs/>
          <w:spacing w:val="-5"/>
          <w:sz w:val="22"/>
          <w:szCs w:val="22"/>
          <w:lang w:eastAsia="en-US"/>
        </w:rPr>
        <w:t xml:space="preserve">objectives </w:t>
      </w:r>
      <w:r w:rsidRPr="00C0356F">
        <w:rPr>
          <w:rFonts w:ascii="Trebuchet MS" w:eastAsia="Times New Roman" w:hAnsi="Trebuchet MS"/>
          <w:bCs/>
          <w:spacing w:val="-5"/>
          <w:sz w:val="22"/>
          <w:szCs w:val="22"/>
          <w:lang w:eastAsia="en-US"/>
        </w:rPr>
        <w:t>of Policy H</w:t>
      </w:r>
      <w:r w:rsidR="0057114D">
        <w:rPr>
          <w:rFonts w:ascii="Trebuchet MS" w:eastAsia="Times New Roman" w:hAnsi="Trebuchet MS"/>
          <w:bCs/>
          <w:spacing w:val="-5"/>
          <w:sz w:val="22"/>
          <w:szCs w:val="22"/>
          <w:lang w:eastAsia="en-US"/>
        </w:rPr>
        <w:t xml:space="preserve">1 </w:t>
      </w:r>
      <w:r w:rsidRPr="00C0356F">
        <w:rPr>
          <w:rFonts w:ascii="Trebuchet MS" w:eastAsia="Times New Roman" w:hAnsi="Trebuchet MS"/>
          <w:bCs/>
          <w:spacing w:val="-5"/>
          <w:sz w:val="22"/>
          <w:szCs w:val="22"/>
          <w:lang w:eastAsia="en-US"/>
        </w:rPr>
        <w:t>by contributing to</w:t>
      </w:r>
      <w:r w:rsidR="004F2779">
        <w:rPr>
          <w:rFonts w:ascii="Trebuchet MS" w:eastAsia="Times New Roman" w:hAnsi="Trebuchet MS"/>
          <w:bCs/>
          <w:spacing w:val="-5"/>
          <w:sz w:val="22"/>
          <w:szCs w:val="22"/>
          <w:lang w:eastAsia="en-US"/>
        </w:rPr>
        <w:t>wards</w:t>
      </w:r>
      <w:r w:rsidRPr="00C0356F">
        <w:rPr>
          <w:rFonts w:ascii="Trebuchet MS" w:eastAsia="Times New Roman" w:hAnsi="Trebuchet MS"/>
          <w:bCs/>
          <w:spacing w:val="-5"/>
          <w:sz w:val="22"/>
          <w:szCs w:val="22"/>
          <w:lang w:eastAsia="en-US"/>
        </w:rPr>
        <w:t xml:space="preserve"> </w:t>
      </w:r>
      <w:r w:rsidR="004F2779">
        <w:rPr>
          <w:rFonts w:ascii="Trebuchet MS" w:eastAsia="Times New Roman" w:hAnsi="Trebuchet MS"/>
          <w:bCs/>
          <w:spacing w:val="-5"/>
          <w:sz w:val="22"/>
          <w:szCs w:val="22"/>
          <w:lang w:eastAsia="en-US"/>
        </w:rPr>
        <w:t xml:space="preserve">meeting </w:t>
      </w:r>
      <w:r w:rsidRPr="00C0356F">
        <w:rPr>
          <w:rFonts w:ascii="Trebuchet MS" w:eastAsia="Times New Roman" w:hAnsi="Trebuchet MS"/>
          <w:bCs/>
          <w:spacing w:val="-5"/>
          <w:sz w:val="22"/>
          <w:szCs w:val="22"/>
          <w:lang w:eastAsia="en-US"/>
        </w:rPr>
        <w:t xml:space="preserve">the housing needs within the borough.  </w:t>
      </w:r>
    </w:p>
    <w:p w14:paraId="552E4075" w14:textId="77777777" w:rsidR="00F6361A" w:rsidRPr="00C0356F" w:rsidRDefault="00F6361A" w:rsidP="00C0356F">
      <w:pPr>
        <w:autoSpaceDE/>
        <w:autoSpaceDN/>
        <w:spacing w:line="360" w:lineRule="auto"/>
        <w:contextualSpacing/>
        <w:jc w:val="both"/>
        <w:rPr>
          <w:rFonts w:ascii="Trebuchet MS" w:eastAsia="Times New Roman" w:hAnsi="Trebuchet MS"/>
          <w:bCs/>
          <w:spacing w:val="-5"/>
          <w:sz w:val="22"/>
          <w:szCs w:val="22"/>
          <w:lang w:eastAsia="en-US"/>
        </w:rPr>
      </w:pPr>
    </w:p>
    <w:p w14:paraId="6A6BB646" w14:textId="7774AD9E" w:rsidR="00F6361A" w:rsidRPr="00C0356F" w:rsidRDefault="00F6361A" w:rsidP="00C0356F">
      <w:pPr>
        <w:autoSpaceDE/>
        <w:autoSpaceDN/>
        <w:spacing w:line="360" w:lineRule="auto"/>
        <w:contextualSpacing/>
        <w:jc w:val="both"/>
        <w:rPr>
          <w:rFonts w:ascii="Trebuchet MS" w:eastAsia="Times New Roman" w:hAnsi="Trebuchet MS" w:cs="Arial"/>
          <w:sz w:val="22"/>
          <w:szCs w:val="22"/>
        </w:rPr>
      </w:pPr>
      <w:r w:rsidRPr="00C0356F">
        <w:rPr>
          <w:rFonts w:ascii="Trebuchet MS" w:eastAsia="Times New Roman" w:hAnsi="Trebuchet MS"/>
          <w:bCs/>
          <w:spacing w:val="-5"/>
          <w:sz w:val="22"/>
          <w:szCs w:val="22"/>
          <w:lang w:eastAsia="en-US"/>
        </w:rPr>
        <w:t>With regard to mix, it is considered that the scheme, in</w:t>
      </w:r>
      <w:r w:rsidR="00010C7E" w:rsidRPr="00C0356F">
        <w:rPr>
          <w:rFonts w:ascii="Trebuchet MS" w:eastAsia="Times New Roman" w:hAnsi="Trebuchet MS"/>
          <w:bCs/>
          <w:spacing w:val="-5"/>
          <w:sz w:val="22"/>
          <w:szCs w:val="22"/>
          <w:lang w:eastAsia="en-US"/>
        </w:rPr>
        <w:t>cluding provision of</w:t>
      </w:r>
      <w:r w:rsidRPr="00C0356F">
        <w:rPr>
          <w:rFonts w:ascii="Trebuchet MS" w:eastAsia="Times New Roman" w:hAnsi="Trebuchet MS"/>
          <w:bCs/>
          <w:spacing w:val="-5"/>
          <w:sz w:val="22"/>
          <w:szCs w:val="22"/>
          <w:lang w:eastAsia="en-US"/>
        </w:rPr>
        <w:t xml:space="preserve"> </w:t>
      </w:r>
      <w:r w:rsidR="00010C7E" w:rsidRPr="00C0356F">
        <w:rPr>
          <w:rFonts w:ascii="Trebuchet MS" w:eastAsia="Times New Roman" w:hAnsi="Trebuchet MS"/>
          <w:bCs/>
          <w:spacing w:val="-5"/>
          <w:sz w:val="22"/>
          <w:szCs w:val="22"/>
          <w:lang w:eastAsia="en-US"/>
        </w:rPr>
        <w:t>3</w:t>
      </w:r>
      <w:r w:rsidRPr="00C0356F">
        <w:rPr>
          <w:rFonts w:ascii="Trebuchet MS" w:eastAsia="Times New Roman" w:hAnsi="Trebuchet MS"/>
          <w:bCs/>
          <w:spacing w:val="-5"/>
          <w:sz w:val="22"/>
          <w:szCs w:val="22"/>
          <w:lang w:eastAsia="en-US"/>
        </w:rPr>
        <w:t xml:space="preserve"> x 3bed townhouses, broadly complies with criterion 7 of H11 (provision of family-sized housing). Given this specific context in terms of location, size and nature of the site, in this instance, this does not form a reason for refusal.</w:t>
      </w:r>
      <w:r w:rsidR="008B77B4">
        <w:rPr>
          <w:rFonts w:ascii="Trebuchet MS" w:eastAsia="Times New Roman" w:hAnsi="Trebuchet MS"/>
          <w:bCs/>
          <w:spacing w:val="-5"/>
          <w:sz w:val="22"/>
          <w:szCs w:val="22"/>
          <w:lang w:eastAsia="en-US"/>
        </w:rPr>
        <w:t xml:space="preserve"> </w:t>
      </w:r>
      <w:r w:rsidRPr="00C0356F">
        <w:rPr>
          <w:rFonts w:ascii="Trebuchet MS" w:eastAsia="Times New Roman" w:hAnsi="Trebuchet MS"/>
          <w:bCs/>
          <w:spacing w:val="-5"/>
          <w:sz w:val="22"/>
          <w:szCs w:val="22"/>
          <w:lang w:eastAsia="en-US"/>
        </w:rPr>
        <w:t xml:space="preserve"> </w:t>
      </w:r>
      <w:r w:rsidR="007A11D5">
        <w:rPr>
          <w:rFonts w:ascii="Trebuchet MS" w:eastAsia="Times New Roman" w:hAnsi="Trebuchet MS"/>
          <w:bCs/>
          <w:spacing w:val="-5"/>
          <w:sz w:val="22"/>
          <w:szCs w:val="22"/>
          <w:lang w:eastAsia="en-US"/>
        </w:rPr>
        <w:t>Had the proposal been support</w:t>
      </w:r>
      <w:r w:rsidR="008B77B4">
        <w:rPr>
          <w:rFonts w:ascii="Trebuchet MS" w:eastAsia="Times New Roman" w:hAnsi="Trebuchet MS"/>
          <w:bCs/>
          <w:spacing w:val="-5"/>
          <w:sz w:val="22"/>
          <w:szCs w:val="22"/>
          <w:lang w:eastAsia="en-US"/>
        </w:rPr>
        <w:t xml:space="preserve">able </w:t>
      </w:r>
      <w:r w:rsidR="007A11D5">
        <w:rPr>
          <w:rFonts w:ascii="Trebuchet MS" w:eastAsia="Times New Roman" w:hAnsi="Trebuchet MS"/>
          <w:bCs/>
          <w:spacing w:val="-5"/>
          <w:sz w:val="22"/>
          <w:szCs w:val="22"/>
          <w:lang w:eastAsia="en-US"/>
        </w:rPr>
        <w:t xml:space="preserve">a condition would have </w:t>
      </w:r>
      <w:r w:rsidR="008B77B4">
        <w:rPr>
          <w:rFonts w:ascii="Trebuchet MS" w:eastAsia="Times New Roman" w:hAnsi="Trebuchet MS"/>
          <w:bCs/>
          <w:spacing w:val="-5"/>
          <w:sz w:val="22"/>
          <w:szCs w:val="22"/>
          <w:lang w:eastAsia="en-US"/>
        </w:rPr>
        <w:t xml:space="preserve">been used to </w:t>
      </w:r>
      <w:r w:rsidR="007A11D5">
        <w:rPr>
          <w:rFonts w:ascii="Trebuchet MS" w:eastAsia="Times New Roman" w:hAnsi="Trebuchet MS"/>
          <w:bCs/>
          <w:spacing w:val="-5"/>
          <w:sz w:val="22"/>
          <w:szCs w:val="22"/>
          <w:lang w:eastAsia="en-US"/>
        </w:rPr>
        <w:t xml:space="preserve">secure the mix </w:t>
      </w:r>
      <w:r w:rsidR="008B77B4">
        <w:rPr>
          <w:rFonts w:ascii="Trebuchet MS" w:eastAsia="Times New Roman" w:hAnsi="Trebuchet MS"/>
          <w:bCs/>
          <w:spacing w:val="-5"/>
          <w:sz w:val="22"/>
          <w:szCs w:val="22"/>
          <w:lang w:eastAsia="en-US"/>
        </w:rPr>
        <w:t>proposed to remain policy compliant.</w:t>
      </w:r>
      <w:r w:rsidR="007A11D5">
        <w:rPr>
          <w:rFonts w:ascii="Trebuchet MS" w:eastAsia="Times New Roman" w:hAnsi="Trebuchet MS"/>
          <w:bCs/>
          <w:spacing w:val="-5"/>
          <w:sz w:val="22"/>
          <w:szCs w:val="22"/>
          <w:lang w:eastAsia="en-US"/>
        </w:rPr>
        <w:t xml:space="preserve"> </w:t>
      </w:r>
    </w:p>
    <w:p w14:paraId="413C793D" w14:textId="77777777" w:rsidR="00F6361A" w:rsidRPr="00C0356F" w:rsidRDefault="00F6361A" w:rsidP="00C0356F">
      <w:pPr>
        <w:spacing w:line="360" w:lineRule="auto"/>
        <w:ind w:left="709" w:right="46" w:hanging="709"/>
        <w:jc w:val="both"/>
        <w:rPr>
          <w:rFonts w:ascii="Trebuchet MS" w:hAnsi="Trebuchet MS"/>
          <w:color w:val="000000"/>
          <w:sz w:val="22"/>
          <w:szCs w:val="22"/>
        </w:rPr>
      </w:pPr>
    </w:p>
    <w:p w14:paraId="480402E2" w14:textId="52358DB8" w:rsidR="00F6361A" w:rsidRPr="00C0356F" w:rsidRDefault="00F6361A" w:rsidP="00C0356F">
      <w:pPr>
        <w:spacing w:line="360" w:lineRule="auto"/>
        <w:ind w:right="125"/>
        <w:contextualSpacing/>
        <w:jc w:val="both"/>
        <w:rPr>
          <w:rFonts w:ascii="Trebuchet MS" w:hAnsi="Trebuchet MS"/>
          <w:sz w:val="22"/>
          <w:szCs w:val="22"/>
          <w:u w:val="single"/>
        </w:rPr>
      </w:pPr>
      <w:r w:rsidRPr="00C0356F">
        <w:rPr>
          <w:rFonts w:ascii="Trebuchet MS" w:hAnsi="Trebuchet MS"/>
          <w:color w:val="000000"/>
          <w:sz w:val="22"/>
          <w:szCs w:val="22"/>
        </w:rPr>
        <w:t>However, as the remainder of this appraisal shall demonstrate, the proposal fails to meet a number of the Policy H11 criteria, in particular elements 1)</w:t>
      </w:r>
      <w:r w:rsidR="00F95929" w:rsidRPr="00C0356F">
        <w:rPr>
          <w:rFonts w:ascii="Trebuchet MS" w:hAnsi="Trebuchet MS"/>
          <w:color w:val="000000"/>
          <w:sz w:val="22"/>
          <w:szCs w:val="22"/>
        </w:rPr>
        <w:t xml:space="preserve"> </w:t>
      </w:r>
      <w:r w:rsidRPr="00C0356F">
        <w:rPr>
          <w:rFonts w:ascii="Trebuchet MS" w:hAnsi="Trebuchet MS"/>
          <w:color w:val="000000"/>
          <w:sz w:val="22"/>
          <w:szCs w:val="22"/>
        </w:rPr>
        <w:t xml:space="preserve">&amp; </w:t>
      </w:r>
      <w:r w:rsidR="00F95929" w:rsidRPr="00C0356F">
        <w:rPr>
          <w:rFonts w:ascii="Trebuchet MS" w:hAnsi="Trebuchet MS"/>
          <w:color w:val="000000"/>
          <w:sz w:val="22"/>
          <w:szCs w:val="22"/>
        </w:rPr>
        <w:t>2</w:t>
      </w:r>
      <w:r w:rsidRPr="00C0356F">
        <w:rPr>
          <w:rFonts w:ascii="Trebuchet MS" w:hAnsi="Trebuchet MS"/>
          <w:color w:val="000000"/>
          <w:sz w:val="22"/>
          <w:szCs w:val="22"/>
        </w:rPr>
        <w:t>).</w:t>
      </w:r>
    </w:p>
    <w:p w14:paraId="5CEF7D41" w14:textId="77777777" w:rsidR="00F6361A" w:rsidRPr="00C0356F" w:rsidRDefault="00F6361A" w:rsidP="00C0356F">
      <w:pPr>
        <w:spacing w:line="360" w:lineRule="auto"/>
        <w:ind w:right="125"/>
        <w:contextualSpacing/>
        <w:jc w:val="both"/>
        <w:rPr>
          <w:rFonts w:ascii="Trebuchet MS" w:hAnsi="Trebuchet MS"/>
          <w:sz w:val="22"/>
          <w:szCs w:val="22"/>
          <w:u w:val="single"/>
        </w:rPr>
      </w:pPr>
    </w:p>
    <w:p w14:paraId="05488F8C" w14:textId="77777777" w:rsidR="008B77B4" w:rsidRDefault="00662FB8" w:rsidP="00C0356F">
      <w:pPr>
        <w:tabs>
          <w:tab w:val="left" w:pos="5268"/>
        </w:tabs>
        <w:spacing w:line="360" w:lineRule="auto"/>
        <w:contextualSpacing/>
        <w:jc w:val="both"/>
        <w:rPr>
          <w:rFonts w:ascii="Trebuchet MS" w:hAnsi="Trebuchet MS"/>
          <w:sz w:val="22"/>
          <w:szCs w:val="22"/>
          <w:u w:val="single"/>
        </w:rPr>
      </w:pPr>
      <w:bookmarkStart w:id="0" w:name="_Hlk45719323"/>
      <w:r w:rsidRPr="00C0356F">
        <w:rPr>
          <w:rFonts w:ascii="Trebuchet MS" w:hAnsi="Trebuchet MS"/>
          <w:sz w:val="22"/>
          <w:szCs w:val="22"/>
          <w:u w:val="single"/>
        </w:rPr>
        <w:t>Design, Heritage Assets and Impact on the Character and Appearance of the Area</w:t>
      </w:r>
    </w:p>
    <w:p w14:paraId="6AA508B1" w14:textId="5DC292BD" w:rsidR="00D21E7C" w:rsidRPr="00C0356F" w:rsidRDefault="00D21E7C" w:rsidP="00C0356F">
      <w:pPr>
        <w:tabs>
          <w:tab w:val="left" w:pos="5268"/>
        </w:tabs>
        <w:spacing w:line="360" w:lineRule="auto"/>
        <w:contextualSpacing/>
        <w:jc w:val="both"/>
        <w:rPr>
          <w:rFonts w:ascii="Trebuchet MS" w:hAnsi="Trebuchet MS"/>
          <w:sz w:val="22"/>
          <w:szCs w:val="22"/>
        </w:rPr>
      </w:pPr>
      <w:r w:rsidRPr="00C0356F">
        <w:rPr>
          <w:rFonts w:ascii="Trebuchet MS" w:hAnsi="Trebuchet MS"/>
          <w:sz w:val="22"/>
          <w:szCs w:val="22"/>
        </w:rPr>
        <w:t xml:space="preserve">Policies CC7 (Design and the Public Realm) and H11 (Development of Private and Residential Gardens) both seek to ensure that new development enhances and preserves the local character. Policy H10 (Private and Communal Outdoor Space) states that </w:t>
      </w:r>
      <w:r w:rsidR="008B77B4">
        <w:rPr>
          <w:rFonts w:ascii="Trebuchet MS" w:hAnsi="Trebuchet MS"/>
          <w:sz w:val="22"/>
          <w:szCs w:val="22"/>
        </w:rPr>
        <w:t>“</w:t>
      </w:r>
      <w:r w:rsidRPr="00C0356F">
        <w:rPr>
          <w:rFonts w:ascii="Trebuchet MS" w:hAnsi="Trebuchet MS"/>
          <w:sz w:val="22"/>
          <w:szCs w:val="22"/>
        </w:rPr>
        <w:t>the design of outdoor areas will respect the size and character of other similar spaces in the vicinity</w:t>
      </w:r>
      <w:r w:rsidR="008B77B4">
        <w:rPr>
          <w:rFonts w:ascii="Trebuchet MS" w:hAnsi="Trebuchet MS"/>
          <w:sz w:val="22"/>
          <w:szCs w:val="22"/>
        </w:rPr>
        <w:t>”</w:t>
      </w:r>
      <w:r w:rsidRPr="00C0356F">
        <w:rPr>
          <w:rFonts w:ascii="Trebuchet MS" w:hAnsi="Trebuchet MS"/>
          <w:sz w:val="22"/>
          <w:szCs w:val="22"/>
        </w:rPr>
        <w:t>.</w:t>
      </w:r>
    </w:p>
    <w:p w14:paraId="584B6596" w14:textId="77777777" w:rsidR="00D21E7C" w:rsidRPr="00C0356F" w:rsidRDefault="00D21E7C" w:rsidP="00C0356F">
      <w:pPr>
        <w:tabs>
          <w:tab w:val="left" w:pos="5268"/>
        </w:tabs>
        <w:spacing w:line="360" w:lineRule="auto"/>
        <w:contextualSpacing/>
        <w:jc w:val="both"/>
        <w:rPr>
          <w:rFonts w:ascii="Trebuchet MS" w:hAnsi="Trebuchet MS"/>
          <w:sz w:val="22"/>
          <w:szCs w:val="22"/>
        </w:rPr>
      </w:pPr>
    </w:p>
    <w:p w14:paraId="5F850BEC" w14:textId="14D68AD4" w:rsidR="00D21E7C" w:rsidRPr="00C0356F" w:rsidRDefault="00D21E7C" w:rsidP="00C0356F">
      <w:pPr>
        <w:pStyle w:val="Default"/>
        <w:spacing w:line="360" w:lineRule="auto"/>
        <w:rPr>
          <w:rFonts w:ascii="Trebuchet MS" w:hAnsi="Trebuchet MS" w:cs="Helvetica Neue"/>
          <w:sz w:val="22"/>
          <w:szCs w:val="22"/>
        </w:rPr>
      </w:pPr>
      <w:r w:rsidRPr="00C0356F">
        <w:rPr>
          <w:rFonts w:ascii="Trebuchet MS" w:hAnsi="Trebuchet MS"/>
          <w:sz w:val="22"/>
          <w:szCs w:val="22"/>
        </w:rPr>
        <w:t xml:space="preserve">The site lies within the Downshire Square Conservation Area and as such there is a duty imposed by Section 72(1) of the Planning (Listed Buildings and Conservation Areas) Act 1990 requiring decision makers to have special regards to the desirability of preserving or enhancing the character or appearance of a Conservation Area. This is reflected in Policy EN1 which </w:t>
      </w:r>
      <w:r w:rsidRPr="00C0356F">
        <w:rPr>
          <w:rFonts w:ascii="Trebuchet MS" w:hAnsi="Trebuchet MS" w:cs="Arial"/>
          <w:sz w:val="22"/>
          <w:szCs w:val="22"/>
        </w:rPr>
        <w:t xml:space="preserve">states that historic features and areas of historic importance and other elements of the </w:t>
      </w:r>
      <w:r w:rsidRPr="00C0356F">
        <w:rPr>
          <w:rFonts w:ascii="Trebuchet MS" w:hAnsi="Trebuchet MS" w:cs="Arial"/>
          <w:sz w:val="22"/>
          <w:szCs w:val="22"/>
        </w:rPr>
        <w:lastRenderedPageBreak/>
        <w:t>historic environment, including their settings, will be protected and where appropriate enhanced</w:t>
      </w:r>
      <w:r w:rsidR="008B77B4">
        <w:rPr>
          <w:rFonts w:ascii="Trebuchet MS" w:hAnsi="Trebuchet MS" w:cs="Arial"/>
          <w:sz w:val="22"/>
          <w:szCs w:val="22"/>
        </w:rPr>
        <w:t>.  P</w:t>
      </w:r>
      <w:r w:rsidRPr="00C0356F">
        <w:rPr>
          <w:rFonts w:ascii="Trebuchet MS" w:hAnsi="Trebuchet MS" w:cs="Arial"/>
          <w:sz w:val="22"/>
          <w:szCs w:val="22"/>
        </w:rPr>
        <w:t xml:space="preserve">olicy EN3 </w:t>
      </w:r>
      <w:r w:rsidR="008B77B4">
        <w:rPr>
          <w:rFonts w:ascii="Trebuchet MS" w:hAnsi="Trebuchet MS" w:cs="Arial"/>
          <w:sz w:val="22"/>
          <w:szCs w:val="22"/>
        </w:rPr>
        <w:t xml:space="preserve">requires </w:t>
      </w:r>
      <w:r w:rsidRPr="00C0356F">
        <w:rPr>
          <w:rFonts w:ascii="Trebuchet MS" w:hAnsi="Trebuchet MS" w:cs="Arial"/>
          <w:sz w:val="22"/>
          <w:szCs w:val="22"/>
        </w:rPr>
        <w:t xml:space="preserve">that the special interest, character and architecture of Conservation Areas will be conserved and enhanced and that development proposals within Conservation Areas must make a positive contribution to local character and distinctiveness. </w:t>
      </w:r>
      <w:r w:rsidR="00F744C8">
        <w:rPr>
          <w:rFonts w:ascii="Trebuchet MS" w:hAnsi="Trebuchet MS" w:cs="Arial"/>
          <w:sz w:val="22"/>
          <w:szCs w:val="22"/>
        </w:rPr>
        <w:t xml:space="preserve">Further to this, </w:t>
      </w:r>
      <w:r w:rsidR="00267193">
        <w:rPr>
          <w:rFonts w:ascii="Trebuchet MS" w:hAnsi="Trebuchet MS" w:cs="Arial"/>
          <w:sz w:val="22"/>
          <w:szCs w:val="22"/>
        </w:rPr>
        <w:t xml:space="preserve">Policy EN6 states that in areas characterised by heritage assets, the historic environment will inform and shape new development. </w:t>
      </w:r>
      <w:r w:rsidRPr="00C0356F">
        <w:rPr>
          <w:rFonts w:ascii="Trebuchet MS" w:hAnsi="Trebuchet MS" w:cs="Helvetica Neue"/>
          <w:sz w:val="22"/>
          <w:szCs w:val="22"/>
        </w:rPr>
        <w:t>The Council will, therefore, have regard to both the quality of the townscape and the quality and interest of the area, rather than solely that of the individual building.</w:t>
      </w:r>
      <w:r w:rsidR="009463C3" w:rsidRPr="00C0356F">
        <w:rPr>
          <w:rFonts w:ascii="Trebuchet MS" w:hAnsi="Trebuchet MS" w:cs="Helvetica Neue"/>
          <w:sz w:val="22"/>
          <w:szCs w:val="22"/>
        </w:rPr>
        <w:t xml:space="preserve"> </w:t>
      </w:r>
    </w:p>
    <w:p w14:paraId="0E27542C" w14:textId="77777777" w:rsidR="00D21E7C" w:rsidRPr="00C0356F" w:rsidRDefault="00D21E7C" w:rsidP="00C0356F">
      <w:pPr>
        <w:tabs>
          <w:tab w:val="left" w:pos="5268"/>
        </w:tabs>
        <w:spacing w:line="360" w:lineRule="auto"/>
        <w:contextualSpacing/>
        <w:jc w:val="both"/>
        <w:rPr>
          <w:rFonts w:ascii="Trebuchet MS" w:hAnsi="Trebuchet MS"/>
          <w:sz w:val="22"/>
          <w:szCs w:val="22"/>
        </w:rPr>
      </w:pPr>
    </w:p>
    <w:p w14:paraId="15D4E3FE" w14:textId="77777777" w:rsidR="00D21E7C" w:rsidRPr="00C0356F" w:rsidRDefault="00D21E7C" w:rsidP="00C0356F">
      <w:pPr>
        <w:pStyle w:val="Default"/>
        <w:spacing w:line="360" w:lineRule="auto"/>
        <w:rPr>
          <w:rFonts w:ascii="Trebuchet MS" w:hAnsi="Trebuchet MS"/>
          <w:sz w:val="22"/>
          <w:szCs w:val="22"/>
        </w:rPr>
      </w:pPr>
      <w:r w:rsidRPr="00C0356F">
        <w:rPr>
          <w:rFonts w:ascii="Trebuchet MS" w:hAnsi="Trebuchet MS"/>
          <w:sz w:val="22"/>
          <w:szCs w:val="22"/>
        </w:rPr>
        <w:t>Paragraph 127 of the NPPF 2019 details that decisions should ensure that developments are visually attractive as a result of good architecture, layout and appropriate and effective landscaping and are sympathetic to local character including the surrounding built environment</w:t>
      </w:r>
    </w:p>
    <w:p w14:paraId="233B501B" w14:textId="77777777" w:rsidR="00D21E7C" w:rsidRPr="00C0356F" w:rsidRDefault="00D21E7C" w:rsidP="00C0356F">
      <w:pPr>
        <w:pStyle w:val="Default"/>
        <w:spacing w:line="360" w:lineRule="auto"/>
        <w:rPr>
          <w:rFonts w:ascii="Trebuchet MS" w:hAnsi="Trebuchet MS"/>
          <w:sz w:val="22"/>
          <w:szCs w:val="22"/>
        </w:rPr>
      </w:pPr>
    </w:p>
    <w:p w14:paraId="357CE491" w14:textId="77777777" w:rsidR="00D21E7C" w:rsidRPr="00C0356F" w:rsidRDefault="00D21E7C" w:rsidP="00C0356F">
      <w:pPr>
        <w:pStyle w:val="Default"/>
        <w:spacing w:line="360" w:lineRule="auto"/>
        <w:rPr>
          <w:rFonts w:ascii="Trebuchet MS" w:hAnsi="Trebuchet MS"/>
          <w:sz w:val="22"/>
          <w:szCs w:val="22"/>
        </w:rPr>
      </w:pPr>
      <w:r w:rsidRPr="00C0356F">
        <w:rPr>
          <w:rFonts w:ascii="Trebuchet MS" w:hAnsi="Trebuchet MS"/>
          <w:sz w:val="22"/>
          <w:szCs w:val="22"/>
        </w:rPr>
        <w:t xml:space="preserve">Paragraph 193 of the NPPF 2019 details that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13595077" w14:textId="77777777" w:rsidR="00D21E7C" w:rsidRPr="00C0356F" w:rsidRDefault="00D21E7C" w:rsidP="00C0356F">
      <w:pPr>
        <w:pStyle w:val="Default"/>
        <w:spacing w:line="360" w:lineRule="auto"/>
        <w:rPr>
          <w:rFonts w:ascii="Trebuchet MS" w:hAnsi="Trebuchet MS"/>
          <w:sz w:val="22"/>
          <w:szCs w:val="22"/>
        </w:rPr>
      </w:pPr>
    </w:p>
    <w:p w14:paraId="6470AB23" w14:textId="77777777" w:rsidR="00D24C48" w:rsidRPr="00C0356F" w:rsidRDefault="00D21E7C" w:rsidP="00C0356F">
      <w:pPr>
        <w:pStyle w:val="Default"/>
        <w:spacing w:line="360" w:lineRule="auto"/>
        <w:rPr>
          <w:rFonts w:ascii="Trebuchet MS" w:hAnsi="Trebuchet MS"/>
          <w:sz w:val="22"/>
          <w:szCs w:val="22"/>
        </w:rPr>
      </w:pPr>
      <w:r w:rsidRPr="00C0356F">
        <w:rPr>
          <w:rFonts w:ascii="Trebuchet MS" w:hAnsi="Trebuchet MS"/>
          <w:sz w:val="22"/>
          <w:szCs w:val="22"/>
        </w:rPr>
        <w:t>The recently published National Design Guidance identifies 10 key components for good design and of particular note is the characteristic of ‘Context’ and it states that “well designed new development responds positively to the features of the site itself and the surrounding context beyond the site boundary. It should enhance positive qualities and improve negative ones.” Additionally, there is specific reference to ‘views inwards and outwards’.</w:t>
      </w:r>
    </w:p>
    <w:p w14:paraId="5162499C" w14:textId="77777777" w:rsidR="00D21E7C" w:rsidRPr="00C0356F" w:rsidRDefault="00D21E7C" w:rsidP="00C0356F">
      <w:pPr>
        <w:pStyle w:val="Default"/>
        <w:spacing w:line="360" w:lineRule="auto"/>
        <w:rPr>
          <w:rFonts w:ascii="Trebuchet MS" w:hAnsi="Trebuchet MS"/>
          <w:sz w:val="22"/>
          <w:szCs w:val="22"/>
        </w:rPr>
      </w:pPr>
    </w:p>
    <w:p w14:paraId="42AED517" w14:textId="252F0EAB" w:rsidR="008E7BD4" w:rsidRPr="00C0356F" w:rsidRDefault="00FD5EFC" w:rsidP="00C0356F">
      <w:pPr>
        <w:pStyle w:val="Default"/>
        <w:spacing w:line="360" w:lineRule="auto"/>
        <w:rPr>
          <w:rFonts w:ascii="Trebuchet MS" w:hAnsi="Trebuchet MS"/>
          <w:sz w:val="22"/>
          <w:szCs w:val="22"/>
        </w:rPr>
      </w:pPr>
      <w:r w:rsidRPr="00C0356F">
        <w:rPr>
          <w:rFonts w:ascii="Trebuchet MS" w:hAnsi="Trebuchet MS"/>
          <w:sz w:val="22"/>
          <w:szCs w:val="22"/>
        </w:rPr>
        <w:t xml:space="preserve">The Downshire Square Conservation Area appraisal notes that whilst properties in the area have varying depths, they retain substantial rear garden spaces, a feature which adds to the spacious character of the area. It further notes </w:t>
      </w:r>
      <w:r w:rsidR="000D7D5D" w:rsidRPr="00C0356F">
        <w:rPr>
          <w:rFonts w:ascii="Trebuchet MS" w:hAnsi="Trebuchet MS"/>
          <w:sz w:val="22"/>
          <w:szCs w:val="22"/>
        </w:rPr>
        <w:t xml:space="preserve">that properties within the core of the area front streets of some width (reflecting their formal planned layout), with street trees adding character and a spacious feel to the area. </w:t>
      </w:r>
      <w:r w:rsidR="008E7BD4" w:rsidRPr="00C0356F">
        <w:rPr>
          <w:rFonts w:ascii="Trebuchet MS" w:hAnsi="Trebuchet MS"/>
          <w:sz w:val="22"/>
          <w:szCs w:val="22"/>
        </w:rPr>
        <w:t xml:space="preserve">The </w:t>
      </w:r>
      <w:r w:rsidR="009E7EE4">
        <w:rPr>
          <w:rFonts w:ascii="Trebuchet MS" w:hAnsi="Trebuchet MS"/>
          <w:sz w:val="22"/>
          <w:szCs w:val="22"/>
        </w:rPr>
        <w:t xml:space="preserve">Conservation Area appraisal </w:t>
      </w:r>
      <w:r w:rsidR="0051342F">
        <w:rPr>
          <w:rFonts w:ascii="Trebuchet MS" w:hAnsi="Trebuchet MS"/>
          <w:sz w:val="22"/>
          <w:szCs w:val="22"/>
        </w:rPr>
        <w:t xml:space="preserve">also notes how properties are </w:t>
      </w:r>
      <w:r w:rsidR="008E7BD4" w:rsidRPr="00C0356F">
        <w:rPr>
          <w:rFonts w:ascii="Trebuchet MS" w:hAnsi="Trebuchet MS"/>
          <w:sz w:val="22"/>
          <w:szCs w:val="22"/>
        </w:rPr>
        <w:t>set back from the back edge of the pavement</w:t>
      </w:r>
      <w:r w:rsidR="0051342F">
        <w:rPr>
          <w:rFonts w:ascii="Trebuchet MS" w:hAnsi="Trebuchet MS"/>
          <w:sz w:val="22"/>
          <w:szCs w:val="22"/>
        </w:rPr>
        <w:t>, contributing to spacious character</w:t>
      </w:r>
      <w:r w:rsidR="008E7BD4" w:rsidRPr="00C0356F">
        <w:rPr>
          <w:rFonts w:ascii="Trebuchet MS" w:hAnsi="Trebuchet MS"/>
          <w:sz w:val="22"/>
          <w:szCs w:val="22"/>
        </w:rPr>
        <w:t>.</w:t>
      </w:r>
    </w:p>
    <w:p w14:paraId="4831B104" w14:textId="77777777" w:rsidR="008E7BD4" w:rsidRPr="00C0356F" w:rsidRDefault="008E7BD4" w:rsidP="00C0356F">
      <w:pPr>
        <w:pStyle w:val="Default"/>
        <w:spacing w:line="360" w:lineRule="auto"/>
        <w:rPr>
          <w:rFonts w:ascii="Trebuchet MS" w:hAnsi="Trebuchet MS"/>
          <w:sz w:val="22"/>
          <w:szCs w:val="22"/>
        </w:rPr>
      </w:pPr>
    </w:p>
    <w:p w14:paraId="3560C23E" w14:textId="1CD4F258" w:rsidR="008E7BD4" w:rsidRPr="00C0356F" w:rsidRDefault="004812DC" w:rsidP="00C0356F">
      <w:pPr>
        <w:pStyle w:val="Default"/>
        <w:spacing w:line="360" w:lineRule="auto"/>
        <w:rPr>
          <w:rFonts w:ascii="Trebuchet MS" w:hAnsi="Trebuchet MS"/>
          <w:sz w:val="22"/>
          <w:szCs w:val="22"/>
        </w:rPr>
      </w:pPr>
      <w:r>
        <w:rPr>
          <w:rFonts w:ascii="Trebuchet MS" w:hAnsi="Trebuchet MS"/>
          <w:sz w:val="22"/>
          <w:szCs w:val="22"/>
        </w:rPr>
        <w:lastRenderedPageBreak/>
        <w:t>It is acknowledged that, as existing,</w:t>
      </w:r>
      <w:r w:rsidR="008E7BD4" w:rsidRPr="00C0356F">
        <w:rPr>
          <w:rFonts w:ascii="Trebuchet MS" w:hAnsi="Trebuchet MS"/>
          <w:sz w:val="22"/>
          <w:szCs w:val="22"/>
        </w:rPr>
        <w:t xml:space="preserve"> No.4 Downshire Square is somewhat of an anomaly within the street scene, being the only bungalow</w:t>
      </w:r>
      <w:r w:rsidR="007941BB">
        <w:rPr>
          <w:rFonts w:ascii="Trebuchet MS" w:hAnsi="Trebuchet MS"/>
          <w:sz w:val="22"/>
          <w:szCs w:val="22"/>
        </w:rPr>
        <w:t xml:space="preserve"> within the immediate area</w:t>
      </w:r>
      <w:r w:rsidR="008E7BD4" w:rsidRPr="00C0356F">
        <w:rPr>
          <w:rFonts w:ascii="Trebuchet MS" w:hAnsi="Trebuchet MS"/>
          <w:sz w:val="22"/>
          <w:szCs w:val="22"/>
        </w:rPr>
        <w:t xml:space="preserve">. Within this context, there is no in principle objection to the existing bungalow and garage being demolished in design/conservation terms. That said, its diminutive scale is unobtrusive within the street scene and </w:t>
      </w:r>
      <w:r w:rsidR="00B815F9" w:rsidRPr="00C0356F">
        <w:rPr>
          <w:rFonts w:ascii="Trebuchet MS" w:hAnsi="Trebuchet MS"/>
          <w:sz w:val="22"/>
          <w:szCs w:val="22"/>
        </w:rPr>
        <w:t xml:space="preserve">the bungalow </w:t>
      </w:r>
      <w:r w:rsidR="008E7BD4" w:rsidRPr="00C0356F">
        <w:rPr>
          <w:rFonts w:ascii="Trebuchet MS" w:hAnsi="Trebuchet MS"/>
          <w:sz w:val="22"/>
          <w:szCs w:val="22"/>
        </w:rPr>
        <w:t xml:space="preserve">does not detract from the character of the area. </w:t>
      </w:r>
      <w:r w:rsidR="005254EF">
        <w:rPr>
          <w:rFonts w:ascii="Trebuchet MS" w:hAnsi="Trebuchet MS"/>
          <w:sz w:val="22"/>
          <w:szCs w:val="22"/>
        </w:rPr>
        <w:t xml:space="preserve">In fact, </w:t>
      </w:r>
      <w:r w:rsidR="009E7EE4">
        <w:rPr>
          <w:rFonts w:ascii="Trebuchet MS" w:hAnsi="Trebuchet MS"/>
          <w:sz w:val="22"/>
          <w:szCs w:val="22"/>
        </w:rPr>
        <w:t xml:space="preserve">it </w:t>
      </w:r>
      <w:r w:rsidR="005254EF">
        <w:rPr>
          <w:rFonts w:ascii="Trebuchet MS" w:hAnsi="Trebuchet MS"/>
          <w:sz w:val="22"/>
          <w:szCs w:val="22"/>
        </w:rPr>
        <w:t xml:space="preserve">contributes positively to the spaciousness referred to in the Conservation Area Appraisal. </w:t>
      </w:r>
      <w:r w:rsidR="008E7BD4" w:rsidRPr="00C0356F">
        <w:rPr>
          <w:rFonts w:ascii="Trebuchet MS" w:hAnsi="Trebuchet MS"/>
          <w:sz w:val="22"/>
          <w:szCs w:val="22"/>
        </w:rPr>
        <w:t xml:space="preserve">Any replacement building must be appropriate in all other aspects (which is detailed further below). </w:t>
      </w:r>
    </w:p>
    <w:p w14:paraId="5C088B8E" w14:textId="77777777" w:rsidR="00D21E7C" w:rsidRPr="00C0356F" w:rsidRDefault="00D21E7C" w:rsidP="00C0356F">
      <w:pPr>
        <w:pStyle w:val="Default"/>
        <w:spacing w:line="360" w:lineRule="auto"/>
        <w:rPr>
          <w:rFonts w:ascii="Trebuchet MS" w:hAnsi="Trebuchet MS"/>
          <w:sz w:val="22"/>
          <w:szCs w:val="22"/>
        </w:rPr>
      </w:pPr>
    </w:p>
    <w:p w14:paraId="4EDEA7EB" w14:textId="77777777" w:rsidR="00191E5E" w:rsidRPr="00C0356F" w:rsidRDefault="00191E5E" w:rsidP="00C0356F">
      <w:pPr>
        <w:pStyle w:val="Default"/>
        <w:spacing w:line="360" w:lineRule="auto"/>
        <w:rPr>
          <w:rFonts w:ascii="Trebuchet MS" w:hAnsi="Trebuchet MS"/>
          <w:sz w:val="22"/>
          <w:szCs w:val="22"/>
        </w:rPr>
      </w:pPr>
      <w:r w:rsidRPr="00C0356F">
        <w:rPr>
          <w:rFonts w:ascii="Trebuchet MS" w:hAnsi="Trebuchet MS"/>
          <w:sz w:val="22"/>
          <w:szCs w:val="22"/>
        </w:rPr>
        <w:t>The site is a sizeable plot, with a broad frontage along Downshire Square and</w:t>
      </w:r>
      <w:r w:rsidR="007941BB">
        <w:rPr>
          <w:rFonts w:ascii="Trebuchet MS" w:hAnsi="Trebuchet MS"/>
          <w:sz w:val="22"/>
          <w:szCs w:val="22"/>
        </w:rPr>
        <w:t>, as noted above, it is one of the wider plots in the Downshire Square Conservation Area. I</w:t>
      </w:r>
      <w:r w:rsidRPr="00C0356F">
        <w:rPr>
          <w:rFonts w:ascii="Trebuchet MS" w:hAnsi="Trebuchet MS"/>
          <w:sz w:val="22"/>
          <w:szCs w:val="22"/>
        </w:rPr>
        <w:t xml:space="preserve">t is considered that, given the above, there is potential for a suitably scaled development within this site. However, </w:t>
      </w:r>
      <w:r w:rsidR="00A777B2" w:rsidRPr="00C0356F">
        <w:rPr>
          <w:rFonts w:ascii="Trebuchet MS" w:hAnsi="Trebuchet MS"/>
          <w:sz w:val="22"/>
          <w:szCs w:val="22"/>
        </w:rPr>
        <w:t xml:space="preserve">the proposal seeks to significantly increase the scale of built form on the site and </w:t>
      </w:r>
      <w:r w:rsidRPr="00C0356F">
        <w:rPr>
          <w:rFonts w:ascii="Trebuchet MS" w:hAnsi="Trebuchet MS"/>
          <w:sz w:val="22"/>
          <w:szCs w:val="22"/>
        </w:rPr>
        <w:t xml:space="preserve">there are significant concerns about the proposals, which are not considered </w:t>
      </w:r>
      <w:r w:rsidR="00631830" w:rsidRPr="00C0356F">
        <w:rPr>
          <w:rFonts w:ascii="Trebuchet MS" w:hAnsi="Trebuchet MS"/>
          <w:sz w:val="22"/>
          <w:szCs w:val="22"/>
        </w:rPr>
        <w:t xml:space="preserve">to preserve or enhance the character and appearance of the Conservation Area. </w:t>
      </w:r>
    </w:p>
    <w:p w14:paraId="4EDCBA56" w14:textId="77777777" w:rsidR="008E7BD4" w:rsidRPr="00C0356F" w:rsidRDefault="008E7BD4" w:rsidP="00C0356F">
      <w:pPr>
        <w:pStyle w:val="Default"/>
        <w:spacing w:line="360" w:lineRule="auto"/>
        <w:rPr>
          <w:rFonts w:ascii="Trebuchet MS" w:hAnsi="Trebuchet MS"/>
          <w:sz w:val="22"/>
          <w:szCs w:val="22"/>
        </w:rPr>
      </w:pPr>
    </w:p>
    <w:p w14:paraId="04E55887" w14:textId="1C89CDDA" w:rsidR="008E7BD4" w:rsidRPr="00C0356F" w:rsidRDefault="008E7BD4" w:rsidP="00C0356F">
      <w:pPr>
        <w:pStyle w:val="Default"/>
        <w:spacing w:line="360" w:lineRule="auto"/>
        <w:rPr>
          <w:rFonts w:ascii="Trebuchet MS" w:hAnsi="Trebuchet MS"/>
          <w:sz w:val="22"/>
          <w:szCs w:val="22"/>
        </w:rPr>
      </w:pPr>
      <w:r w:rsidRPr="00C0356F">
        <w:rPr>
          <w:rFonts w:ascii="Trebuchet MS" w:hAnsi="Trebuchet MS"/>
          <w:sz w:val="22"/>
          <w:szCs w:val="22"/>
        </w:rPr>
        <w:t xml:space="preserve">It is also pertinent to note that application 191358 (see relevant history above) was refused </w:t>
      </w:r>
      <w:r w:rsidR="009E7EE4">
        <w:rPr>
          <w:rFonts w:ascii="Trebuchet MS" w:hAnsi="Trebuchet MS"/>
          <w:sz w:val="22"/>
          <w:szCs w:val="22"/>
        </w:rPr>
        <w:t xml:space="preserve">in part </w:t>
      </w:r>
      <w:r w:rsidRPr="00C0356F">
        <w:rPr>
          <w:rFonts w:ascii="Trebuchet MS" w:hAnsi="Trebuchet MS"/>
          <w:sz w:val="22"/>
          <w:szCs w:val="22"/>
        </w:rPr>
        <w:t>for the following reason:</w:t>
      </w:r>
    </w:p>
    <w:p w14:paraId="6D81DA01" w14:textId="77777777" w:rsidR="008E7BD4" w:rsidRPr="00C0356F" w:rsidRDefault="008E7BD4" w:rsidP="00C0356F">
      <w:pPr>
        <w:pStyle w:val="Default"/>
        <w:spacing w:line="360" w:lineRule="auto"/>
        <w:rPr>
          <w:rFonts w:ascii="Trebuchet MS" w:hAnsi="Trebuchet MS"/>
          <w:sz w:val="22"/>
          <w:szCs w:val="22"/>
        </w:rPr>
      </w:pPr>
    </w:p>
    <w:p w14:paraId="29954396" w14:textId="77777777" w:rsidR="008E7BD4" w:rsidRPr="00C0356F" w:rsidRDefault="008E7BD4" w:rsidP="00C0356F">
      <w:pPr>
        <w:pStyle w:val="Default"/>
        <w:spacing w:line="360" w:lineRule="auto"/>
        <w:rPr>
          <w:rFonts w:ascii="Trebuchet MS" w:hAnsi="Trebuchet MS"/>
          <w:sz w:val="22"/>
          <w:szCs w:val="22"/>
        </w:rPr>
      </w:pPr>
      <w:r w:rsidRPr="00C0356F">
        <w:rPr>
          <w:rFonts w:ascii="Trebuchet MS" w:hAnsi="Trebuchet MS"/>
          <w:sz w:val="22"/>
          <w:szCs w:val="22"/>
        </w:rPr>
        <w:t>“The proposed development, due to its overall scale relative to plot size and</w:t>
      </w:r>
      <w:r w:rsidR="00010C7E" w:rsidRPr="00C0356F">
        <w:rPr>
          <w:rFonts w:ascii="Trebuchet MS" w:hAnsi="Trebuchet MS"/>
          <w:sz w:val="22"/>
          <w:szCs w:val="22"/>
        </w:rPr>
        <w:t xml:space="preserve"> u</w:t>
      </w:r>
      <w:r w:rsidRPr="00C0356F">
        <w:rPr>
          <w:rFonts w:ascii="Trebuchet MS" w:hAnsi="Trebuchet MS"/>
          <w:sz w:val="22"/>
          <w:szCs w:val="22"/>
        </w:rPr>
        <w:t>ncharacteristically small garden areas would be overly prominent within its context and would fail to preserve the spacious character of the site which currently contributes positively to the visual amenity of the street. For these reasons, the proposed development would result in an overdevelopment of the site that would not respect the prevailing pattern of development and would fail to preserve or enhance the character and appearance of the street scene and wider Downshire Square Conservation Area. The proposal is therefore contrary to Policy CC7, H11, EN1, EN3 and EN5 of the Reading Borough Local Plan (2019).”</w:t>
      </w:r>
    </w:p>
    <w:p w14:paraId="5E4EA8A2" w14:textId="77777777" w:rsidR="008E7BD4" w:rsidRPr="00C0356F" w:rsidRDefault="008E7BD4" w:rsidP="00C0356F">
      <w:pPr>
        <w:pStyle w:val="Default"/>
        <w:spacing w:line="360" w:lineRule="auto"/>
        <w:rPr>
          <w:rFonts w:ascii="Trebuchet MS" w:hAnsi="Trebuchet MS"/>
          <w:sz w:val="22"/>
          <w:szCs w:val="22"/>
        </w:rPr>
      </w:pPr>
    </w:p>
    <w:p w14:paraId="0AA83236" w14:textId="4FF25E34" w:rsidR="008E7BD4" w:rsidRPr="00C0356F" w:rsidRDefault="008E7BD4" w:rsidP="00C0356F">
      <w:pPr>
        <w:pStyle w:val="Default"/>
        <w:spacing w:line="360" w:lineRule="auto"/>
        <w:rPr>
          <w:rFonts w:ascii="Trebuchet MS" w:hAnsi="Trebuchet MS"/>
          <w:sz w:val="22"/>
          <w:szCs w:val="22"/>
        </w:rPr>
      </w:pPr>
      <w:r w:rsidRPr="00C0356F">
        <w:rPr>
          <w:rFonts w:ascii="Trebuchet MS" w:hAnsi="Trebuchet MS"/>
          <w:sz w:val="22"/>
          <w:szCs w:val="22"/>
        </w:rPr>
        <w:t>The attempt</w:t>
      </w:r>
      <w:r w:rsidR="009E7EE4">
        <w:rPr>
          <w:rFonts w:ascii="Trebuchet MS" w:hAnsi="Trebuchet MS"/>
          <w:sz w:val="22"/>
          <w:szCs w:val="22"/>
        </w:rPr>
        <w:t>s</w:t>
      </w:r>
      <w:r w:rsidRPr="00C0356F">
        <w:rPr>
          <w:rFonts w:ascii="Trebuchet MS" w:hAnsi="Trebuchet MS"/>
          <w:sz w:val="22"/>
          <w:szCs w:val="22"/>
        </w:rPr>
        <w:t xml:space="preserve"> to address the above reason for refusal are noted (namely reduction in number of proposed units, slightly larger amenity/garden space). However, the proposed scheme has a number of significant shortcomings in itself, and when considered within the context of the refused application </w:t>
      </w:r>
      <w:r w:rsidR="00F834EF" w:rsidRPr="00C0356F">
        <w:rPr>
          <w:rFonts w:ascii="Trebuchet MS" w:hAnsi="Trebuchet MS"/>
          <w:sz w:val="22"/>
          <w:szCs w:val="22"/>
        </w:rPr>
        <w:t>191358 too.</w:t>
      </w:r>
    </w:p>
    <w:p w14:paraId="719AEF8C" w14:textId="77777777" w:rsidR="0065565D" w:rsidRPr="00C0356F" w:rsidRDefault="0065565D" w:rsidP="00C0356F">
      <w:pPr>
        <w:pStyle w:val="Default"/>
        <w:spacing w:line="360" w:lineRule="auto"/>
        <w:rPr>
          <w:rFonts w:ascii="Trebuchet MS" w:hAnsi="Trebuchet MS"/>
          <w:sz w:val="22"/>
          <w:szCs w:val="22"/>
        </w:rPr>
      </w:pPr>
    </w:p>
    <w:p w14:paraId="5FE4B4F6" w14:textId="77777777" w:rsidR="00010C7E" w:rsidRPr="00C0356F" w:rsidRDefault="00010C7E" w:rsidP="00C0356F">
      <w:pPr>
        <w:pStyle w:val="Default"/>
        <w:spacing w:line="360" w:lineRule="auto"/>
        <w:rPr>
          <w:rFonts w:ascii="Trebuchet MS" w:hAnsi="Trebuchet MS"/>
          <w:sz w:val="22"/>
          <w:szCs w:val="22"/>
        </w:rPr>
      </w:pPr>
      <w:r w:rsidRPr="00C0356F">
        <w:rPr>
          <w:rFonts w:ascii="Trebuchet MS" w:hAnsi="Trebuchet MS"/>
          <w:sz w:val="22"/>
          <w:szCs w:val="22"/>
        </w:rPr>
        <w:t xml:space="preserve">As can be seen from the proposed site plan, the proposed building has got wider since that refused under application 191358, infilling nearly the entire width of the plot at 3 storey, offering no relief to the south east boundary such that it would appear cramped and </w:t>
      </w:r>
      <w:r w:rsidRPr="00C0356F">
        <w:rPr>
          <w:rFonts w:ascii="Trebuchet MS" w:hAnsi="Trebuchet MS"/>
          <w:sz w:val="22"/>
          <w:szCs w:val="22"/>
        </w:rPr>
        <w:lastRenderedPageBreak/>
        <w:t>overdeveloped. The building would be substantially wider and deeper than its immediate neighbours, and this, combined with the overall mass and forward projection would result in any overly dominant form of development. Indeed, the proposal would impose a substantial amount of built form towards the front of th</w:t>
      </w:r>
      <w:r w:rsidR="00D124EF" w:rsidRPr="00C0356F">
        <w:rPr>
          <w:rFonts w:ascii="Trebuchet MS" w:hAnsi="Trebuchet MS"/>
          <w:sz w:val="22"/>
          <w:szCs w:val="22"/>
        </w:rPr>
        <w:t>e site.</w:t>
      </w:r>
      <w:r w:rsidRPr="00C0356F">
        <w:rPr>
          <w:rFonts w:ascii="Trebuchet MS" w:hAnsi="Trebuchet MS"/>
          <w:sz w:val="22"/>
          <w:szCs w:val="22"/>
        </w:rPr>
        <w:t xml:space="preserve"> This </w:t>
      </w:r>
      <w:r w:rsidR="00444929">
        <w:rPr>
          <w:rFonts w:ascii="Trebuchet MS" w:hAnsi="Trebuchet MS"/>
          <w:sz w:val="22"/>
          <w:szCs w:val="22"/>
        </w:rPr>
        <w:t xml:space="preserve">would </w:t>
      </w:r>
      <w:r w:rsidRPr="00C0356F">
        <w:rPr>
          <w:rFonts w:ascii="Trebuchet MS" w:hAnsi="Trebuchet MS"/>
          <w:sz w:val="22"/>
          <w:szCs w:val="22"/>
        </w:rPr>
        <w:t xml:space="preserve">result in a significant and visually </w:t>
      </w:r>
      <w:r w:rsidR="009B1CA1" w:rsidRPr="00C0356F">
        <w:rPr>
          <w:rFonts w:ascii="Trebuchet MS" w:hAnsi="Trebuchet MS"/>
          <w:sz w:val="22"/>
          <w:szCs w:val="22"/>
        </w:rPr>
        <w:t>j</w:t>
      </w:r>
      <w:r w:rsidRPr="00C0356F">
        <w:rPr>
          <w:rFonts w:ascii="Trebuchet MS" w:hAnsi="Trebuchet MS"/>
          <w:sz w:val="22"/>
          <w:szCs w:val="22"/>
        </w:rPr>
        <w:t xml:space="preserve">arring stepping back of the </w:t>
      </w:r>
      <w:r w:rsidR="009B1CA1" w:rsidRPr="00C0356F">
        <w:rPr>
          <w:rFonts w:ascii="Trebuchet MS" w:hAnsi="Trebuchet MS"/>
          <w:sz w:val="22"/>
          <w:szCs w:val="22"/>
        </w:rPr>
        <w:t xml:space="preserve">building between the proposed </w:t>
      </w:r>
      <w:r w:rsidR="00444929">
        <w:rPr>
          <w:rFonts w:ascii="Trebuchet MS" w:hAnsi="Trebuchet MS"/>
          <w:sz w:val="22"/>
          <w:szCs w:val="22"/>
        </w:rPr>
        <w:t xml:space="preserve">building </w:t>
      </w:r>
      <w:r w:rsidR="009B1CA1" w:rsidRPr="00C0356F">
        <w:rPr>
          <w:rFonts w:ascii="Trebuchet MS" w:hAnsi="Trebuchet MS"/>
          <w:sz w:val="22"/>
          <w:szCs w:val="22"/>
        </w:rPr>
        <w:t xml:space="preserve">and All Saints Court to the south east. </w:t>
      </w:r>
    </w:p>
    <w:p w14:paraId="63FF18CE" w14:textId="77777777" w:rsidR="009B1CA1" w:rsidRPr="00C0356F" w:rsidRDefault="009B1CA1" w:rsidP="00C0356F">
      <w:pPr>
        <w:pStyle w:val="Default"/>
        <w:spacing w:line="360" w:lineRule="auto"/>
        <w:rPr>
          <w:rFonts w:ascii="Trebuchet MS" w:hAnsi="Trebuchet MS"/>
          <w:sz w:val="22"/>
          <w:szCs w:val="22"/>
        </w:rPr>
      </w:pPr>
    </w:p>
    <w:p w14:paraId="4C679610" w14:textId="77777777" w:rsidR="009B1CA1" w:rsidRPr="00C0356F" w:rsidRDefault="009B1CA1" w:rsidP="00C0356F">
      <w:pPr>
        <w:pStyle w:val="Default"/>
        <w:spacing w:line="360" w:lineRule="auto"/>
        <w:rPr>
          <w:rFonts w:ascii="Trebuchet MS" w:hAnsi="Trebuchet MS"/>
          <w:sz w:val="22"/>
          <w:szCs w:val="22"/>
        </w:rPr>
      </w:pPr>
      <w:r w:rsidRPr="00C0356F">
        <w:rPr>
          <w:rFonts w:ascii="Trebuchet MS" w:hAnsi="Trebuchet MS"/>
          <w:sz w:val="22"/>
          <w:szCs w:val="22"/>
        </w:rPr>
        <w:t>It is noted that whilst the proposals include the reduction of proposed units from 9 (under application 191358) to 5, there has been no associated</w:t>
      </w:r>
      <w:r w:rsidR="00E310B6">
        <w:rPr>
          <w:rFonts w:ascii="Trebuchet MS" w:hAnsi="Trebuchet MS"/>
          <w:sz w:val="22"/>
          <w:szCs w:val="22"/>
        </w:rPr>
        <w:t xml:space="preserve"> reduction</w:t>
      </w:r>
      <w:r w:rsidRPr="00C0356F">
        <w:rPr>
          <w:rFonts w:ascii="Trebuchet MS" w:hAnsi="Trebuchet MS"/>
          <w:sz w:val="22"/>
          <w:szCs w:val="22"/>
        </w:rPr>
        <w:t xml:space="preserve"> in the overall scale and bulk of the proposals. Indeed, the building has got bigger, as is also noted from the information submitted on the CIL forms. </w:t>
      </w:r>
    </w:p>
    <w:p w14:paraId="3CF4CDFD" w14:textId="77777777" w:rsidR="00D124EF" w:rsidRPr="00C0356F" w:rsidRDefault="00D124EF" w:rsidP="00C0356F">
      <w:pPr>
        <w:pStyle w:val="Default"/>
        <w:spacing w:line="360" w:lineRule="auto"/>
        <w:rPr>
          <w:rFonts w:ascii="Trebuchet MS" w:hAnsi="Trebuchet MS"/>
          <w:sz w:val="22"/>
          <w:szCs w:val="22"/>
        </w:rPr>
      </w:pPr>
    </w:p>
    <w:p w14:paraId="168F2526" w14:textId="303B7111" w:rsidR="00D124EF" w:rsidRPr="00C0356F" w:rsidRDefault="009E7EE4" w:rsidP="00C0356F">
      <w:pPr>
        <w:pStyle w:val="Default"/>
        <w:spacing w:line="360" w:lineRule="auto"/>
        <w:rPr>
          <w:rFonts w:ascii="Trebuchet MS" w:hAnsi="Trebuchet MS"/>
          <w:sz w:val="22"/>
          <w:szCs w:val="22"/>
        </w:rPr>
      </w:pPr>
      <w:r>
        <w:rPr>
          <w:rFonts w:ascii="Trebuchet MS" w:hAnsi="Trebuchet MS"/>
          <w:sz w:val="22"/>
          <w:szCs w:val="22"/>
        </w:rPr>
        <w:t>T</w:t>
      </w:r>
      <w:r w:rsidR="00D124EF" w:rsidRPr="00C0356F">
        <w:rPr>
          <w:rFonts w:ascii="Trebuchet MS" w:hAnsi="Trebuchet MS"/>
          <w:sz w:val="22"/>
          <w:szCs w:val="22"/>
        </w:rPr>
        <w:t>he proposed building would result in an unacceptably prominent feature, effectively filling the site to its margins such that it would appear cramped and overdevelop</w:t>
      </w:r>
      <w:r w:rsidR="00444929">
        <w:rPr>
          <w:rFonts w:ascii="Trebuchet MS" w:hAnsi="Trebuchet MS"/>
          <w:sz w:val="22"/>
          <w:szCs w:val="22"/>
        </w:rPr>
        <w:t>ed</w:t>
      </w:r>
      <w:r w:rsidR="00D124EF" w:rsidRPr="00C0356F">
        <w:rPr>
          <w:rFonts w:ascii="Trebuchet MS" w:hAnsi="Trebuchet MS"/>
          <w:sz w:val="22"/>
          <w:szCs w:val="22"/>
        </w:rPr>
        <w:t>, resulting in a considerably constrained form of development.</w:t>
      </w:r>
    </w:p>
    <w:p w14:paraId="0C90EC2A" w14:textId="77777777" w:rsidR="00D124EF" w:rsidRPr="00C0356F" w:rsidRDefault="00D124EF" w:rsidP="00C0356F">
      <w:pPr>
        <w:pStyle w:val="Default"/>
        <w:spacing w:line="360" w:lineRule="auto"/>
        <w:rPr>
          <w:rFonts w:ascii="Trebuchet MS" w:hAnsi="Trebuchet MS"/>
          <w:sz w:val="22"/>
          <w:szCs w:val="22"/>
        </w:rPr>
      </w:pPr>
    </w:p>
    <w:p w14:paraId="2EC0B411" w14:textId="20A729C0" w:rsidR="00D124EF" w:rsidRPr="00C0356F" w:rsidRDefault="00D124EF" w:rsidP="00C0356F">
      <w:pPr>
        <w:pStyle w:val="Default"/>
        <w:spacing w:line="360" w:lineRule="auto"/>
        <w:rPr>
          <w:rFonts w:ascii="Trebuchet MS" w:hAnsi="Trebuchet MS"/>
          <w:sz w:val="22"/>
          <w:szCs w:val="22"/>
        </w:rPr>
      </w:pPr>
      <w:r w:rsidRPr="00C0356F">
        <w:rPr>
          <w:rFonts w:ascii="Trebuchet MS" w:hAnsi="Trebuchet MS"/>
          <w:sz w:val="22"/>
          <w:szCs w:val="22"/>
        </w:rPr>
        <w:t>The agent considers that proposed planting will obscure the front elevation of the proposal from the road and thereby minimising its impact on the street scene. Whilst this is noted</w:t>
      </w:r>
      <w:r w:rsidR="0071686A">
        <w:rPr>
          <w:rFonts w:ascii="Trebuchet MS" w:hAnsi="Trebuchet MS"/>
          <w:sz w:val="22"/>
          <w:szCs w:val="22"/>
        </w:rPr>
        <w:t xml:space="preserve"> that there may be </w:t>
      </w:r>
      <w:r w:rsidRPr="00C0356F">
        <w:rPr>
          <w:rFonts w:ascii="Trebuchet MS" w:hAnsi="Trebuchet MS"/>
          <w:sz w:val="22"/>
          <w:szCs w:val="22"/>
        </w:rPr>
        <w:t xml:space="preserve">visual benefits arising from such landscaping </w:t>
      </w:r>
      <w:r w:rsidR="0071686A">
        <w:rPr>
          <w:rFonts w:ascii="Trebuchet MS" w:hAnsi="Trebuchet MS"/>
          <w:sz w:val="22"/>
          <w:szCs w:val="22"/>
        </w:rPr>
        <w:t xml:space="preserve">it is </w:t>
      </w:r>
      <w:r w:rsidRPr="00C0356F">
        <w:rPr>
          <w:rFonts w:ascii="Trebuchet MS" w:hAnsi="Trebuchet MS"/>
          <w:sz w:val="22"/>
          <w:szCs w:val="22"/>
        </w:rPr>
        <w:t xml:space="preserve">considered that the proposed landscaping </w:t>
      </w:r>
      <w:r w:rsidR="0071686A">
        <w:rPr>
          <w:rFonts w:ascii="Trebuchet MS" w:hAnsi="Trebuchet MS"/>
          <w:sz w:val="22"/>
          <w:szCs w:val="22"/>
        </w:rPr>
        <w:t xml:space="preserve">will not </w:t>
      </w:r>
      <w:r w:rsidRPr="00C0356F">
        <w:rPr>
          <w:rFonts w:ascii="Trebuchet MS" w:hAnsi="Trebuchet MS"/>
          <w:sz w:val="22"/>
          <w:szCs w:val="22"/>
        </w:rPr>
        <w:t xml:space="preserve">adequately mitigate against the </w:t>
      </w:r>
      <w:r w:rsidR="0071686A">
        <w:rPr>
          <w:rFonts w:ascii="Trebuchet MS" w:hAnsi="Trebuchet MS"/>
          <w:sz w:val="22"/>
          <w:szCs w:val="22"/>
        </w:rPr>
        <w:t xml:space="preserve">appearance of this inappropriate and </w:t>
      </w:r>
      <w:r w:rsidRPr="00C0356F">
        <w:rPr>
          <w:rFonts w:ascii="Trebuchet MS" w:hAnsi="Trebuchet MS"/>
          <w:sz w:val="22"/>
          <w:szCs w:val="22"/>
        </w:rPr>
        <w:t xml:space="preserve">cramped development.  </w:t>
      </w:r>
    </w:p>
    <w:p w14:paraId="31C8BB7B" w14:textId="77777777" w:rsidR="00010C7E" w:rsidRPr="00C0356F" w:rsidRDefault="00010C7E" w:rsidP="00C0356F">
      <w:pPr>
        <w:pStyle w:val="Default"/>
        <w:spacing w:line="360" w:lineRule="auto"/>
        <w:rPr>
          <w:rFonts w:ascii="Trebuchet MS" w:hAnsi="Trebuchet MS"/>
          <w:sz w:val="22"/>
          <w:szCs w:val="22"/>
        </w:rPr>
      </w:pPr>
    </w:p>
    <w:p w14:paraId="7CCD2636" w14:textId="77777777" w:rsidR="009B1CA1" w:rsidRPr="00C0356F" w:rsidRDefault="009B1CA1" w:rsidP="00C0356F">
      <w:pPr>
        <w:spacing w:line="360" w:lineRule="auto"/>
        <w:rPr>
          <w:rFonts w:ascii="Trebuchet MS" w:hAnsi="Trebuchet MS"/>
          <w:sz w:val="22"/>
          <w:szCs w:val="22"/>
        </w:rPr>
      </w:pPr>
      <w:r w:rsidRPr="00C0356F">
        <w:rPr>
          <w:rFonts w:ascii="Trebuchet MS" w:hAnsi="Trebuchet MS"/>
          <w:sz w:val="22"/>
          <w:szCs w:val="22"/>
        </w:rPr>
        <w:t>In terms of detailed design, application 191358 was refused for the following reason:</w:t>
      </w:r>
    </w:p>
    <w:p w14:paraId="653FDF39" w14:textId="77777777" w:rsidR="009B1CA1" w:rsidRPr="00C0356F" w:rsidRDefault="009B1CA1" w:rsidP="00C0356F">
      <w:pPr>
        <w:spacing w:line="360" w:lineRule="auto"/>
        <w:rPr>
          <w:rFonts w:ascii="Trebuchet MS" w:hAnsi="Trebuchet MS"/>
          <w:sz w:val="22"/>
          <w:szCs w:val="22"/>
        </w:rPr>
      </w:pPr>
    </w:p>
    <w:p w14:paraId="4C19A0C0" w14:textId="0D1A542D" w:rsidR="009B1CA1" w:rsidRPr="00C0356F" w:rsidRDefault="009B1CA1" w:rsidP="00C0356F">
      <w:pPr>
        <w:spacing w:line="360" w:lineRule="auto"/>
        <w:rPr>
          <w:rFonts w:ascii="Trebuchet MS" w:hAnsi="Trebuchet MS"/>
          <w:sz w:val="22"/>
          <w:szCs w:val="22"/>
        </w:rPr>
      </w:pPr>
      <w:r w:rsidRPr="00C0356F">
        <w:rPr>
          <w:rFonts w:ascii="Trebuchet MS" w:hAnsi="Trebuchet MS"/>
          <w:sz w:val="22"/>
          <w:szCs w:val="22"/>
        </w:rPr>
        <w:t>“The proposed development, due to its detailed design and use of materials, combined with the overall scale, bulk and massing, would appear as an inappropriate and unsympathetic development that would not be of a sufficient high quality design that maintains and enhances the character and appearance of the area, nor the wider Downshire</w:t>
      </w:r>
      <w:r w:rsidR="0071686A">
        <w:rPr>
          <w:rFonts w:ascii="Trebuchet MS" w:hAnsi="Trebuchet MS"/>
          <w:sz w:val="22"/>
          <w:szCs w:val="22"/>
        </w:rPr>
        <w:t xml:space="preserve"> </w:t>
      </w:r>
      <w:r w:rsidRPr="00C0356F">
        <w:rPr>
          <w:rFonts w:ascii="Trebuchet MS" w:hAnsi="Trebuchet MS"/>
          <w:sz w:val="22"/>
          <w:szCs w:val="22"/>
        </w:rPr>
        <w:t>Square Conservation Area. This would therefore be contrary to Policies</w:t>
      </w:r>
      <w:r w:rsidR="0071686A">
        <w:rPr>
          <w:rFonts w:ascii="Trebuchet MS" w:hAnsi="Trebuchet MS"/>
          <w:sz w:val="22"/>
          <w:szCs w:val="22"/>
        </w:rPr>
        <w:t xml:space="preserve"> </w:t>
      </w:r>
      <w:r w:rsidRPr="00C0356F">
        <w:rPr>
          <w:rFonts w:ascii="Trebuchet MS" w:hAnsi="Trebuchet MS"/>
          <w:sz w:val="22"/>
          <w:szCs w:val="22"/>
        </w:rPr>
        <w:t>CC7, EN1, EN3 and EN5 of the Reading Borough Local Plan (2019).”</w:t>
      </w:r>
    </w:p>
    <w:p w14:paraId="0E38B4E1" w14:textId="77777777" w:rsidR="009B1CA1" w:rsidRPr="00C0356F" w:rsidRDefault="009B1CA1" w:rsidP="00C0356F">
      <w:pPr>
        <w:spacing w:line="360" w:lineRule="auto"/>
        <w:rPr>
          <w:rFonts w:ascii="Trebuchet MS" w:hAnsi="Trebuchet MS"/>
          <w:sz w:val="22"/>
          <w:szCs w:val="22"/>
        </w:rPr>
      </w:pPr>
    </w:p>
    <w:p w14:paraId="307FC806" w14:textId="77777777" w:rsidR="00B30580" w:rsidRPr="00C0356F" w:rsidRDefault="009B1CA1" w:rsidP="00C0356F">
      <w:pPr>
        <w:spacing w:line="360" w:lineRule="auto"/>
        <w:rPr>
          <w:rFonts w:ascii="Trebuchet MS" w:hAnsi="Trebuchet MS"/>
          <w:sz w:val="22"/>
          <w:szCs w:val="22"/>
        </w:rPr>
      </w:pPr>
      <w:r w:rsidRPr="00C0356F">
        <w:rPr>
          <w:rFonts w:ascii="Trebuchet MS" w:hAnsi="Trebuchet MS"/>
          <w:sz w:val="22"/>
          <w:szCs w:val="22"/>
        </w:rPr>
        <w:t>As above, the efforts to attempt to address the above reason for refusal are noted (namely use of materials). However, the proposed scheme has a number of significant shortcomings in this respect in itself and when considered within the context of the refused application 191358 too.</w:t>
      </w:r>
    </w:p>
    <w:p w14:paraId="31294F12" w14:textId="77777777" w:rsidR="008A3668" w:rsidRPr="00C0356F" w:rsidRDefault="008A3668" w:rsidP="00C0356F">
      <w:pPr>
        <w:spacing w:line="360" w:lineRule="auto"/>
        <w:rPr>
          <w:rFonts w:ascii="Trebuchet MS" w:hAnsi="Trebuchet MS"/>
          <w:sz w:val="22"/>
          <w:szCs w:val="22"/>
        </w:rPr>
      </w:pPr>
    </w:p>
    <w:p w14:paraId="18CB248E" w14:textId="18563E1E" w:rsidR="00510E4B" w:rsidRPr="00C0356F" w:rsidRDefault="008A3668" w:rsidP="00C0356F">
      <w:pPr>
        <w:spacing w:line="360" w:lineRule="auto"/>
        <w:rPr>
          <w:rFonts w:ascii="Trebuchet MS" w:hAnsi="Trebuchet MS"/>
          <w:sz w:val="22"/>
          <w:szCs w:val="22"/>
        </w:rPr>
      </w:pPr>
      <w:r w:rsidRPr="00C0356F">
        <w:rPr>
          <w:rFonts w:ascii="Trebuchet MS" w:hAnsi="Trebuchet MS"/>
          <w:sz w:val="22"/>
          <w:szCs w:val="22"/>
        </w:rPr>
        <w:lastRenderedPageBreak/>
        <w:t xml:space="preserve">Whilst it is acknowledged that the overall height of the building would be no higher than All Saints Court to the south east, or No.6 Downshire Square to the north west, the main eaves would be significantly higher and, due to its width, the front elevation, and when </w:t>
      </w:r>
      <w:r w:rsidR="008D5652">
        <w:rPr>
          <w:rFonts w:ascii="Trebuchet MS" w:hAnsi="Trebuchet MS"/>
          <w:sz w:val="22"/>
          <w:szCs w:val="22"/>
        </w:rPr>
        <w:t xml:space="preserve">seen in </w:t>
      </w:r>
      <w:r w:rsidRPr="00C0356F">
        <w:rPr>
          <w:rFonts w:ascii="Trebuchet MS" w:hAnsi="Trebuchet MS"/>
          <w:sz w:val="22"/>
          <w:szCs w:val="22"/>
        </w:rPr>
        <w:t xml:space="preserve">comparison to All Saints Court and other buildings in the area, would be much larger and more bulky – exacerbated by the </w:t>
      </w:r>
      <w:r w:rsidR="00510E4B" w:rsidRPr="00C0356F">
        <w:rPr>
          <w:rFonts w:ascii="Trebuchet MS" w:hAnsi="Trebuchet MS"/>
          <w:sz w:val="22"/>
          <w:szCs w:val="22"/>
        </w:rPr>
        <w:t xml:space="preserve">forward </w:t>
      </w:r>
      <w:r w:rsidRPr="00C0356F">
        <w:rPr>
          <w:rFonts w:ascii="Trebuchet MS" w:hAnsi="Trebuchet MS"/>
          <w:sz w:val="22"/>
          <w:szCs w:val="22"/>
        </w:rPr>
        <w:t>location of the</w:t>
      </w:r>
      <w:r w:rsidR="00510E4B" w:rsidRPr="00C0356F">
        <w:rPr>
          <w:rFonts w:ascii="Trebuchet MS" w:hAnsi="Trebuchet MS"/>
          <w:sz w:val="22"/>
          <w:szCs w:val="22"/>
        </w:rPr>
        <w:t xml:space="preserve"> three storey</w:t>
      </w:r>
      <w:r w:rsidRPr="00C0356F">
        <w:rPr>
          <w:rFonts w:ascii="Trebuchet MS" w:hAnsi="Trebuchet MS"/>
          <w:sz w:val="22"/>
          <w:szCs w:val="22"/>
        </w:rPr>
        <w:t xml:space="preserve"> building in the plot. </w:t>
      </w:r>
      <w:r w:rsidR="00510E4B" w:rsidRPr="00C0356F">
        <w:rPr>
          <w:rFonts w:ascii="Trebuchet MS" w:hAnsi="Trebuchet MS"/>
          <w:sz w:val="22"/>
          <w:szCs w:val="22"/>
        </w:rPr>
        <w:t xml:space="preserve">Indeed, this is </w:t>
      </w:r>
      <w:r w:rsidR="00B30580" w:rsidRPr="00C0356F">
        <w:rPr>
          <w:rFonts w:ascii="Trebuchet MS" w:hAnsi="Trebuchet MS"/>
          <w:sz w:val="22"/>
          <w:szCs w:val="22"/>
        </w:rPr>
        <w:t xml:space="preserve">further </w:t>
      </w:r>
      <w:r w:rsidR="00510E4B" w:rsidRPr="00C0356F">
        <w:rPr>
          <w:rFonts w:ascii="Trebuchet MS" w:hAnsi="Trebuchet MS"/>
          <w:sz w:val="22"/>
          <w:szCs w:val="22"/>
        </w:rPr>
        <w:t xml:space="preserve">exacerbated by the </w:t>
      </w:r>
      <w:r w:rsidR="003B03AF" w:rsidRPr="00C0356F">
        <w:rPr>
          <w:rFonts w:ascii="Trebuchet MS" w:hAnsi="Trebuchet MS"/>
          <w:sz w:val="22"/>
          <w:szCs w:val="22"/>
        </w:rPr>
        <w:t xml:space="preserve">deep </w:t>
      </w:r>
      <w:r w:rsidR="00510E4B" w:rsidRPr="00C0356F">
        <w:rPr>
          <w:rFonts w:ascii="Trebuchet MS" w:hAnsi="Trebuchet MS"/>
          <w:sz w:val="22"/>
          <w:szCs w:val="22"/>
        </w:rPr>
        <w:t>three storey blank façade with no articulation on the south east facing flank elevation</w:t>
      </w:r>
      <w:r w:rsidR="00B30580" w:rsidRPr="00C0356F">
        <w:rPr>
          <w:rFonts w:ascii="Trebuchet MS" w:hAnsi="Trebuchet MS"/>
          <w:sz w:val="22"/>
          <w:szCs w:val="22"/>
        </w:rPr>
        <w:t xml:space="preserve">, required as a need to protect privacy, but further indicative of the over developed nature of the </w:t>
      </w:r>
      <w:r w:rsidR="008D5652">
        <w:rPr>
          <w:rFonts w:ascii="Trebuchet MS" w:hAnsi="Trebuchet MS"/>
          <w:sz w:val="22"/>
          <w:szCs w:val="22"/>
        </w:rPr>
        <w:t>proposal</w:t>
      </w:r>
      <w:r w:rsidR="00B30580" w:rsidRPr="00C0356F">
        <w:rPr>
          <w:rFonts w:ascii="Trebuchet MS" w:hAnsi="Trebuchet MS"/>
          <w:sz w:val="22"/>
          <w:szCs w:val="22"/>
        </w:rPr>
        <w:t xml:space="preserve">. Whilst it is noted that </w:t>
      </w:r>
      <w:r w:rsidR="003B03AF" w:rsidRPr="00C0356F">
        <w:rPr>
          <w:rFonts w:ascii="Trebuchet MS" w:hAnsi="Trebuchet MS"/>
          <w:sz w:val="22"/>
          <w:szCs w:val="22"/>
        </w:rPr>
        <w:t xml:space="preserve">a full directional </w:t>
      </w:r>
      <w:r w:rsidR="00B30580" w:rsidRPr="00C0356F">
        <w:rPr>
          <w:rFonts w:ascii="Trebuchet MS" w:hAnsi="Trebuchet MS"/>
          <w:sz w:val="22"/>
          <w:szCs w:val="22"/>
        </w:rPr>
        <w:t>view has not been shown in the indicative visual drawings included in the Design and Access Statement, this will clearly be visible in views from the south east.</w:t>
      </w:r>
      <w:r w:rsidR="003B03AF" w:rsidRPr="00C0356F">
        <w:rPr>
          <w:rFonts w:ascii="Trebuchet MS" w:hAnsi="Trebuchet MS"/>
          <w:sz w:val="22"/>
          <w:szCs w:val="22"/>
        </w:rPr>
        <w:t xml:space="preserve"> </w:t>
      </w:r>
    </w:p>
    <w:p w14:paraId="44462C35" w14:textId="77777777" w:rsidR="00510E4B" w:rsidRPr="00C0356F" w:rsidRDefault="00510E4B" w:rsidP="00C0356F">
      <w:pPr>
        <w:spacing w:line="360" w:lineRule="auto"/>
        <w:rPr>
          <w:rFonts w:ascii="Trebuchet MS" w:hAnsi="Trebuchet MS"/>
          <w:sz w:val="22"/>
          <w:szCs w:val="22"/>
        </w:rPr>
      </w:pPr>
    </w:p>
    <w:p w14:paraId="531AD82D" w14:textId="02125A91" w:rsidR="003B03AF" w:rsidRPr="00C0356F" w:rsidRDefault="008A3668" w:rsidP="00C0356F">
      <w:pPr>
        <w:spacing w:line="360" w:lineRule="auto"/>
        <w:rPr>
          <w:rFonts w:ascii="Trebuchet MS" w:hAnsi="Trebuchet MS"/>
          <w:sz w:val="22"/>
          <w:szCs w:val="22"/>
        </w:rPr>
      </w:pPr>
      <w:r w:rsidRPr="00C0356F">
        <w:rPr>
          <w:rFonts w:ascii="Trebuchet MS" w:hAnsi="Trebuchet MS"/>
          <w:sz w:val="22"/>
          <w:szCs w:val="22"/>
        </w:rPr>
        <w:t xml:space="preserve">The attempt to reduce the building’s bulk by visually splitting it up into separate architectural forms appears visually confused, </w:t>
      </w:r>
      <w:r w:rsidR="00B30580" w:rsidRPr="00C0356F">
        <w:rPr>
          <w:rFonts w:ascii="Trebuchet MS" w:hAnsi="Trebuchet MS"/>
          <w:sz w:val="22"/>
          <w:szCs w:val="22"/>
        </w:rPr>
        <w:t xml:space="preserve">and </w:t>
      </w:r>
      <w:r w:rsidR="00444929">
        <w:rPr>
          <w:rFonts w:ascii="Trebuchet MS" w:hAnsi="Trebuchet MS"/>
          <w:sz w:val="22"/>
          <w:szCs w:val="22"/>
        </w:rPr>
        <w:t>in fact has</w:t>
      </w:r>
      <w:r w:rsidR="00B30580" w:rsidRPr="00C0356F">
        <w:rPr>
          <w:rFonts w:ascii="Trebuchet MS" w:hAnsi="Trebuchet MS"/>
          <w:sz w:val="22"/>
          <w:szCs w:val="22"/>
        </w:rPr>
        <w:t xml:space="preserve"> almost the opposite effect, </w:t>
      </w:r>
      <w:r w:rsidR="00444929">
        <w:rPr>
          <w:rFonts w:ascii="Trebuchet MS" w:hAnsi="Trebuchet MS"/>
          <w:sz w:val="22"/>
          <w:szCs w:val="22"/>
        </w:rPr>
        <w:t>and does not minimise the impact in th</w:t>
      </w:r>
      <w:r w:rsidR="00B30580" w:rsidRPr="00C0356F">
        <w:rPr>
          <w:rFonts w:ascii="Trebuchet MS" w:hAnsi="Trebuchet MS"/>
          <w:sz w:val="22"/>
          <w:szCs w:val="22"/>
        </w:rPr>
        <w:t>e street scene.</w:t>
      </w:r>
      <w:r w:rsidR="009463C3" w:rsidRPr="00C0356F">
        <w:rPr>
          <w:rFonts w:ascii="Trebuchet MS" w:hAnsi="Trebuchet MS"/>
          <w:sz w:val="22"/>
          <w:szCs w:val="22"/>
        </w:rPr>
        <w:t xml:space="preserve"> </w:t>
      </w:r>
      <w:r w:rsidR="003B03AF" w:rsidRPr="00C0356F">
        <w:rPr>
          <w:rFonts w:ascii="Trebuchet MS" w:hAnsi="Trebuchet MS"/>
          <w:sz w:val="22"/>
          <w:szCs w:val="22"/>
        </w:rPr>
        <w:t xml:space="preserve">Indeed, the illusion </w:t>
      </w:r>
      <w:r w:rsidR="008D5652">
        <w:rPr>
          <w:rFonts w:ascii="Trebuchet MS" w:hAnsi="Trebuchet MS"/>
          <w:sz w:val="22"/>
          <w:szCs w:val="22"/>
        </w:rPr>
        <w:t xml:space="preserve">sought </w:t>
      </w:r>
      <w:r w:rsidR="003B03AF" w:rsidRPr="00C0356F">
        <w:rPr>
          <w:rFonts w:ascii="Trebuchet MS" w:hAnsi="Trebuchet MS"/>
          <w:sz w:val="22"/>
          <w:szCs w:val="22"/>
        </w:rPr>
        <w:t xml:space="preserve">to break up the wide frontage </w:t>
      </w:r>
      <w:r w:rsidR="008D5652">
        <w:rPr>
          <w:rFonts w:ascii="Trebuchet MS" w:hAnsi="Trebuchet MS"/>
          <w:sz w:val="22"/>
          <w:szCs w:val="22"/>
        </w:rPr>
        <w:t xml:space="preserve">visually </w:t>
      </w:r>
      <w:r w:rsidR="003B03AF" w:rsidRPr="00C0356F">
        <w:rPr>
          <w:rFonts w:ascii="Trebuchet MS" w:hAnsi="Trebuchet MS"/>
          <w:sz w:val="22"/>
          <w:szCs w:val="22"/>
        </w:rPr>
        <w:t xml:space="preserve">is likely to be lost with the way the flank elevations are exposed and the diagonal views will be poor. </w:t>
      </w:r>
      <w:r w:rsidR="009463C3" w:rsidRPr="00C0356F">
        <w:rPr>
          <w:rFonts w:ascii="Trebuchet MS" w:hAnsi="Trebuchet MS"/>
          <w:sz w:val="22"/>
          <w:szCs w:val="22"/>
        </w:rPr>
        <w:t>T</w:t>
      </w:r>
      <w:r w:rsidR="00B30580" w:rsidRPr="00C0356F">
        <w:rPr>
          <w:rFonts w:ascii="Trebuchet MS" w:hAnsi="Trebuchet MS"/>
          <w:sz w:val="22"/>
          <w:szCs w:val="22"/>
        </w:rPr>
        <w:t>his is in part due to the</w:t>
      </w:r>
      <w:r w:rsidRPr="00C0356F">
        <w:rPr>
          <w:rFonts w:ascii="Trebuchet MS" w:hAnsi="Trebuchet MS"/>
          <w:sz w:val="22"/>
          <w:szCs w:val="22"/>
        </w:rPr>
        <w:t xml:space="preserve"> combin</w:t>
      </w:r>
      <w:r w:rsidR="00B30580" w:rsidRPr="00C0356F">
        <w:rPr>
          <w:rFonts w:ascii="Trebuchet MS" w:hAnsi="Trebuchet MS"/>
          <w:sz w:val="22"/>
          <w:szCs w:val="22"/>
        </w:rPr>
        <w:t xml:space="preserve">ation of </w:t>
      </w:r>
      <w:r w:rsidRPr="00C0356F">
        <w:rPr>
          <w:rFonts w:ascii="Trebuchet MS" w:hAnsi="Trebuchet MS"/>
          <w:sz w:val="22"/>
          <w:szCs w:val="22"/>
        </w:rPr>
        <w:t xml:space="preserve">elements like the use of clay and slate tiles together, the use of upvc windows (not </w:t>
      </w:r>
      <w:r w:rsidR="00245EC0">
        <w:rPr>
          <w:rFonts w:ascii="Trebuchet MS" w:hAnsi="Trebuchet MS"/>
          <w:sz w:val="22"/>
          <w:szCs w:val="22"/>
        </w:rPr>
        <w:t xml:space="preserve">a characteristic of the </w:t>
      </w:r>
      <w:r w:rsidRPr="00C0356F">
        <w:rPr>
          <w:rFonts w:ascii="Trebuchet MS" w:hAnsi="Trebuchet MS"/>
          <w:sz w:val="22"/>
          <w:szCs w:val="22"/>
        </w:rPr>
        <w:t>conservation area</w:t>
      </w:r>
      <w:r w:rsidR="00245EC0">
        <w:rPr>
          <w:rFonts w:ascii="Trebuchet MS" w:hAnsi="Trebuchet MS"/>
          <w:sz w:val="22"/>
          <w:szCs w:val="22"/>
        </w:rPr>
        <w:t xml:space="preserve"> and is noted as a negative feature in the Conservation Area </w:t>
      </w:r>
      <w:r w:rsidR="004479F7">
        <w:rPr>
          <w:rFonts w:ascii="Trebuchet MS" w:hAnsi="Trebuchet MS"/>
          <w:sz w:val="22"/>
          <w:szCs w:val="22"/>
        </w:rPr>
        <w:t>Appraisal</w:t>
      </w:r>
      <w:r w:rsidRPr="00C0356F">
        <w:rPr>
          <w:rFonts w:ascii="Trebuchet MS" w:hAnsi="Trebuchet MS"/>
          <w:sz w:val="22"/>
          <w:szCs w:val="22"/>
        </w:rPr>
        <w:t>), the differing roof forms</w:t>
      </w:r>
      <w:r w:rsidR="00510E4B" w:rsidRPr="00C0356F">
        <w:rPr>
          <w:rFonts w:ascii="Trebuchet MS" w:hAnsi="Trebuchet MS"/>
          <w:sz w:val="22"/>
          <w:szCs w:val="22"/>
        </w:rPr>
        <w:t xml:space="preserve"> across the width of the building</w:t>
      </w:r>
      <w:r w:rsidRPr="00C0356F">
        <w:rPr>
          <w:rFonts w:ascii="Trebuchet MS" w:hAnsi="Trebuchet MS"/>
          <w:sz w:val="22"/>
          <w:szCs w:val="22"/>
        </w:rPr>
        <w:t xml:space="preserve"> and the undercroft feature. Indeed, the undercroft feature in itself is not characteristic of the area and its need is symptomatic of the overdeveloped nature of the site and the consequential introduction of inappropriate design and layout elements. </w:t>
      </w:r>
    </w:p>
    <w:p w14:paraId="47E417E7" w14:textId="77777777" w:rsidR="003B03AF" w:rsidRPr="00C0356F" w:rsidRDefault="003B03AF" w:rsidP="00C0356F">
      <w:pPr>
        <w:spacing w:line="360" w:lineRule="auto"/>
        <w:rPr>
          <w:rFonts w:ascii="Trebuchet MS" w:hAnsi="Trebuchet MS"/>
          <w:sz w:val="22"/>
          <w:szCs w:val="22"/>
        </w:rPr>
      </w:pPr>
    </w:p>
    <w:p w14:paraId="1475E5CB" w14:textId="2C52942C" w:rsidR="008A3668" w:rsidRPr="00C0356F" w:rsidRDefault="00B30580" w:rsidP="00C0356F">
      <w:pPr>
        <w:spacing w:line="360" w:lineRule="auto"/>
        <w:rPr>
          <w:rFonts w:ascii="Trebuchet MS" w:hAnsi="Trebuchet MS"/>
          <w:sz w:val="22"/>
          <w:szCs w:val="22"/>
        </w:rPr>
      </w:pPr>
      <w:r w:rsidRPr="00C0356F">
        <w:rPr>
          <w:rFonts w:ascii="Trebuchet MS" w:hAnsi="Trebuchet MS"/>
          <w:sz w:val="22"/>
          <w:szCs w:val="22"/>
        </w:rPr>
        <w:t xml:space="preserve">The proposed materials are not considered sufficient </w:t>
      </w:r>
      <w:r w:rsidR="00444929">
        <w:rPr>
          <w:rFonts w:ascii="Trebuchet MS" w:hAnsi="Trebuchet MS"/>
          <w:sz w:val="22"/>
          <w:szCs w:val="22"/>
        </w:rPr>
        <w:t xml:space="preserve">in themselves </w:t>
      </w:r>
      <w:r w:rsidRPr="00C0356F">
        <w:rPr>
          <w:rFonts w:ascii="Trebuchet MS" w:hAnsi="Trebuchet MS"/>
          <w:sz w:val="22"/>
          <w:szCs w:val="22"/>
        </w:rPr>
        <w:t>to create a visually interesting building or to mitigate the shortcomings of the architecture. Indeed, the differing elements to the building in terms of roof forms and materials</w:t>
      </w:r>
      <w:r w:rsidR="009463C3" w:rsidRPr="00C0356F">
        <w:rPr>
          <w:rFonts w:ascii="Trebuchet MS" w:hAnsi="Trebuchet MS"/>
          <w:sz w:val="22"/>
          <w:szCs w:val="22"/>
        </w:rPr>
        <w:t xml:space="preserve"> and overall highly asymmetrical nature of the building</w:t>
      </w:r>
      <w:r w:rsidRPr="00C0356F">
        <w:rPr>
          <w:rFonts w:ascii="Trebuchet MS" w:hAnsi="Trebuchet MS"/>
          <w:sz w:val="22"/>
          <w:szCs w:val="22"/>
        </w:rPr>
        <w:t xml:space="preserve"> highlights the awkwardness of the site layout and the incompatibility of the design with the character of the neighbouring properties. It would introduce a dominant </w:t>
      </w:r>
      <w:r w:rsidR="009463C3" w:rsidRPr="00C0356F">
        <w:rPr>
          <w:rFonts w:ascii="Trebuchet MS" w:hAnsi="Trebuchet MS"/>
          <w:sz w:val="22"/>
          <w:szCs w:val="22"/>
        </w:rPr>
        <w:t>building within a sensitive location which would visually jar with the adjacent buildings.</w:t>
      </w:r>
    </w:p>
    <w:p w14:paraId="09FD4D4E" w14:textId="77777777" w:rsidR="009463C3" w:rsidRPr="00C0356F" w:rsidRDefault="009463C3" w:rsidP="00C0356F">
      <w:pPr>
        <w:spacing w:line="360" w:lineRule="auto"/>
        <w:rPr>
          <w:rFonts w:ascii="Trebuchet MS" w:hAnsi="Trebuchet MS"/>
          <w:sz w:val="22"/>
          <w:szCs w:val="22"/>
        </w:rPr>
      </w:pPr>
    </w:p>
    <w:p w14:paraId="39271CCE" w14:textId="77777777" w:rsidR="009463C3" w:rsidRPr="00C0356F" w:rsidRDefault="009463C3" w:rsidP="00C0356F">
      <w:pPr>
        <w:spacing w:line="360" w:lineRule="auto"/>
        <w:rPr>
          <w:rFonts w:ascii="Trebuchet MS" w:hAnsi="Trebuchet MS"/>
          <w:sz w:val="22"/>
          <w:szCs w:val="22"/>
        </w:rPr>
      </w:pPr>
      <w:r w:rsidRPr="00C0356F">
        <w:rPr>
          <w:rFonts w:ascii="Trebuchet MS" w:hAnsi="Trebuchet MS"/>
          <w:sz w:val="22"/>
          <w:szCs w:val="22"/>
        </w:rPr>
        <w:t xml:space="preserve">As above, the NPPF acknowledges that planning decision should not attempt to stifle innovation, originally or initiative; but it too seeks to reinforce local distinctiveness and to integrate new development into the natural, built and historic environment. </w:t>
      </w:r>
    </w:p>
    <w:p w14:paraId="2C88ECD8" w14:textId="77777777" w:rsidR="009463C3" w:rsidRPr="00C0356F" w:rsidRDefault="009463C3" w:rsidP="00C0356F">
      <w:pPr>
        <w:spacing w:line="360" w:lineRule="auto"/>
        <w:rPr>
          <w:rFonts w:ascii="Trebuchet MS" w:hAnsi="Trebuchet MS"/>
          <w:sz w:val="22"/>
          <w:szCs w:val="22"/>
        </w:rPr>
      </w:pPr>
    </w:p>
    <w:p w14:paraId="1BF2E46D" w14:textId="4106E58B" w:rsidR="0065565D" w:rsidRPr="00C0356F" w:rsidRDefault="009463C3" w:rsidP="00C0356F">
      <w:pPr>
        <w:spacing w:line="360" w:lineRule="auto"/>
        <w:rPr>
          <w:rFonts w:ascii="Trebuchet MS" w:hAnsi="Trebuchet MS"/>
          <w:sz w:val="22"/>
          <w:szCs w:val="22"/>
        </w:rPr>
      </w:pPr>
      <w:r w:rsidRPr="00C0356F">
        <w:rPr>
          <w:rFonts w:ascii="Trebuchet MS" w:hAnsi="Trebuchet MS"/>
          <w:sz w:val="22"/>
          <w:szCs w:val="22"/>
        </w:rPr>
        <w:lastRenderedPageBreak/>
        <w:t xml:space="preserve">As with application 191358, </w:t>
      </w:r>
      <w:r w:rsidR="00CA2132">
        <w:rPr>
          <w:rFonts w:ascii="Trebuchet MS" w:hAnsi="Trebuchet MS"/>
          <w:sz w:val="22"/>
          <w:szCs w:val="22"/>
        </w:rPr>
        <w:t xml:space="preserve">notwithstanding the changes now proposed, </w:t>
      </w:r>
      <w:r w:rsidRPr="00C0356F">
        <w:rPr>
          <w:rFonts w:ascii="Trebuchet MS" w:hAnsi="Trebuchet MS"/>
          <w:sz w:val="22"/>
          <w:szCs w:val="22"/>
        </w:rPr>
        <w:t xml:space="preserve">it remains the case that the resultant building would be in stark contrast to the existing character, with the combination of the scale, plot coverage, detailed design and materials resulting in a contrived, uncharacteristic and overdeveloped appearance. The proposed building is fundamentally at odds with the layout, scale and form of the character of the area. </w:t>
      </w:r>
      <w:r w:rsidR="00010C7E" w:rsidRPr="00C0356F">
        <w:rPr>
          <w:rFonts w:ascii="Trebuchet MS" w:hAnsi="Trebuchet MS"/>
          <w:sz w:val="22"/>
          <w:szCs w:val="22"/>
          <w:lang w:val="en-US"/>
        </w:rPr>
        <w:t xml:space="preserve">Overall, the proposals are not considered to preserve or enhance the character or appearance of the conservation area. </w:t>
      </w:r>
      <w:r w:rsidR="003B03AF" w:rsidRPr="00C0356F">
        <w:rPr>
          <w:rFonts w:ascii="Trebuchet MS" w:hAnsi="Trebuchet MS"/>
          <w:sz w:val="22"/>
          <w:szCs w:val="22"/>
          <w:lang w:val="en-US"/>
        </w:rPr>
        <w:t xml:space="preserve">It is acknowledged that the subtext to Policy EN6 states that the aim is not to copy existing heritage, but to use new development to underline key consistent elements of the local historic environment. It further states that good, modern design that is complimentary to the historic environment will be acceptable and preferable to ‘pastiche’. </w:t>
      </w:r>
      <w:r w:rsidR="000978DF" w:rsidRPr="00C0356F">
        <w:rPr>
          <w:rFonts w:ascii="Trebuchet MS" w:hAnsi="Trebuchet MS"/>
          <w:sz w:val="22"/>
          <w:szCs w:val="22"/>
          <w:lang w:val="en-US"/>
        </w:rPr>
        <w:t xml:space="preserve">As acknowledged elsewhere in this report, it is also difficult to argue that a more modern style would not fit in the area given the mix of architectural styles within the vicinity. The issue in this case is that the treatment designed to achieve that aim of a high quality building would accentuate rather than diminish the apparent size and massing of the building. </w:t>
      </w:r>
      <w:r w:rsidR="003B03AF" w:rsidRPr="00C0356F">
        <w:rPr>
          <w:rFonts w:ascii="Trebuchet MS" w:hAnsi="Trebuchet MS"/>
          <w:sz w:val="22"/>
          <w:szCs w:val="22"/>
          <w:lang w:val="en-US"/>
        </w:rPr>
        <w:t xml:space="preserve">In this respect, the </w:t>
      </w:r>
      <w:r w:rsidR="000978DF" w:rsidRPr="00C0356F">
        <w:rPr>
          <w:rFonts w:ascii="Trebuchet MS" w:hAnsi="Trebuchet MS"/>
          <w:sz w:val="22"/>
          <w:szCs w:val="22"/>
          <w:lang w:val="en-US"/>
        </w:rPr>
        <w:t>detailed</w:t>
      </w:r>
      <w:r w:rsidR="003B03AF" w:rsidRPr="00C0356F">
        <w:rPr>
          <w:rFonts w:ascii="Trebuchet MS" w:hAnsi="Trebuchet MS"/>
          <w:sz w:val="22"/>
          <w:szCs w:val="22"/>
          <w:lang w:val="en-US"/>
        </w:rPr>
        <w:t xml:space="preserve"> design of the replacement building would not enhance the character and appearance of the area enough to overcome the visual harm from the size of the development.</w:t>
      </w:r>
    </w:p>
    <w:p w14:paraId="5031E7CA" w14:textId="77777777" w:rsidR="00170C6D" w:rsidRPr="00C0356F" w:rsidRDefault="00170C6D" w:rsidP="00C0356F">
      <w:pPr>
        <w:spacing w:line="360" w:lineRule="auto"/>
        <w:contextualSpacing/>
        <w:jc w:val="both"/>
        <w:rPr>
          <w:rFonts w:ascii="Trebuchet MS" w:hAnsi="Trebuchet MS"/>
          <w:sz w:val="22"/>
          <w:szCs w:val="22"/>
        </w:rPr>
      </w:pPr>
    </w:p>
    <w:p w14:paraId="25960115" w14:textId="77777777" w:rsidR="006003FC" w:rsidRPr="00C0356F" w:rsidRDefault="00170C6D" w:rsidP="00C0356F">
      <w:pPr>
        <w:spacing w:line="360" w:lineRule="auto"/>
        <w:contextualSpacing/>
        <w:jc w:val="both"/>
        <w:rPr>
          <w:rFonts w:ascii="Trebuchet MS" w:hAnsi="Trebuchet MS"/>
          <w:sz w:val="22"/>
          <w:szCs w:val="22"/>
        </w:rPr>
      </w:pPr>
      <w:r w:rsidRPr="00C0356F">
        <w:rPr>
          <w:rFonts w:ascii="Trebuchet MS" w:hAnsi="Trebuchet MS"/>
          <w:sz w:val="22"/>
          <w:szCs w:val="22"/>
        </w:rPr>
        <w:t>S72(1) of the Planning (Listed Buildings and Conservation Areas) Act 1990</w:t>
      </w:r>
      <w:r w:rsidR="00F868BD" w:rsidRPr="00C0356F">
        <w:rPr>
          <w:rFonts w:ascii="Trebuchet MS" w:hAnsi="Trebuchet MS"/>
          <w:sz w:val="22"/>
          <w:szCs w:val="22"/>
        </w:rPr>
        <w:t xml:space="preserve"> places a statutory duty</w:t>
      </w:r>
      <w:r w:rsidRPr="00C0356F">
        <w:rPr>
          <w:rFonts w:ascii="Trebuchet MS" w:hAnsi="Trebuchet MS"/>
          <w:sz w:val="22"/>
          <w:szCs w:val="22"/>
        </w:rPr>
        <w:t xml:space="preserve"> to pay special attention to the desirability of preserving or enhancing the character or appearance of the Conservation Area. The </w:t>
      </w:r>
      <w:r w:rsidR="00F868BD" w:rsidRPr="00C0356F">
        <w:rPr>
          <w:rFonts w:ascii="Trebuchet MS" w:hAnsi="Trebuchet MS"/>
          <w:sz w:val="22"/>
          <w:szCs w:val="22"/>
        </w:rPr>
        <w:t>proposals</w:t>
      </w:r>
      <w:r w:rsidRPr="00C0356F">
        <w:rPr>
          <w:rFonts w:ascii="Trebuchet MS" w:hAnsi="Trebuchet MS"/>
          <w:sz w:val="22"/>
          <w:szCs w:val="22"/>
        </w:rPr>
        <w:t xml:space="preserve"> would </w:t>
      </w:r>
      <w:r w:rsidR="007F681F" w:rsidRPr="00C0356F">
        <w:rPr>
          <w:rFonts w:ascii="Trebuchet MS" w:hAnsi="Trebuchet MS"/>
          <w:sz w:val="22"/>
          <w:szCs w:val="22"/>
        </w:rPr>
        <w:t xml:space="preserve">result in a jarring </w:t>
      </w:r>
      <w:r w:rsidR="00010C7E" w:rsidRPr="00C0356F">
        <w:rPr>
          <w:rFonts w:ascii="Trebuchet MS" w:hAnsi="Trebuchet MS"/>
          <w:sz w:val="22"/>
          <w:szCs w:val="22"/>
        </w:rPr>
        <w:t>and bulky feature, reducing the spaciousness of the area</w:t>
      </w:r>
      <w:r w:rsidR="007F681F" w:rsidRPr="00C0356F">
        <w:rPr>
          <w:rFonts w:ascii="Trebuchet MS" w:hAnsi="Trebuchet MS"/>
          <w:sz w:val="22"/>
          <w:szCs w:val="22"/>
        </w:rPr>
        <w:t xml:space="preserve">. However, </w:t>
      </w:r>
      <w:r w:rsidR="006003FC" w:rsidRPr="00C0356F">
        <w:rPr>
          <w:rFonts w:ascii="Trebuchet MS" w:hAnsi="Trebuchet MS"/>
          <w:sz w:val="22"/>
          <w:szCs w:val="22"/>
        </w:rPr>
        <w:t xml:space="preserve">the impact of the proposals would be relatively localised </w:t>
      </w:r>
      <w:r w:rsidRPr="00C0356F">
        <w:rPr>
          <w:rFonts w:ascii="Trebuchet MS" w:hAnsi="Trebuchet MS"/>
          <w:sz w:val="22"/>
          <w:szCs w:val="22"/>
        </w:rPr>
        <w:t>in comparison to the tota</w:t>
      </w:r>
      <w:r w:rsidR="006003FC" w:rsidRPr="00C0356F">
        <w:rPr>
          <w:rFonts w:ascii="Trebuchet MS" w:hAnsi="Trebuchet MS"/>
          <w:sz w:val="22"/>
          <w:szCs w:val="22"/>
        </w:rPr>
        <w:t>l size of the conservation area; as such</w:t>
      </w:r>
      <w:r w:rsidRPr="00C0356F">
        <w:rPr>
          <w:rFonts w:ascii="Trebuchet MS" w:hAnsi="Trebuchet MS"/>
          <w:sz w:val="22"/>
          <w:szCs w:val="22"/>
        </w:rPr>
        <w:t xml:space="preserve"> </w:t>
      </w:r>
      <w:r w:rsidR="006003FC" w:rsidRPr="00C0356F">
        <w:rPr>
          <w:rFonts w:ascii="Trebuchet MS" w:hAnsi="Trebuchet MS"/>
          <w:sz w:val="22"/>
          <w:szCs w:val="22"/>
        </w:rPr>
        <w:t xml:space="preserve">the harm to the Conservation Area identified above would be less than substantial. </w:t>
      </w:r>
      <w:r w:rsidR="00F868BD" w:rsidRPr="00C0356F">
        <w:rPr>
          <w:rFonts w:ascii="Trebuchet MS" w:hAnsi="Trebuchet MS"/>
          <w:sz w:val="22"/>
          <w:szCs w:val="22"/>
        </w:rPr>
        <w:t xml:space="preserve">In these circumstances paragraph </w:t>
      </w:r>
      <w:r w:rsidR="005506A2" w:rsidRPr="00C0356F">
        <w:rPr>
          <w:rFonts w:ascii="Trebuchet MS" w:hAnsi="Trebuchet MS"/>
          <w:sz w:val="22"/>
          <w:szCs w:val="22"/>
        </w:rPr>
        <w:t>193</w:t>
      </w:r>
      <w:r w:rsidR="00F868BD" w:rsidRPr="00C0356F">
        <w:rPr>
          <w:rFonts w:ascii="Trebuchet MS" w:hAnsi="Trebuchet MS"/>
          <w:b/>
          <w:sz w:val="22"/>
          <w:szCs w:val="22"/>
        </w:rPr>
        <w:t xml:space="preserve"> </w:t>
      </w:r>
      <w:r w:rsidR="00F868BD" w:rsidRPr="00C0356F">
        <w:rPr>
          <w:rFonts w:ascii="Trebuchet MS" w:hAnsi="Trebuchet MS"/>
          <w:sz w:val="22"/>
          <w:szCs w:val="22"/>
        </w:rPr>
        <w:t xml:space="preserve">of the National Planning Policy Framework says that the harm should be weighed against the public benefits of the proposal. </w:t>
      </w:r>
    </w:p>
    <w:p w14:paraId="06B44E29" w14:textId="77777777" w:rsidR="007F681F" w:rsidRPr="00C0356F" w:rsidRDefault="007F681F" w:rsidP="00C0356F">
      <w:pPr>
        <w:spacing w:line="360" w:lineRule="auto"/>
        <w:contextualSpacing/>
        <w:jc w:val="both"/>
        <w:rPr>
          <w:rFonts w:ascii="Trebuchet MS" w:hAnsi="Trebuchet MS"/>
          <w:sz w:val="22"/>
          <w:szCs w:val="22"/>
        </w:rPr>
      </w:pPr>
    </w:p>
    <w:p w14:paraId="4E2731F7" w14:textId="124B94AE" w:rsidR="00010C7E" w:rsidRPr="00C0356F" w:rsidRDefault="00010C7E" w:rsidP="00C0356F">
      <w:pPr>
        <w:spacing w:line="360" w:lineRule="auto"/>
        <w:contextualSpacing/>
        <w:jc w:val="both"/>
        <w:rPr>
          <w:rFonts w:ascii="Trebuchet MS" w:hAnsi="Trebuchet MS"/>
          <w:sz w:val="22"/>
          <w:szCs w:val="22"/>
        </w:rPr>
      </w:pPr>
      <w:r w:rsidRPr="00C0356F">
        <w:rPr>
          <w:rFonts w:ascii="Trebuchet MS" w:hAnsi="Trebuchet MS"/>
          <w:sz w:val="22"/>
          <w:szCs w:val="22"/>
        </w:rPr>
        <w:t>The public benefits of the proposal in this case lie in the provision of f</w:t>
      </w:r>
      <w:r w:rsidR="004479F7">
        <w:rPr>
          <w:rFonts w:ascii="Trebuchet MS" w:hAnsi="Trebuchet MS"/>
          <w:sz w:val="22"/>
          <w:szCs w:val="22"/>
        </w:rPr>
        <w:t xml:space="preserve">ive </w:t>
      </w:r>
      <w:r w:rsidRPr="00C0356F">
        <w:rPr>
          <w:rFonts w:ascii="Trebuchet MS" w:hAnsi="Trebuchet MS"/>
          <w:sz w:val="22"/>
          <w:szCs w:val="22"/>
        </w:rPr>
        <w:t>units of accommodation</w:t>
      </w:r>
      <w:r w:rsidR="004479F7">
        <w:rPr>
          <w:rFonts w:ascii="Trebuchet MS" w:hAnsi="Trebuchet MS"/>
          <w:sz w:val="22"/>
          <w:szCs w:val="22"/>
        </w:rPr>
        <w:t xml:space="preserve"> (an uplift</w:t>
      </w:r>
      <w:r w:rsidR="00CA2132">
        <w:rPr>
          <w:rFonts w:ascii="Trebuchet MS" w:hAnsi="Trebuchet MS"/>
          <w:sz w:val="22"/>
          <w:szCs w:val="22"/>
        </w:rPr>
        <w:t xml:space="preserve"> of</w:t>
      </w:r>
      <w:r w:rsidR="004479F7">
        <w:rPr>
          <w:rFonts w:ascii="Trebuchet MS" w:hAnsi="Trebuchet MS"/>
          <w:sz w:val="22"/>
          <w:szCs w:val="22"/>
        </w:rPr>
        <w:t xml:space="preserve"> 4, following the demolition of existing bungalow)</w:t>
      </w:r>
      <w:r w:rsidRPr="00C0356F">
        <w:rPr>
          <w:rFonts w:ascii="Trebuchet MS" w:hAnsi="Trebuchet MS"/>
          <w:sz w:val="22"/>
          <w:szCs w:val="22"/>
        </w:rPr>
        <w:t xml:space="preserve"> in an accessible location. In addition, there would be some economic benefit attached to the development. Nevertheless, in weighing up the planning merits of the proposals and applying a critical planning balance, it is considered that the</w:t>
      </w:r>
      <w:r w:rsidR="00CA2132">
        <w:rPr>
          <w:rFonts w:ascii="Trebuchet MS" w:hAnsi="Trebuchet MS"/>
          <w:sz w:val="22"/>
          <w:szCs w:val="22"/>
        </w:rPr>
        <w:t xml:space="preserve"> </w:t>
      </w:r>
      <w:r w:rsidRPr="00C0356F">
        <w:rPr>
          <w:rFonts w:ascii="Trebuchet MS" w:hAnsi="Trebuchet MS"/>
          <w:sz w:val="22"/>
          <w:szCs w:val="22"/>
        </w:rPr>
        <w:t xml:space="preserve">benefit </w:t>
      </w:r>
      <w:r w:rsidR="00CA2132">
        <w:rPr>
          <w:rFonts w:ascii="Trebuchet MS" w:hAnsi="Trebuchet MS"/>
          <w:sz w:val="22"/>
          <w:szCs w:val="22"/>
        </w:rPr>
        <w:t xml:space="preserve">of </w:t>
      </w:r>
      <w:r w:rsidRPr="00C0356F">
        <w:rPr>
          <w:rFonts w:ascii="Trebuchet MS" w:hAnsi="Trebuchet MS"/>
          <w:sz w:val="22"/>
          <w:szCs w:val="22"/>
        </w:rPr>
        <w:t xml:space="preserve">the contribution to the supply of housing (3 x 3bed townhouses, 1 x 2bed and 1 x 1bed flat) </w:t>
      </w:r>
      <w:r w:rsidR="00CA2132">
        <w:rPr>
          <w:rFonts w:ascii="Trebuchet MS" w:hAnsi="Trebuchet MS"/>
          <w:sz w:val="22"/>
          <w:szCs w:val="22"/>
        </w:rPr>
        <w:t>is small</w:t>
      </w:r>
      <w:r w:rsidRPr="00C0356F">
        <w:rPr>
          <w:rFonts w:ascii="Trebuchet MS" w:hAnsi="Trebuchet MS"/>
          <w:sz w:val="22"/>
          <w:szCs w:val="22"/>
        </w:rPr>
        <w:t xml:space="preserve">. Consequently, </w:t>
      </w:r>
      <w:r w:rsidR="00CA2132">
        <w:rPr>
          <w:rFonts w:ascii="Trebuchet MS" w:hAnsi="Trebuchet MS"/>
          <w:sz w:val="22"/>
          <w:szCs w:val="22"/>
        </w:rPr>
        <w:t xml:space="preserve">it carries little weight when balanced against the failure of the proposal to </w:t>
      </w:r>
      <w:r w:rsidR="00CA2132" w:rsidRPr="00C0356F">
        <w:rPr>
          <w:rFonts w:ascii="Trebuchet MS" w:hAnsi="Trebuchet MS"/>
          <w:sz w:val="22"/>
          <w:szCs w:val="22"/>
        </w:rPr>
        <w:t>preserving or enhanc</w:t>
      </w:r>
      <w:r w:rsidR="00CA2132">
        <w:rPr>
          <w:rFonts w:ascii="Trebuchet MS" w:hAnsi="Trebuchet MS"/>
          <w:sz w:val="22"/>
          <w:szCs w:val="22"/>
        </w:rPr>
        <w:t>e</w:t>
      </w:r>
      <w:r w:rsidR="00CA2132" w:rsidRPr="00C0356F">
        <w:rPr>
          <w:rFonts w:ascii="Trebuchet MS" w:hAnsi="Trebuchet MS"/>
          <w:sz w:val="22"/>
          <w:szCs w:val="22"/>
        </w:rPr>
        <w:t xml:space="preserve"> the character or appearance of the Conservation Area</w:t>
      </w:r>
      <w:r w:rsidR="00CA2132">
        <w:rPr>
          <w:rFonts w:ascii="Trebuchet MS" w:hAnsi="Trebuchet MS"/>
          <w:sz w:val="22"/>
          <w:szCs w:val="22"/>
        </w:rPr>
        <w:t xml:space="preserve"> and indeed the conclusion reached that </w:t>
      </w:r>
      <w:r w:rsidRPr="00C0356F">
        <w:rPr>
          <w:rFonts w:ascii="Trebuchet MS" w:hAnsi="Trebuchet MS"/>
          <w:sz w:val="22"/>
          <w:szCs w:val="22"/>
        </w:rPr>
        <w:t xml:space="preserve">the </w:t>
      </w:r>
      <w:r w:rsidRPr="00C0356F">
        <w:rPr>
          <w:rFonts w:ascii="Trebuchet MS" w:hAnsi="Trebuchet MS"/>
          <w:sz w:val="22"/>
          <w:szCs w:val="22"/>
        </w:rPr>
        <w:lastRenderedPageBreak/>
        <w:t xml:space="preserve">Conservation Area would be markedly diminished by reason of the new building’s cramped layout and poor architecture. </w:t>
      </w:r>
    </w:p>
    <w:p w14:paraId="50B4BDFA" w14:textId="77777777" w:rsidR="00010C7E" w:rsidRPr="00C0356F" w:rsidRDefault="00010C7E" w:rsidP="00C0356F">
      <w:pPr>
        <w:spacing w:line="360" w:lineRule="auto"/>
        <w:contextualSpacing/>
        <w:jc w:val="both"/>
        <w:rPr>
          <w:rFonts w:ascii="Trebuchet MS" w:hAnsi="Trebuchet MS"/>
          <w:sz w:val="22"/>
          <w:szCs w:val="22"/>
        </w:rPr>
      </w:pPr>
    </w:p>
    <w:p w14:paraId="40E8F337" w14:textId="0CBD316D" w:rsidR="00010C7E" w:rsidRDefault="00824C8A" w:rsidP="00C0356F">
      <w:pPr>
        <w:spacing w:line="360" w:lineRule="auto"/>
        <w:contextualSpacing/>
        <w:jc w:val="both"/>
        <w:rPr>
          <w:rFonts w:ascii="Trebuchet MS" w:hAnsi="Trebuchet MS"/>
          <w:sz w:val="22"/>
          <w:szCs w:val="22"/>
        </w:rPr>
      </w:pPr>
      <w:r>
        <w:rPr>
          <w:rFonts w:ascii="Trebuchet MS" w:hAnsi="Trebuchet MS"/>
          <w:sz w:val="22"/>
          <w:szCs w:val="22"/>
        </w:rPr>
        <w:t xml:space="preserve">In conclusion on this point </w:t>
      </w:r>
      <w:r w:rsidR="00010C7E" w:rsidRPr="00C0356F">
        <w:rPr>
          <w:rFonts w:ascii="Trebuchet MS" w:hAnsi="Trebuchet MS"/>
          <w:sz w:val="22"/>
          <w:szCs w:val="22"/>
        </w:rPr>
        <w:t xml:space="preserve">it is not considered that the proposed development would preserve or enhance the appearance of this part of the Downshire Square Conservation Area and its contribution to the designated area as a whole, and would fail to preserve or enhance local distinctiveness, contrary to Policies CC7, EN1, EN3, </w:t>
      </w:r>
      <w:r w:rsidR="009463C3" w:rsidRPr="00C0356F">
        <w:rPr>
          <w:rFonts w:ascii="Trebuchet MS" w:hAnsi="Trebuchet MS"/>
          <w:sz w:val="22"/>
          <w:szCs w:val="22"/>
        </w:rPr>
        <w:t xml:space="preserve">EN6, </w:t>
      </w:r>
      <w:r w:rsidR="00010C7E" w:rsidRPr="00C0356F">
        <w:rPr>
          <w:rFonts w:ascii="Trebuchet MS" w:hAnsi="Trebuchet MS"/>
          <w:sz w:val="22"/>
          <w:szCs w:val="22"/>
        </w:rPr>
        <w:t>H10 and H11 of the Reading Borough Local Plan 2019.</w:t>
      </w:r>
    </w:p>
    <w:p w14:paraId="1CF8B9B8" w14:textId="117B7605" w:rsidR="0027532B" w:rsidRDefault="0027532B" w:rsidP="00C0356F">
      <w:pPr>
        <w:spacing w:line="360" w:lineRule="auto"/>
        <w:contextualSpacing/>
        <w:jc w:val="both"/>
        <w:rPr>
          <w:rFonts w:ascii="Trebuchet MS" w:hAnsi="Trebuchet MS"/>
          <w:sz w:val="22"/>
          <w:szCs w:val="22"/>
        </w:rPr>
      </w:pPr>
    </w:p>
    <w:p w14:paraId="486B59D5" w14:textId="67262E24" w:rsidR="0027532B" w:rsidRPr="00C0356F" w:rsidRDefault="0027532B" w:rsidP="00C0356F">
      <w:pPr>
        <w:spacing w:line="360" w:lineRule="auto"/>
        <w:contextualSpacing/>
        <w:jc w:val="both"/>
        <w:rPr>
          <w:rFonts w:ascii="Trebuchet MS" w:hAnsi="Trebuchet MS"/>
          <w:sz w:val="22"/>
          <w:szCs w:val="22"/>
        </w:rPr>
      </w:pPr>
      <w:r>
        <w:rPr>
          <w:rFonts w:ascii="Trebuchet MS" w:hAnsi="Trebuchet MS"/>
          <w:sz w:val="22"/>
          <w:szCs w:val="22"/>
        </w:rPr>
        <w:t xml:space="preserve">It is noted that application 191358 included Policy EN5 in the reasons for refusal. This policy relates to the protection of significant views with heritage interest. Whilst acknowledging that this policy makes reference to the view southwards down St Annes Road towards Downshire Square, given the scale and nature of the proposed development, and is considered unacceptable for the reasons stated above, it is not considered to result in any harm to long distance views such to warrant a refusal on this basis. </w:t>
      </w:r>
    </w:p>
    <w:bookmarkEnd w:id="0"/>
    <w:p w14:paraId="43C76530" w14:textId="77777777" w:rsidR="00CC4F45" w:rsidRPr="00C0356F" w:rsidRDefault="00CC4F45" w:rsidP="00C0356F">
      <w:pPr>
        <w:spacing w:line="360" w:lineRule="auto"/>
        <w:contextualSpacing/>
        <w:rPr>
          <w:rFonts w:ascii="Trebuchet MS" w:hAnsi="Trebuchet MS"/>
          <w:b/>
          <w:sz w:val="22"/>
          <w:szCs w:val="22"/>
          <w:u w:val="single"/>
        </w:rPr>
      </w:pPr>
    </w:p>
    <w:p w14:paraId="5381C4F8" w14:textId="77777777" w:rsidR="00AC7DD9" w:rsidRPr="00C0356F" w:rsidRDefault="007F681F" w:rsidP="00C0356F">
      <w:pPr>
        <w:spacing w:line="360" w:lineRule="auto"/>
        <w:contextualSpacing/>
        <w:jc w:val="both"/>
        <w:rPr>
          <w:rFonts w:ascii="Trebuchet MS" w:hAnsi="Trebuchet MS"/>
          <w:sz w:val="22"/>
          <w:szCs w:val="22"/>
          <w:u w:val="single"/>
        </w:rPr>
      </w:pPr>
      <w:r w:rsidRPr="00C0356F">
        <w:rPr>
          <w:rFonts w:ascii="Trebuchet MS" w:hAnsi="Trebuchet MS"/>
          <w:sz w:val="22"/>
          <w:szCs w:val="22"/>
          <w:u w:val="single"/>
        </w:rPr>
        <w:t xml:space="preserve">Impact on Neighbour </w:t>
      </w:r>
      <w:r w:rsidR="00662FB8" w:rsidRPr="00C0356F">
        <w:rPr>
          <w:rFonts w:ascii="Trebuchet MS" w:hAnsi="Trebuchet MS"/>
          <w:sz w:val="22"/>
          <w:szCs w:val="22"/>
          <w:u w:val="single"/>
        </w:rPr>
        <w:t>Amenity</w:t>
      </w:r>
    </w:p>
    <w:p w14:paraId="346E3277" w14:textId="77777777" w:rsidR="00285AC2" w:rsidRPr="00C0356F" w:rsidRDefault="00285AC2" w:rsidP="00C0356F">
      <w:pPr>
        <w:tabs>
          <w:tab w:val="left" w:pos="9333"/>
        </w:tabs>
        <w:spacing w:line="360" w:lineRule="auto"/>
        <w:ind w:right="-23"/>
        <w:jc w:val="both"/>
        <w:rPr>
          <w:rFonts w:ascii="Trebuchet MS" w:eastAsia="Times New Roman" w:hAnsi="Trebuchet MS" w:cs="Trebuchet MS"/>
          <w:color w:val="000000"/>
          <w:sz w:val="22"/>
          <w:szCs w:val="22"/>
        </w:rPr>
      </w:pPr>
      <w:r w:rsidRPr="00C0356F">
        <w:rPr>
          <w:rFonts w:ascii="Trebuchet MS" w:eastAsia="Times New Roman" w:hAnsi="Trebuchet MS" w:cs="Trebuchet MS"/>
          <w:color w:val="000000"/>
          <w:sz w:val="22"/>
          <w:szCs w:val="22"/>
        </w:rPr>
        <w:t>Residential amenity is assessed against Policy CC8 which requires developments to not cause a detrimental impact on the living environment of existing properties in terms of: Privacy and overlooking; Access to sunlight and daylight; Visual dominance and overbearing; Harm to outlook; Noise and disturbance; Artificial lighting; Vibration; Dust and fumes; Smell; and Crime and safety.</w:t>
      </w:r>
    </w:p>
    <w:p w14:paraId="0292C6F1" w14:textId="77777777" w:rsidR="00285AC2" w:rsidRPr="00C0356F" w:rsidRDefault="00285AC2" w:rsidP="00C0356F">
      <w:pPr>
        <w:spacing w:line="360" w:lineRule="auto"/>
        <w:contextualSpacing/>
        <w:jc w:val="both"/>
        <w:rPr>
          <w:rFonts w:ascii="Trebuchet MS" w:hAnsi="Trebuchet MS"/>
          <w:sz w:val="22"/>
          <w:szCs w:val="22"/>
        </w:rPr>
      </w:pPr>
    </w:p>
    <w:p w14:paraId="53E6B882" w14:textId="77777777" w:rsidR="00285AC2" w:rsidRPr="00C0356F" w:rsidRDefault="00777711" w:rsidP="00C0356F">
      <w:pPr>
        <w:spacing w:line="360" w:lineRule="auto"/>
        <w:contextualSpacing/>
        <w:jc w:val="both"/>
        <w:rPr>
          <w:rFonts w:ascii="Trebuchet MS" w:hAnsi="Trebuchet MS"/>
          <w:sz w:val="22"/>
          <w:szCs w:val="22"/>
        </w:rPr>
      </w:pPr>
      <w:r w:rsidRPr="00C0356F">
        <w:rPr>
          <w:rFonts w:ascii="Trebuchet MS" w:hAnsi="Trebuchet MS"/>
          <w:sz w:val="22"/>
          <w:szCs w:val="22"/>
        </w:rPr>
        <w:t xml:space="preserve">In relation to No.6 Downshire Square, to the north west of the site, </w:t>
      </w:r>
      <w:r w:rsidR="00285AC2" w:rsidRPr="00C0356F">
        <w:rPr>
          <w:rFonts w:ascii="Trebuchet MS" w:hAnsi="Trebuchet MS"/>
          <w:sz w:val="22"/>
          <w:szCs w:val="22"/>
        </w:rPr>
        <w:t xml:space="preserve">the proposed building would not </w:t>
      </w:r>
      <w:r w:rsidR="00C8116F" w:rsidRPr="00C0356F">
        <w:rPr>
          <w:rFonts w:ascii="Trebuchet MS" w:hAnsi="Trebuchet MS"/>
          <w:sz w:val="22"/>
          <w:szCs w:val="22"/>
        </w:rPr>
        <w:t>project either forward of, or significantly past the rear of, No.6. There is an upper floor window on the flank elevation of No.6; however, the roof of the proposed building would be hipped away at this point to minimise the impact. As such, it is not considered that there would be any</w:t>
      </w:r>
      <w:r w:rsidR="00285AC2" w:rsidRPr="00C0356F">
        <w:rPr>
          <w:rFonts w:ascii="Trebuchet MS" w:hAnsi="Trebuchet MS"/>
          <w:sz w:val="22"/>
          <w:szCs w:val="22"/>
        </w:rPr>
        <w:t xml:space="preserve"> mat</w:t>
      </w:r>
      <w:r w:rsidR="00C8116F" w:rsidRPr="00C0356F">
        <w:rPr>
          <w:rFonts w:ascii="Trebuchet MS" w:hAnsi="Trebuchet MS"/>
          <w:sz w:val="22"/>
          <w:szCs w:val="22"/>
        </w:rPr>
        <w:t>erial loss of light or overbearing impact to the occupiers of this property. The proposed windows on the north west flank elevation would be obscurely glazed (which could have been secured by way of condition</w:t>
      </w:r>
      <w:r w:rsidR="007A11D5">
        <w:rPr>
          <w:rFonts w:ascii="Trebuchet MS" w:hAnsi="Trebuchet MS"/>
          <w:sz w:val="22"/>
          <w:szCs w:val="22"/>
        </w:rPr>
        <w:t xml:space="preserve"> had the application been supported</w:t>
      </w:r>
      <w:r w:rsidR="00C8116F" w:rsidRPr="00C0356F">
        <w:rPr>
          <w:rFonts w:ascii="Trebuchet MS" w:hAnsi="Trebuchet MS"/>
          <w:sz w:val="22"/>
          <w:szCs w:val="22"/>
        </w:rPr>
        <w:t>) to prevent any material loss of privacy.</w:t>
      </w:r>
    </w:p>
    <w:p w14:paraId="55412C78" w14:textId="77777777" w:rsidR="007A11D5" w:rsidRDefault="007A11D5" w:rsidP="00C0356F">
      <w:pPr>
        <w:spacing w:line="360" w:lineRule="auto"/>
        <w:contextualSpacing/>
        <w:jc w:val="both"/>
        <w:rPr>
          <w:rFonts w:ascii="Trebuchet MS" w:hAnsi="Trebuchet MS"/>
          <w:sz w:val="22"/>
          <w:szCs w:val="22"/>
        </w:rPr>
      </w:pPr>
    </w:p>
    <w:p w14:paraId="4053CEE3" w14:textId="77777777" w:rsidR="00C8116F" w:rsidRPr="00C0356F" w:rsidRDefault="008030C8" w:rsidP="00C0356F">
      <w:pPr>
        <w:spacing w:line="360" w:lineRule="auto"/>
        <w:contextualSpacing/>
        <w:jc w:val="both"/>
        <w:rPr>
          <w:rFonts w:ascii="Trebuchet MS" w:hAnsi="Trebuchet MS"/>
          <w:sz w:val="22"/>
          <w:szCs w:val="22"/>
        </w:rPr>
      </w:pPr>
      <w:r w:rsidRPr="00C0356F">
        <w:rPr>
          <w:rFonts w:ascii="Trebuchet MS" w:hAnsi="Trebuchet MS"/>
          <w:sz w:val="22"/>
          <w:szCs w:val="22"/>
        </w:rPr>
        <w:t>In relation to</w:t>
      </w:r>
      <w:r w:rsidR="001A21FB" w:rsidRPr="00C0356F">
        <w:rPr>
          <w:rFonts w:ascii="Trebuchet MS" w:hAnsi="Trebuchet MS"/>
          <w:sz w:val="22"/>
          <w:szCs w:val="22"/>
        </w:rPr>
        <w:t xml:space="preserve"> All Saints Court, </w:t>
      </w:r>
      <w:r w:rsidRPr="00C0356F">
        <w:rPr>
          <w:rFonts w:ascii="Trebuchet MS" w:hAnsi="Trebuchet MS"/>
          <w:sz w:val="22"/>
          <w:szCs w:val="22"/>
        </w:rPr>
        <w:t>to the south east of the site,</w:t>
      </w:r>
      <w:r w:rsidR="001A21FB" w:rsidRPr="00C0356F">
        <w:rPr>
          <w:rFonts w:ascii="Trebuchet MS" w:hAnsi="Trebuchet MS"/>
          <w:sz w:val="22"/>
          <w:szCs w:val="22"/>
        </w:rPr>
        <w:t xml:space="preserve"> </w:t>
      </w:r>
      <w:r w:rsidR="00C8116F" w:rsidRPr="00C0356F">
        <w:rPr>
          <w:rFonts w:ascii="Trebuchet MS" w:hAnsi="Trebuchet MS"/>
          <w:sz w:val="22"/>
          <w:szCs w:val="22"/>
        </w:rPr>
        <w:t>the proposed building would not project past the rear elevation. Whilst it would project</w:t>
      </w:r>
      <w:r w:rsidR="005B2AF3" w:rsidRPr="00C0356F">
        <w:rPr>
          <w:rFonts w:ascii="Trebuchet MS" w:hAnsi="Trebuchet MS"/>
          <w:sz w:val="22"/>
          <w:szCs w:val="22"/>
        </w:rPr>
        <w:t xml:space="preserve"> </w:t>
      </w:r>
      <w:r w:rsidR="00C8116F" w:rsidRPr="00C0356F">
        <w:rPr>
          <w:rFonts w:ascii="Trebuchet MS" w:hAnsi="Trebuchet MS"/>
          <w:sz w:val="22"/>
          <w:szCs w:val="22"/>
        </w:rPr>
        <w:t>forward of All Saints Court, it would not breach a 45 degree line to the nearest habitable room window</w:t>
      </w:r>
      <w:r w:rsidR="005B2AF3" w:rsidRPr="00C0356F">
        <w:rPr>
          <w:rFonts w:ascii="Trebuchet MS" w:hAnsi="Trebuchet MS"/>
          <w:sz w:val="22"/>
          <w:szCs w:val="22"/>
        </w:rPr>
        <w:t>. Whilst visible</w:t>
      </w:r>
      <w:r w:rsidR="007A11D5">
        <w:rPr>
          <w:rFonts w:ascii="Trebuchet MS" w:hAnsi="Trebuchet MS"/>
          <w:sz w:val="22"/>
          <w:szCs w:val="22"/>
        </w:rPr>
        <w:t xml:space="preserve"> and acknowledged to be a worsening outlook than existing</w:t>
      </w:r>
      <w:r w:rsidR="005B2AF3" w:rsidRPr="00C0356F">
        <w:rPr>
          <w:rFonts w:ascii="Trebuchet MS" w:hAnsi="Trebuchet MS"/>
          <w:sz w:val="22"/>
          <w:szCs w:val="22"/>
        </w:rPr>
        <w:t>, given th</w:t>
      </w:r>
      <w:r w:rsidR="007A11D5">
        <w:rPr>
          <w:rFonts w:ascii="Trebuchet MS" w:hAnsi="Trebuchet MS"/>
          <w:sz w:val="22"/>
          <w:szCs w:val="22"/>
        </w:rPr>
        <w:t>e 45 degree line</w:t>
      </w:r>
      <w:r w:rsidR="005B2AF3" w:rsidRPr="00C0356F">
        <w:rPr>
          <w:rFonts w:ascii="Trebuchet MS" w:hAnsi="Trebuchet MS"/>
          <w:sz w:val="22"/>
          <w:szCs w:val="22"/>
        </w:rPr>
        <w:t xml:space="preserve"> and its </w:t>
      </w:r>
      <w:r w:rsidR="005B2AF3" w:rsidRPr="00C0356F">
        <w:rPr>
          <w:rFonts w:ascii="Trebuchet MS" w:hAnsi="Trebuchet MS"/>
          <w:sz w:val="22"/>
          <w:szCs w:val="22"/>
        </w:rPr>
        <w:lastRenderedPageBreak/>
        <w:t xml:space="preserve">position to the north, it is not considered to be so overbearing impact to warrant a refusal on this basis. </w:t>
      </w:r>
      <w:r w:rsidR="00C8116F" w:rsidRPr="00C0356F">
        <w:rPr>
          <w:rFonts w:ascii="Trebuchet MS" w:hAnsi="Trebuchet MS"/>
          <w:sz w:val="22"/>
          <w:szCs w:val="22"/>
        </w:rPr>
        <w:t>No windows are proposed on the flank elevation facing All Saints Court and as such there would be no material loss of privacy.</w:t>
      </w:r>
      <w:r w:rsidR="007A11D5">
        <w:rPr>
          <w:rFonts w:ascii="Trebuchet MS" w:hAnsi="Trebuchet MS"/>
          <w:sz w:val="22"/>
          <w:szCs w:val="22"/>
        </w:rPr>
        <w:t xml:space="preserve"> </w:t>
      </w:r>
      <w:r w:rsidR="00C8116F" w:rsidRPr="00C0356F">
        <w:rPr>
          <w:rFonts w:ascii="Trebuchet MS" w:hAnsi="Trebuchet MS"/>
          <w:sz w:val="22"/>
          <w:szCs w:val="22"/>
        </w:rPr>
        <w:t xml:space="preserve"> </w:t>
      </w:r>
    </w:p>
    <w:p w14:paraId="6A34A564" w14:textId="77777777" w:rsidR="00832893" w:rsidRPr="00C0356F" w:rsidRDefault="00832893" w:rsidP="00C0356F">
      <w:pPr>
        <w:spacing w:line="360" w:lineRule="auto"/>
        <w:contextualSpacing/>
        <w:jc w:val="both"/>
        <w:rPr>
          <w:rFonts w:ascii="Trebuchet MS" w:hAnsi="Trebuchet MS"/>
          <w:sz w:val="22"/>
          <w:szCs w:val="22"/>
        </w:rPr>
      </w:pPr>
    </w:p>
    <w:p w14:paraId="00B9DFBF" w14:textId="5FB2A076" w:rsidR="00832893" w:rsidRDefault="00832893" w:rsidP="00C0356F">
      <w:pPr>
        <w:spacing w:line="360" w:lineRule="auto"/>
        <w:contextualSpacing/>
        <w:jc w:val="both"/>
        <w:rPr>
          <w:rFonts w:ascii="Trebuchet MS" w:hAnsi="Trebuchet MS"/>
          <w:sz w:val="22"/>
          <w:szCs w:val="22"/>
        </w:rPr>
      </w:pPr>
      <w:r w:rsidRPr="00C0356F">
        <w:rPr>
          <w:rFonts w:ascii="Trebuchet MS" w:hAnsi="Trebuchet MS"/>
          <w:sz w:val="22"/>
          <w:szCs w:val="22"/>
        </w:rPr>
        <w:t>In relation to the properties to the rear of the site (</w:t>
      </w:r>
      <w:r w:rsidR="004A6093">
        <w:rPr>
          <w:rFonts w:ascii="Trebuchet MS" w:hAnsi="Trebuchet MS"/>
          <w:sz w:val="22"/>
          <w:szCs w:val="22"/>
        </w:rPr>
        <w:t xml:space="preserve">8, </w:t>
      </w:r>
      <w:r w:rsidRPr="00C0356F">
        <w:rPr>
          <w:rFonts w:ascii="Trebuchet MS" w:hAnsi="Trebuchet MS"/>
          <w:sz w:val="22"/>
          <w:szCs w:val="22"/>
        </w:rPr>
        <w:t xml:space="preserve">10 and 12 Downshire Square), </w:t>
      </w:r>
      <w:r w:rsidR="0030209E" w:rsidRPr="00C0356F">
        <w:rPr>
          <w:rFonts w:ascii="Trebuchet MS" w:hAnsi="Trebuchet MS"/>
          <w:sz w:val="22"/>
          <w:szCs w:val="22"/>
        </w:rPr>
        <w:t xml:space="preserve">the increase </w:t>
      </w:r>
      <w:r w:rsidR="00232AB0">
        <w:rPr>
          <w:rFonts w:ascii="Trebuchet MS" w:hAnsi="Trebuchet MS"/>
          <w:sz w:val="22"/>
          <w:szCs w:val="22"/>
        </w:rPr>
        <w:t xml:space="preserve">in building size </w:t>
      </w:r>
      <w:r w:rsidR="0030209E" w:rsidRPr="00C0356F">
        <w:rPr>
          <w:rFonts w:ascii="Trebuchet MS" w:hAnsi="Trebuchet MS"/>
          <w:sz w:val="22"/>
          <w:szCs w:val="22"/>
        </w:rPr>
        <w:t xml:space="preserve">from </w:t>
      </w:r>
      <w:r w:rsidR="00401FA9">
        <w:rPr>
          <w:rFonts w:ascii="Trebuchet MS" w:hAnsi="Trebuchet MS"/>
          <w:sz w:val="22"/>
          <w:szCs w:val="22"/>
        </w:rPr>
        <w:t xml:space="preserve">the </w:t>
      </w:r>
      <w:r w:rsidR="0030209E" w:rsidRPr="00C0356F">
        <w:rPr>
          <w:rFonts w:ascii="Trebuchet MS" w:hAnsi="Trebuchet MS"/>
          <w:sz w:val="22"/>
          <w:szCs w:val="22"/>
        </w:rPr>
        <w:t xml:space="preserve">single storey bungalow to </w:t>
      </w:r>
      <w:r w:rsidR="00401FA9">
        <w:rPr>
          <w:rFonts w:ascii="Trebuchet MS" w:hAnsi="Trebuchet MS"/>
          <w:sz w:val="22"/>
          <w:szCs w:val="22"/>
        </w:rPr>
        <w:t xml:space="preserve">a mainly </w:t>
      </w:r>
      <w:r w:rsidR="0030209E" w:rsidRPr="00C0356F">
        <w:rPr>
          <w:rFonts w:ascii="Trebuchet MS" w:hAnsi="Trebuchet MS"/>
          <w:sz w:val="22"/>
          <w:szCs w:val="22"/>
        </w:rPr>
        <w:t xml:space="preserve">three storey building </w:t>
      </w:r>
      <w:r w:rsidR="004A6093">
        <w:rPr>
          <w:rFonts w:ascii="Trebuchet MS" w:hAnsi="Trebuchet MS"/>
          <w:sz w:val="22"/>
          <w:szCs w:val="22"/>
        </w:rPr>
        <w:t xml:space="preserve">will make a change to the outlook for these existing properties.  </w:t>
      </w:r>
      <w:r w:rsidR="00401FA9">
        <w:rPr>
          <w:rFonts w:ascii="Trebuchet MS" w:hAnsi="Trebuchet MS"/>
          <w:sz w:val="22"/>
          <w:szCs w:val="22"/>
        </w:rPr>
        <w:t xml:space="preserve">However, with </w:t>
      </w:r>
      <w:r w:rsidR="004A6093">
        <w:rPr>
          <w:rFonts w:ascii="Trebuchet MS" w:hAnsi="Trebuchet MS"/>
          <w:sz w:val="22"/>
          <w:szCs w:val="22"/>
        </w:rPr>
        <w:t xml:space="preserve">the back to back distance </w:t>
      </w:r>
      <w:r w:rsidRPr="00C0356F">
        <w:rPr>
          <w:rFonts w:ascii="Trebuchet MS" w:hAnsi="Trebuchet MS"/>
          <w:sz w:val="22"/>
          <w:szCs w:val="22"/>
        </w:rPr>
        <w:t xml:space="preserve">of approximately 22m from the rear of the proposed building to the rear of these properties </w:t>
      </w:r>
      <w:r w:rsidR="00401FA9">
        <w:rPr>
          <w:rFonts w:ascii="Trebuchet MS" w:hAnsi="Trebuchet MS"/>
          <w:sz w:val="22"/>
          <w:szCs w:val="22"/>
        </w:rPr>
        <w:t xml:space="preserve">this is not going to </w:t>
      </w:r>
      <w:r w:rsidRPr="00C0356F">
        <w:rPr>
          <w:rFonts w:ascii="Trebuchet MS" w:hAnsi="Trebuchet MS"/>
          <w:sz w:val="22"/>
          <w:szCs w:val="22"/>
        </w:rPr>
        <w:t>result in any</w:t>
      </w:r>
      <w:r w:rsidR="0030209E" w:rsidRPr="00C0356F">
        <w:rPr>
          <w:rFonts w:ascii="Trebuchet MS" w:hAnsi="Trebuchet MS"/>
          <w:sz w:val="22"/>
          <w:szCs w:val="22"/>
        </w:rPr>
        <w:t xml:space="preserve"> </w:t>
      </w:r>
      <w:r w:rsidRPr="00C0356F">
        <w:rPr>
          <w:rFonts w:ascii="Trebuchet MS" w:hAnsi="Trebuchet MS"/>
          <w:sz w:val="22"/>
          <w:szCs w:val="22"/>
        </w:rPr>
        <w:t xml:space="preserve">material loss of light or </w:t>
      </w:r>
      <w:r w:rsidR="00041CDC">
        <w:rPr>
          <w:rFonts w:ascii="Trebuchet MS" w:hAnsi="Trebuchet MS"/>
          <w:sz w:val="22"/>
          <w:szCs w:val="22"/>
        </w:rPr>
        <w:t xml:space="preserve">have an </w:t>
      </w:r>
      <w:r w:rsidRPr="00C0356F">
        <w:rPr>
          <w:rFonts w:ascii="Trebuchet MS" w:hAnsi="Trebuchet MS"/>
          <w:sz w:val="22"/>
          <w:szCs w:val="22"/>
        </w:rPr>
        <w:t xml:space="preserve">overbearing impact. Similarly, given the aforementioned distance between buildings – which is greater than the 20m back to back distance recommended in Policy CC8 </w:t>
      </w:r>
      <w:r w:rsidR="0030209E" w:rsidRPr="00C0356F">
        <w:rPr>
          <w:rFonts w:ascii="Trebuchet MS" w:hAnsi="Trebuchet MS"/>
          <w:sz w:val="22"/>
          <w:szCs w:val="22"/>
        </w:rPr>
        <w:t>–</w:t>
      </w:r>
      <w:r w:rsidRPr="00C0356F">
        <w:rPr>
          <w:rFonts w:ascii="Trebuchet MS" w:hAnsi="Trebuchet MS"/>
          <w:sz w:val="22"/>
          <w:szCs w:val="22"/>
        </w:rPr>
        <w:t xml:space="preserve"> </w:t>
      </w:r>
      <w:r w:rsidR="0030209E" w:rsidRPr="00C0356F">
        <w:rPr>
          <w:rFonts w:ascii="Trebuchet MS" w:hAnsi="Trebuchet MS"/>
          <w:sz w:val="22"/>
          <w:szCs w:val="22"/>
        </w:rPr>
        <w:t xml:space="preserve">the proposals are not considered to result in any significant material loss of privacy – and, indeed, would be a similar relationship as that between the adjacent properties to No.4 and the dwellings to the rear of them. </w:t>
      </w:r>
    </w:p>
    <w:p w14:paraId="75C963DF" w14:textId="2562593C" w:rsidR="00C8116F" w:rsidRPr="00C0356F" w:rsidRDefault="00C8116F" w:rsidP="00C0356F">
      <w:pPr>
        <w:spacing w:line="360" w:lineRule="auto"/>
        <w:contextualSpacing/>
        <w:jc w:val="both"/>
        <w:rPr>
          <w:rFonts w:ascii="Trebuchet MS" w:hAnsi="Trebuchet MS"/>
          <w:sz w:val="22"/>
          <w:szCs w:val="22"/>
        </w:rPr>
      </w:pPr>
    </w:p>
    <w:p w14:paraId="79D3B2C9" w14:textId="226BB3F9" w:rsidR="00C8116F" w:rsidRPr="00C0356F" w:rsidRDefault="00C8116F" w:rsidP="00C0356F">
      <w:pPr>
        <w:spacing w:line="360" w:lineRule="auto"/>
        <w:contextualSpacing/>
        <w:jc w:val="both"/>
        <w:rPr>
          <w:rFonts w:ascii="Trebuchet MS" w:hAnsi="Trebuchet MS"/>
          <w:sz w:val="22"/>
          <w:szCs w:val="22"/>
        </w:rPr>
      </w:pPr>
      <w:r w:rsidRPr="00C0356F">
        <w:rPr>
          <w:rFonts w:ascii="Trebuchet MS" w:hAnsi="Trebuchet MS"/>
          <w:sz w:val="22"/>
          <w:szCs w:val="22"/>
        </w:rPr>
        <w:t xml:space="preserve">Should the application have otherwise been recommended for approval, conditions would have been required in respect of </w:t>
      </w:r>
      <w:r w:rsidR="00041CDC">
        <w:rPr>
          <w:rFonts w:ascii="Trebuchet MS" w:hAnsi="Trebuchet MS"/>
          <w:sz w:val="22"/>
          <w:szCs w:val="22"/>
        </w:rPr>
        <w:t xml:space="preserve">providing adequate boundary landscape screening to help to mitigate the appearance of the new building.  Conditions would also have been used to </w:t>
      </w:r>
      <w:r w:rsidRPr="00C0356F">
        <w:rPr>
          <w:rFonts w:ascii="Trebuchet MS" w:hAnsi="Trebuchet MS"/>
          <w:sz w:val="22"/>
          <w:szCs w:val="22"/>
        </w:rPr>
        <w:t xml:space="preserve">protect neighbours </w:t>
      </w:r>
      <w:r w:rsidR="00041CDC">
        <w:rPr>
          <w:rFonts w:ascii="Trebuchet MS" w:hAnsi="Trebuchet MS"/>
          <w:sz w:val="22"/>
          <w:szCs w:val="22"/>
        </w:rPr>
        <w:t xml:space="preserve">from noise and dust </w:t>
      </w:r>
      <w:r w:rsidRPr="00C0356F">
        <w:rPr>
          <w:rFonts w:ascii="Trebuchet MS" w:hAnsi="Trebuchet MS"/>
          <w:sz w:val="22"/>
          <w:szCs w:val="22"/>
        </w:rPr>
        <w:t xml:space="preserve">during the construction period. A construction method statement would also have been secured via condition </w:t>
      </w:r>
      <w:r w:rsidR="00041CDC">
        <w:rPr>
          <w:rFonts w:ascii="Trebuchet MS" w:hAnsi="Trebuchet MS"/>
          <w:sz w:val="22"/>
          <w:szCs w:val="22"/>
        </w:rPr>
        <w:t xml:space="preserve">to </w:t>
      </w:r>
      <w:r w:rsidR="00B81B46">
        <w:rPr>
          <w:rFonts w:ascii="Trebuchet MS" w:hAnsi="Trebuchet MS"/>
          <w:sz w:val="22"/>
          <w:szCs w:val="22"/>
        </w:rPr>
        <w:t xml:space="preserve">manage the </w:t>
      </w:r>
      <w:r w:rsidRPr="00C0356F">
        <w:rPr>
          <w:rFonts w:ascii="Trebuchet MS" w:hAnsi="Trebuchet MS"/>
          <w:sz w:val="22"/>
          <w:szCs w:val="22"/>
        </w:rPr>
        <w:t>highway safety perspective. As such in overall terms no significantly harmful amenity impacts would occur</w:t>
      </w:r>
      <w:r w:rsidR="00B81B46">
        <w:rPr>
          <w:rFonts w:ascii="Trebuchet MS" w:hAnsi="Trebuchet MS"/>
          <w:sz w:val="22"/>
          <w:szCs w:val="22"/>
        </w:rPr>
        <w:t xml:space="preserve"> to neighbours and with </w:t>
      </w:r>
      <w:r w:rsidRPr="00C0356F">
        <w:rPr>
          <w:rFonts w:ascii="Trebuchet MS" w:hAnsi="Trebuchet MS"/>
          <w:sz w:val="22"/>
          <w:szCs w:val="22"/>
        </w:rPr>
        <w:t>conditions</w:t>
      </w:r>
      <w:r w:rsidR="00B81B46">
        <w:rPr>
          <w:rFonts w:ascii="Trebuchet MS" w:hAnsi="Trebuchet MS"/>
          <w:sz w:val="22"/>
          <w:szCs w:val="22"/>
        </w:rPr>
        <w:t xml:space="preserve"> the proposal could comply with </w:t>
      </w:r>
      <w:r w:rsidRPr="00C0356F">
        <w:rPr>
          <w:rFonts w:ascii="Trebuchet MS" w:hAnsi="Trebuchet MS"/>
          <w:sz w:val="22"/>
          <w:szCs w:val="22"/>
        </w:rPr>
        <w:t>Policies CC8 and H11.</w:t>
      </w:r>
    </w:p>
    <w:p w14:paraId="497EC22E" w14:textId="77777777" w:rsidR="0030209E" w:rsidRPr="00C0356F" w:rsidRDefault="0030209E" w:rsidP="00C0356F">
      <w:pPr>
        <w:spacing w:line="360" w:lineRule="auto"/>
        <w:contextualSpacing/>
        <w:jc w:val="both"/>
        <w:rPr>
          <w:rFonts w:ascii="Trebuchet MS" w:eastAsia="Times New Roman" w:hAnsi="Trebuchet MS"/>
          <w:bCs/>
          <w:sz w:val="22"/>
          <w:szCs w:val="22"/>
        </w:rPr>
      </w:pPr>
    </w:p>
    <w:p w14:paraId="1EEC2D9D" w14:textId="77777777" w:rsidR="00227D71" w:rsidRPr="00C0356F" w:rsidRDefault="00227D71" w:rsidP="00C0356F">
      <w:pPr>
        <w:spacing w:line="360" w:lineRule="auto"/>
        <w:contextualSpacing/>
        <w:jc w:val="both"/>
        <w:rPr>
          <w:rFonts w:ascii="Trebuchet MS" w:eastAsia="Times New Roman" w:hAnsi="Trebuchet MS"/>
          <w:bCs/>
          <w:sz w:val="22"/>
          <w:szCs w:val="22"/>
          <w:u w:val="single"/>
        </w:rPr>
      </w:pPr>
      <w:r w:rsidRPr="00C0356F">
        <w:rPr>
          <w:rFonts w:ascii="Trebuchet MS" w:eastAsia="Times New Roman" w:hAnsi="Trebuchet MS"/>
          <w:bCs/>
          <w:sz w:val="22"/>
          <w:szCs w:val="22"/>
          <w:u w:val="single"/>
        </w:rPr>
        <w:t xml:space="preserve">Amenity of Future Occupiers </w:t>
      </w:r>
    </w:p>
    <w:p w14:paraId="659E9DC6" w14:textId="3EE79112" w:rsidR="00CB6002" w:rsidRPr="00C0356F" w:rsidRDefault="00CB6002" w:rsidP="00C0356F">
      <w:pPr>
        <w:spacing w:line="360" w:lineRule="auto"/>
        <w:contextualSpacing/>
        <w:jc w:val="both"/>
        <w:rPr>
          <w:rFonts w:ascii="Trebuchet MS" w:hAnsi="Trebuchet MS"/>
          <w:bCs/>
          <w:sz w:val="22"/>
          <w:szCs w:val="22"/>
          <w:lang w:val="en-US"/>
        </w:rPr>
      </w:pPr>
      <w:r w:rsidRPr="00C0356F">
        <w:rPr>
          <w:rFonts w:ascii="Trebuchet MS" w:hAnsi="Trebuchet MS"/>
          <w:bCs/>
          <w:sz w:val="22"/>
          <w:szCs w:val="22"/>
          <w:lang w:val="en-US"/>
        </w:rPr>
        <w:t>Policy H5 (Standards for New Housing) seeks that all new housing is built to high standards. Policy EN16 (Pollution and Water Resources) seeks to protect future occupiers from the impacts of pollution and Policy H10 (Private and Communal Outdoor Space) seeks that residential developments area provided with adequate private or communal outdoor amenity space.</w:t>
      </w:r>
    </w:p>
    <w:p w14:paraId="1117A88C" w14:textId="77777777" w:rsidR="00CB6002" w:rsidRPr="00C0356F" w:rsidRDefault="00CB6002" w:rsidP="00C0356F">
      <w:pPr>
        <w:spacing w:line="360" w:lineRule="auto"/>
        <w:contextualSpacing/>
        <w:jc w:val="both"/>
        <w:rPr>
          <w:rFonts w:ascii="Trebuchet MS" w:eastAsia="Times New Roman" w:hAnsi="Trebuchet MS"/>
          <w:sz w:val="22"/>
          <w:szCs w:val="22"/>
        </w:rPr>
      </w:pPr>
    </w:p>
    <w:p w14:paraId="53A9C0C0" w14:textId="77777777" w:rsidR="00CB6002" w:rsidRPr="00C0356F" w:rsidRDefault="00CB6002" w:rsidP="00C0356F">
      <w:pPr>
        <w:spacing w:line="360" w:lineRule="auto"/>
        <w:contextualSpacing/>
        <w:jc w:val="both"/>
        <w:rPr>
          <w:rFonts w:ascii="Trebuchet MS" w:eastAsia="Times New Roman" w:hAnsi="Trebuchet MS"/>
          <w:sz w:val="22"/>
          <w:szCs w:val="22"/>
        </w:rPr>
      </w:pPr>
      <w:r w:rsidRPr="00C0356F">
        <w:rPr>
          <w:rFonts w:ascii="Trebuchet MS" w:eastAsia="Times New Roman" w:hAnsi="Trebuchet MS"/>
          <w:sz w:val="22"/>
          <w:szCs w:val="22"/>
        </w:rPr>
        <w:t>For contextual purposes, it is relevant to note that application 191358 was refused for the following reason:</w:t>
      </w:r>
    </w:p>
    <w:p w14:paraId="325460F0" w14:textId="77777777" w:rsidR="00CB6002" w:rsidRPr="00C0356F" w:rsidRDefault="00CB6002" w:rsidP="00C0356F">
      <w:pPr>
        <w:spacing w:line="360" w:lineRule="auto"/>
        <w:contextualSpacing/>
        <w:jc w:val="both"/>
        <w:rPr>
          <w:rFonts w:ascii="Trebuchet MS" w:eastAsia="Times New Roman" w:hAnsi="Trebuchet MS"/>
          <w:sz w:val="22"/>
          <w:szCs w:val="22"/>
        </w:rPr>
      </w:pPr>
    </w:p>
    <w:p w14:paraId="6A17B332" w14:textId="77777777" w:rsidR="00CB6002" w:rsidRPr="00C0356F" w:rsidRDefault="00CB6002" w:rsidP="00C0356F">
      <w:pPr>
        <w:spacing w:line="360" w:lineRule="auto"/>
        <w:contextualSpacing/>
        <w:jc w:val="both"/>
        <w:rPr>
          <w:rFonts w:ascii="Trebuchet MS" w:eastAsia="Times New Roman" w:hAnsi="Trebuchet MS"/>
          <w:sz w:val="22"/>
          <w:szCs w:val="22"/>
        </w:rPr>
      </w:pPr>
      <w:r w:rsidRPr="00C0356F">
        <w:rPr>
          <w:rFonts w:ascii="Trebuchet MS" w:eastAsia="Times New Roman" w:hAnsi="Trebuchet MS"/>
          <w:sz w:val="22"/>
          <w:szCs w:val="22"/>
        </w:rPr>
        <w:t>“The proposed development, due to its internal layout, unit and room sizes, would result in a detrimental impact to the living environment of future occupiers, cumulatively resulting in a sub-standard of</w:t>
      </w:r>
      <w:r w:rsidR="00CE600E">
        <w:rPr>
          <w:rFonts w:ascii="Trebuchet MS" w:eastAsia="Times New Roman" w:hAnsi="Trebuchet MS"/>
          <w:sz w:val="22"/>
          <w:szCs w:val="22"/>
        </w:rPr>
        <w:t xml:space="preserve"> </w:t>
      </w:r>
      <w:r w:rsidRPr="00C0356F">
        <w:rPr>
          <w:rFonts w:ascii="Trebuchet MS" w:eastAsia="Times New Roman" w:hAnsi="Trebuchet MS"/>
          <w:sz w:val="22"/>
          <w:szCs w:val="22"/>
        </w:rPr>
        <w:t xml:space="preserve">accommodation being provided. This would be contrary to Policy CC8 of the </w:t>
      </w:r>
      <w:r w:rsidRPr="00C0356F">
        <w:rPr>
          <w:rFonts w:ascii="Trebuchet MS" w:eastAsia="Times New Roman" w:hAnsi="Trebuchet MS"/>
          <w:sz w:val="22"/>
          <w:szCs w:val="22"/>
        </w:rPr>
        <w:lastRenderedPageBreak/>
        <w:t>Reading Borough Local Plan (2019) the Technical Housing Standards - Nationally Described Space Standards.”</w:t>
      </w:r>
    </w:p>
    <w:p w14:paraId="2A428777" w14:textId="77777777" w:rsidR="00CB6002" w:rsidRPr="00C0356F" w:rsidRDefault="00CB6002" w:rsidP="00C0356F">
      <w:pPr>
        <w:spacing w:line="360" w:lineRule="auto"/>
        <w:contextualSpacing/>
        <w:jc w:val="both"/>
        <w:rPr>
          <w:rFonts w:ascii="Trebuchet MS" w:eastAsia="Times New Roman" w:hAnsi="Trebuchet MS"/>
          <w:sz w:val="22"/>
          <w:szCs w:val="22"/>
        </w:rPr>
      </w:pPr>
    </w:p>
    <w:p w14:paraId="5553B533" w14:textId="77777777" w:rsidR="00CB6002" w:rsidRPr="00C0356F" w:rsidRDefault="00CB6002" w:rsidP="00C0356F">
      <w:pPr>
        <w:spacing w:line="360" w:lineRule="auto"/>
        <w:contextualSpacing/>
        <w:jc w:val="both"/>
        <w:rPr>
          <w:rFonts w:ascii="Trebuchet MS" w:eastAsia="Times New Roman" w:hAnsi="Trebuchet MS"/>
          <w:sz w:val="22"/>
          <w:szCs w:val="22"/>
        </w:rPr>
      </w:pPr>
      <w:r w:rsidRPr="00C0356F">
        <w:rPr>
          <w:rFonts w:ascii="Trebuchet MS" w:eastAsia="Times New Roman" w:hAnsi="Trebuchet MS"/>
          <w:sz w:val="22"/>
          <w:szCs w:val="22"/>
        </w:rPr>
        <w:t>Since application 191</w:t>
      </w:r>
      <w:r w:rsidR="00625A83" w:rsidRPr="00C0356F">
        <w:rPr>
          <w:rFonts w:ascii="Trebuchet MS" w:eastAsia="Times New Roman" w:hAnsi="Trebuchet MS"/>
          <w:sz w:val="22"/>
          <w:szCs w:val="22"/>
        </w:rPr>
        <w:t>3</w:t>
      </w:r>
      <w:r w:rsidRPr="00C0356F">
        <w:rPr>
          <w:rFonts w:ascii="Trebuchet MS" w:eastAsia="Times New Roman" w:hAnsi="Trebuchet MS"/>
          <w:sz w:val="22"/>
          <w:szCs w:val="22"/>
        </w:rPr>
        <w:t xml:space="preserve">58, the number of units has reduced, and the building increased in size. Whilst the scheme is considered unacceptable in design terms, </w:t>
      </w:r>
      <w:r w:rsidR="00625A83" w:rsidRPr="00C0356F">
        <w:rPr>
          <w:rFonts w:ascii="Trebuchet MS" w:eastAsia="Times New Roman" w:hAnsi="Trebuchet MS"/>
          <w:sz w:val="22"/>
          <w:szCs w:val="22"/>
        </w:rPr>
        <w:t>this has, in itself, resulted in a better quality of accommodation for future occupiers, with units not appearing so cramped internally. Outlook and light levels to all units are considered to be acceptable for all bedrooms.</w:t>
      </w:r>
      <w:r w:rsidR="00C13C05" w:rsidRPr="00C0356F">
        <w:rPr>
          <w:rFonts w:ascii="Trebuchet MS" w:eastAsia="Times New Roman" w:hAnsi="Trebuchet MS"/>
          <w:sz w:val="22"/>
          <w:szCs w:val="22"/>
        </w:rPr>
        <w:t xml:space="preserve"> Whilst the window serving the dining/kitchen area to unit 5 (as annotated) would be small/narrow, this would be supplemented by a rooflight and, on balance, considered sufficient. </w:t>
      </w:r>
    </w:p>
    <w:p w14:paraId="075B3E9F" w14:textId="77777777" w:rsidR="00625A83" w:rsidRPr="00C0356F" w:rsidRDefault="00625A83" w:rsidP="00C0356F">
      <w:pPr>
        <w:spacing w:line="360" w:lineRule="auto"/>
        <w:contextualSpacing/>
        <w:jc w:val="both"/>
        <w:rPr>
          <w:rFonts w:ascii="Trebuchet MS" w:eastAsia="Times New Roman" w:hAnsi="Trebuchet MS"/>
          <w:sz w:val="22"/>
          <w:szCs w:val="22"/>
        </w:rPr>
      </w:pPr>
    </w:p>
    <w:p w14:paraId="527E0C1D" w14:textId="77777777" w:rsidR="00CB6002" w:rsidRPr="00C0356F" w:rsidRDefault="00C13C05" w:rsidP="00C0356F">
      <w:pPr>
        <w:spacing w:line="360" w:lineRule="auto"/>
        <w:contextualSpacing/>
        <w:jc w:val="both"/>
        <w:rPr>
          <w:rFonts w:ascii="Trebuchet MS" w:eastAsia="Times New Roman" w:hAnsi="Trebuchet MS"/>
          <w:sz w:val="22"/>
          <w:szCs w:val="22"/>
        </w:rPr>
      </w:pPr>
      <w:r w:rsidRPr="00C0356F">
        <w:rPr>
          <w:rFonts w:ascii="Trebuchet MS" w:eastAsia="Times New Roman" w:hAnsi="Trebuchet MS"/>
          <w:sz w:val="22"/>
          <w:szCs w:val="22"/>
        </w:rPr>
        <w:t xml:space="preserve">The sizes of the </w:t>
      </w:r>
      <w:r w:rsidR="002F1B12" w:rsidRPr="00C0356F">
        <w:rPr>
          <w:rFonts w:ascii="Trebuchet MS" w:eastAsia="Times New Roman" w:hAnsi="Trebuchet MS"/>
          <w:sz w:val="22"/>
          <w:szCs w:val="22"/>
        </w:rPr>
        <w:t xml:space="preserve">units would meet the requirements of Policy H5 (and the Technical Housing Standards – national described spaces standards) in terms of the overall sizes of the units – although it is noted that the flats just meet the minimum. </w:t>
      </w:r>
    </w:p>
    <w:p w14:paraId="48A390C6" w14:textId="77777777" w:rsidR="00E42E03" w:rsidRPr="00C0356F" w:rsidRDefault="00E42E03" w:rsidP="00C0356F">
      <w:pPr>
        <w:spacing w:line="360" w:lineRule="auto"/>
        <w:jc w:val="both"/>
        <w:rPr>
          <w:rFonts w:ascii="Trebuchet MS" w:hAnsi="Trebuchet MS"/>
          <w:sz w:val="22"/>
          <w:szCs w:val="22"/>
        </w:rPr>
      </w:pPr>
    </w:p>
    <w:p w14:paraId="45F5C669" w14:textId="77777777" w:rsidR="00E42E03" w:rsidRPr="00C0356F" w:rsidRDefault="0092071F" w:rsidP="00C0356F">
      <w:pPr>
        <w:spacing w:line="360" w:lineRule="auto"/>
        <w:jc w:val="both"/>
        <w:rPr>
          <w:rFonts w:ascii="Trebuchet MS" w:hAnsi="Trebuchet MS"/>
          <w:sz w:val="22"/>
          <w:szCs w:val="22"/>
        </w:rPr>
      </w:pPr>
      <w:r w:rsidRPr="00C0356F">
        <w:rPr>
          <w:rFonts w:ascii="Trebuchet MS" w:hAnsi="Trebuchet MS"/>
          <w:sz w:val="22"/>
          <w:szCs w:val="22"/>
        </w:rPr>
        <w:t>A</w:t>
      </w:r>
      <w:r w:rsidR="002F1B12" w:rsidRPr="00C0356F">
        <w:rPr>
          <w:rFonts w:ascii="Trebuchet MS" w:hAnsi="Trebuchet MS"/>
          <w:sz w:val="22"/>
          <w:szCs w:val="22"/>
        </w:rPr>
        <w:t>pplication 191358 was also refused for the following reason:</w:t>
      </w:r>
    </w:p>
    <w:p w14:paraId="00C972C1" w14:textId="77777777" w:rsidR="002F1B12" w:rsidRPr="00C0356F" w:rsidRDefault="002F1B12" w:rsidP="00C0356F">
      <w:pPr>
        <w:spacing w:line="360" w:lineRule="auto"/>
        <w:jc w:val="both"/>
        <w:rPr>
          <w:rFonts w:ascii="Trebuchet MS" w:hAnsi="Trebuchet MS"/>
          <w:sz w:val="22"/>
          <w:szCs w:val="22"/>
        </w:rPr>
      </w:pPr>
    </w:p>
    <w:p w14:paraId="4B4409F7" w14:textId="77777777" w:rsidR="002F1B12" w:rsidRPr="00C0356F" w:rsidRDefault="002F1B12" w:rsidP="00C0356F">
      <w:pPr>
        <w:spacing w:line="360" w:lineRule="auto"/>
        <w:jc w:val="both"/>
        <w:rPr>
          <w:rFonts w:ascii="Trebuchet MS" w:hAnsi="Trebuchet MS"/>
          <w:sz w:val="22"/>
          <w:szCs w:val="22"/>
        </w:rPr>
      </w:pPr>
      <w:r w:rsidRPr="00C0356F">
        <w:rPr>
          <w:rFonts w:ascii="Trebuchet MS" w:hAnsi="Trebuchet MS"/>
          <w:sz w:val="22"/>
          <w:szCs w:val="22"/>
        </w:rPr>
        <w:t>“The proposed development would provide an inadequate amount of outdoor amenity space to serve future occupiers, and this would not reflect the size or character of private residential gardens in the surrounding area. This would be contrary to Policy H10 of the Reading Borough Local Plan (2019).”</w:t>
      </w:r>
    </w:p>
    <w:p w14:paraId="0C3F16E3" w14:textId="77777777" w:rsidR="002F1B12" w:rsidRPr="00C0356F" w:rsidRDefault="002F1B12" w:rsidP="00C0356F">
      <w:pPr>
        <w:spacing w:line="360" w:lineRule="auto"/>
        <w:jc w:val="both"/>
        <w:rPr>
          <w:rFonts w:ascii="Trebuchet MS" w:hAnsi="Trebuchet MS"/>
          <w:sz w:val="22"/>
          <w:szCs w:val="22"/>
        </w:rPr>
      </w:pPr>
    </w:p>
    <w:p w14:paraId="6B5DAC59" w14:textId="77777777" w:rsidR="002F1B12" w:rsidRPr="00C0356F" w:rsidRDefault="0092071F" w:rsidP="00C0356F">
      <w:pPr>
        <w:spacing w:line="360" w:lineRule="auto"/>
        <w:jc w:val="both"/>
        <w:rPr>
          <w:rFonts w:ascii="Trebuchet MS" w:hAnsi="Trebuchet MS"/>
          <w:sz w:val="22"/>
          <w:szCs w:val="22"/>
        </w:rPr>
      </w:pPr>
      <w:r w:rsidRPr="00C0356F">
        <w:rPr>
          <w:rFonts w:ascii="Trebuchet MS" w:hAnsi="Trebuchet MS"/>
          <w:sz w:val="22"/>
          <w:szCs w:val="22"/>
        </w:rPr>
        <w:t xml:space="preserve">Since application </w:t>
      </w:r>
      <w:r w:rsidR="006B7A94" w:rsidRPr="00C0356F">
        <w:rPr>
          <w:rFonts w:ascii="Trebuchet MS" w:hAnsi="Trebuchet MS"/>
          <w:sz w:val="22"/>
          <w:szCs w:val="22"/>
        </w:rPr>
        <w:t>191358, the position of the main amenity/garden spaces has been relocated from the north east corner of the site to the south east corner of the site.  The 3 proposed townhouses each have their own private amenity space, made up of both patio and garden area. Whilst smaller than the prevailing garden sizes in the area, they would, overall, not be too dissimilar in size (in terms of depth or width) to the garden sizes of All Saints Court to the south east.</w:t>
      </w:r>
    </w:p>
    <w:p w14:paraId="03A9C0C8" w14:textId="77777777" w:rsidR="006B7A94" w:rsidRPr="00C0356F" w:rsidRDefault="006B7A94" w:rsidP="00C0356F">
      <w:pPr>
        <w:spacing w:line="360" w:lineRule="auto"/>
        <w:jc w:val="both"/>
        <w:rPr>
          <w:rFonts w:ascii="Trebuchet MS" w:hAnsi="Trebuchet MS"/>
          <w:sz w:val="22"/>
          <w:szCs w:val="22"/>
        </w:rPr>
      </w:pPr>
    </w:p>
    <w:p w14:paraId="2255623E" w14:textId="77777777" w:rsidR="006B7A94" w:rsidRPr="00C0356F" w:rsidRDefault="006B7A94" w:rsidP="00C0356F">
      <w:pPr>
        <w:spacing w:line="360" w:lineRule="auto"/>
        <w:jc w:val="both"/>
        <w:rPr>
          <w:rFonts w:ascii="Trebuchet MS" w:hAnsi="Trebuchet MS"/>
          <w:sz w:val="22"/>
          <w:szCs w:val="22"/>
        </w:rPr>
      </w:pPr>
      <w:r w:rsidRPr="00C0356F">
        <w:rPr>
          <w:rFonts w:ascii="Trebuchet MS" w:hAnsi="Trebuchet MS"/>
          <w:sz w:val="22"/>
          <w:szCs w:val="22"/>
        </w:rPr>
        <w:t xml:space="preserve">The plans indicate garden areas serving the flats (units 4 and 5) </w:t>
      </w:r>
      <w:r w:rsidR="00D60EBB" w:rsidRPr="00C0356F">
        <w:rPr>
          <w:rFonts w:ascii="Trebuchet MS" w:hAnsi="Trebuchet MS"/>
          <w:sz w:val="22"/>
          <w:szCs w:val="22"/>
        </w:rPr>
        <w:t>located at the front (and side strip) of the site. It is considered that these areas would not offer appropriate private, useable amenity space for these units</w:t>
      </w:r>
      <w:r w:rsidR="00823D7F" w:rsidRPr="00C0356F">
        <w:rPr>
          <w:rFonts w:ascii="Trebuchet MS" w:hAnsi="Trebuchet MS"/>
          <w:sz w:val="22"/>
          <w:szCs w:val="22"/>
        </w:rPr>
        <w:t xml:space="preserve">, offering little practical use other than for landscaping. </w:t>
      </w:r>
      <w:r w:rsidR="00D60EBB" w:rsidRPr="00C0356F">
        <w:rPr>
          <w:rFonts w:ascii="Trebuchet MS" w:hAnsi="Trebuchet MS"/>
          <w:sz w:val="22"/>
          <w:szCs w:val="22"/>
        </w:rPr>
        <w:t xml:space="preserve">However, </w:t>
      </w:r>
      <w:r w:rsidR="00B91217" w:rsidRPr="00C0356F">
        <w:rPr>
          <w:rFonts w:ascii="Trebuchet MS" w:hAnsi="Trebuchet MS"/>
          <w:sz w:val="22"/>
          <w:szCs w:val="22"/>
        </w:rPr>
        <w:t xml:space="preserve">given the sites accessible location, the </w:t>
      </w:r>
      <w:r w:rsidR="00B91217" w:rsidRPr="00C0356F">
        <w:rPr>
          <w:rFonts w:ascii="Trebuchet MS" w:hAnsi="Trebuchet MS"/>
          <w:bCs/>
          <w:sz w:val="22"/>
          <w:szCs w:val="22"/>
          <w:lang w:val="en-US"/>
        </w:rPr>
        <w:t>lack of garden area to the flats themselves is not considered to warrant refusal in these circumstances and there are public open spaces a short distance from the site.</w:t>
      </w:r>
    </w:p>
    <w:p w14:paraId="40A6B718" w14:textId="77777777" w:rsidR="00CD43AB" w:rsidRPr="00C0356F" w:rsidRDefault="00CD43AB" w:rsidP="00C0356F">
      <w:pPr>
        <w:spacing w:line="360" w:lineRule="auto"/>
        <w:contextualSpacing/>
        <w:jc w:val="both"/>
        <w:rPr>
          <w:rFonts w:ascii="Trebuchet MS" w:hAnsi="Trebuchet MS"/>
          <w:sz w:val="22"/>
          <w:szCs w:val="22"/>
        </w:rPr>
      </w:pPr>
    </w:p>
    <w:p w14:paraId="56CAF400" w14:textId="4F4128E3" w:rsidR="00B91217" w:rsidRPr="00C0356F" w:rsidRDefault="00B91217" w:rsidP="00C0356F">
      <w:pPr>
        <w:spacing w:line="360" w:lineRule="auto"/>
        <w:contextualSpacing/>
        <w:jc w:val="both"/>
        <w:rPr>
          <w:rFonts w:ascii="Trebuchet MS" w:hAnsi="Trebuchet MS"/>
          <w:sz w:val="22"/>
          <w:szCs w:val="22"/>
        </w:rPr>
      </w:pPr>
      <w:r w:rsidRPr="00C0356F">
        <w:rPr>
          <w:rFonts w:ascii="Trebuchet MS" w:hAnsi="Trebuchet MS"/>
          <w:sz w:val="22"/>
          <w:szCs w:val="22"/>
        </w:rPr>
        <w:lastRenderedPageBreak/>
        <w:t>Therefore, in overall terms and having applied a critical planning balance to the consideration of the scheme as a whole, the units are considered to provide an overall a</w:t>
      </w:r>
      <w:r w:rsidR="007A11D5">
        <w:rPr>
          <w:rFonts w:ascii="Trebuchet MS" w:hAnsi="Trebuchet MS"/>
          <w:sz w:val="22"/>
          <w:szCs w:val="22"/>
        </w:rPr>
        <w:t>dequate</w:t>
      </w:r>
      <w:r w:rsidRPr="00C0356F">
        <w:rPr>
          <w:rFonts w:ascii="Trebuchet MS" w:hAnsi="Trebuchet MS"/>
          <w:sz w:val="22"/>
          <w:szCs w:val="22"/>
        </w:rPr>
        <w:t xml:space="preserve"> standard of accommodation, in line with Policies </w:t>
      </w:r>
      <w:r w:rsidR="004479F7">
        <w:rPr>
          <w:rFonts w:ascii="Trebuchet MS" w:hAnsi="Trebuchet MS"/>
          <w:sz w:val="22"/>
          <w:szCs w:val="22"/>
        </w:rPr>
        <w:t>H5</w:t>
      </w:r>
      <w:r w:rsidRPr="00C0356F">
        <w:rPr>
          <w:rFonts w:ascii="Trebuchet MS" w:hAnsi="Trebuchet MS"/>
          <w:sz w:val="22"/>
          <w:szCs w:val="22"/>
        </w:rPr>
        <w:t>, EN16 and H10 in particular.</w:t>
      </w:r>
    </w:p>
    <w:p w14:paraId="42FF8D80" w14:textId="77777777" w:rsidR="004B5BCF" w:rsidRPr="00C0356F" w:rsidRDefault="004B5BCF" w:rsidP="00C0356F">
      <w:pPr>
        <w:spacing w:line="360" w:lineRule="auto"/>
        <w:contextualSpacing/>
        <w:jc w:val="both"/>
        <w:rPr>
          <w:rFonts w:ascii="Trebuchet MS" w:eastAsia="Times New Roman" w:hAnsi="Trebuchet MS"/>
          <w:sz w:val="22"/>
          <w:szCs w:val="22"/>
        </w:rPr>
      </w:pPr>
    </w:p>
    <w:p w14:paraId="60E437BF" w14:textId="77777777" w:rsidR="00227D71" w:rsidRPr="002D6620" w:rsidRDefault="00227D71" w:rsidP="00C0356F">
      <w:pPr>
        <w:spacing w:line="360" w:lineRule="auto"/>
        <w:contextualSpacing/>
        <w:jc w:val="both"/>
        <w:rPr>
          <w:rFonts w:ascii="Trebuchet MS" w:eastAsia="Times New Roman" w:hAnsi="Trebuchet MS"/>
          <w:bCs/>
          <w:sz w:val="22"/>
          <w:szCs w:val="22"/>
          <w:u w:val="single"/>
        </w:rPr>
      </w:pPr>
      <w:r w:rsidRPr="002D6620">
        <w:rPr>
          <w:rFonts w:ascii="Trebuchet MS" w:eastAsia="Times New Roman" w:hAnsi="Trebuchet MS"/>
          <w:bCs/>
          <w:sz w:val="22"/>
          <w:szCs w:val="22"/>
          <w:u w:val="single"/>
        </w:rPr>
        <w:t>Transport Issues</w:t>
      </w:r>
    </w:p>
    <w:p w14:paraId="2E3B88D5" w14:textId="77777777" w:rsidR="00AB1F8E" w:rsidRPr="00C0356F" w:rsidRDefault="00AB1F8E" w:rsidP="00C0356F">
      <w:pPr>
        <w:adjustRightInd w:val="0"/>
        <w:spacing w:line="360" w:lineRule="auto"/>
        <w:jc w:val="both"/>
        <w:rPr>
          <w:rFonts w:ascii="Trebuchet MS" w:hAnsi="Trebuchet MS" w:cs="Trebuchet MS"/>
          <w:sz w:val="22"/>
          <w:szCs w:val="22"/>
        </w:rPr>
      </w:pPr>
      <w:r w:rsidRPr="00C0356F">
        <w:rPr>
          <w:rFonts w:ascii="Trebuchet MS" w:hAnsi="Trebuchet MS" w:cs="Trebuchet MS"/>
          <w:sz w:val="22"/>
          <w:szCs w:val="22"/>
        </w:rPr>
        <w:t>The site is within the Downshire Square Conservation Area.  Downshire Square is located to the west of Reading town centre and falls within Zone 2, Primary Core Area of the Council’s adopted Parking SPD. This zone directly surrounds the Central Core Area and extends to walking distances of 2 kilometres from the centre of Reading. Typically this zone is well served by public transport, with buses continuing either into or out of the Central Core Area via this zone.</w:t>
      </w:r>
    </w:p>
    <w:p w14:paraId="3CFD232E" w14:textId="77777777" w:rsidR="00AB1F8E" w:rsidRPr="00C0356F" w:rsidRDefault="00AB1F8E" w:rsidP="00C0356F">
      <w:pPr>
        <w:adjustRightInd w:val="0"/>
        <w:spacing w:line="360" w:lineRule="auto"/>
        <w:jc w:val="both"/>
        <w:rPr>
          <w:rFonts w:ascii="Trebuchet MS" w:hAnsi="Trebuchet MS" w:cs="Trebuchet MS"/>
          <w:sz w:val="22"/>
          <w:szCs w:val="22"/>
        </w:rPr>
      </w:pPr>
    </w:p>
    <w:p w14:paraId="563B6058" w14:textId="77777777" w:rsidR="00AB1F8E" w:rsidRPr="00C0356F" w:rsidRDefault="00AB1F8E" w:rsidP="00C0356F">
      <w:pPr>
        <w:adjustRightInd w:val="0"/>
        <w:spacing w:line="360" w:lineRule="auto"/>
        <w:jc w:val="both"/>
        <w:rPr>
          <w:rFonts w:ascii="Trebuchet MS" w:hAnsi="Trebuchet MS" w:cs="Trebuchet MS"/>
          <w:sz w:val="22"/>
          <w:szCs w:val="22"/>
        </w:rPr>
      </w:pPr>
      <w:r w:rsidRPr="00C0356F">
        <w:rPr>
          <w:rFonts w:ascii="Trebuchet MS" w:hAnsi="Trebuchet MS" w:cs="Trebuchet MS"/>
          <w:sz w:val="22"/>
          <w:szCs w:val="22"/>
        </w:rPr>
        <w:t>In accordance with the Councils current Parking Standards and SPD the total off road parking required for the development in accordance with current standards is 8:</w:t>
      </w:r>
    </w:p>
    <w:p w14:paraId="3EEBF87E" w14:textId="77777777" w:rsidR="00AB1F8E" w:rsidRPr="00C0356F" w:rsidRDefault="00AB1F8E" w:rsidP="00C0356F">
      <w:pPr>
        <w:numPr>
          <w:ilvl w:val="0"/>
          <w:numId w:val="42"/>
        </w:numPr>
        <w:adjustRightInd w:val="0"/>
        <w:spacing w:line="360" w:lineRule="auto"/>
        <w:jc w:val="both"/>
        <w:rPr>
          <w:rFonts w:ascii="Trebuchet MS" w:hAnsi="Trebuchet MS" w:cs="Trebuchet MS"/>
          <w:sz w:val="22"/>
          <w:szCs w:val="22"/>
        </w:rPr>
      </w:pPr>
      <w:r w:rsidRPr="00C0356F">
        <w:rPr>
          <w:rFonts w:ascii="Trebuchet MS" w:hAnsi="Trebuchet MS" w:cs="Trebuchet MS"/>
          <w:sz w:val="22"/>
          <w:szCs w:val="22"/>
        </w:rPr>
        <w:t xml:space="preserve">3  x 3 Bed Town Houses = 2 parking spaces each </w:t>
      </w:r>
    </w:p>
    <w:p w14:paraId="7DA8E285" w14:textId="77777777" w:rsidR="00AB1F8E" w:rsidRPr="00C0356F" w:rsidRDefault="00AB1F8E" w:rsidP="00C0356F">
      <w:pPr>
        <w:numPr>
          <w:ilvl w:val="0"/>
          <w:numId w:val="42"/>
        </w:numPr>
        <w:adjustRightInd w:val="0"/>
        <w:spacing w:line="360" w:lineRule="auto"/>
        <w:jc w:val="both"/>
        <w:rPr>
          <w:rFonts w:ascii="Trebuchet MS" w:hAnsi="Trebuchet MS" w:cs="Trebuchet MS"/>
          <w:sz w:val="22"/>
          <w:szCs w:val="22"/>
        </w:rPr>
      </w:pPr>
      <w:r w:rsidRPr="00C0356F">
        <w:rPr>
          <w:rFonts w:ascii="Trebuchet MS" w:hAnsi="Trebuchet MS" w:cs="Trebuchet MS"/>
          <w:sz w:val="22"/>
          <w:szCs w:val="22"/>
        </w:rPr>
        <w:t>2 x 1 &amp; 2 Bed Flats = 1 Parking space each.</w:t>
      </w:r>
    </w:p>
    <w:p w14:paraId="530705F8" w14:textId="77777777" w:rsidR="00AB1F8E" w:rsidRPr="00C0356F" w:rsidRDefault="00AB1F8E" w:rsidP="00F66DC2">
      <w:pPr>
        <w:adjustRightInd w:val="0"/>
        <w:spacing w:line="360" w:lineRule="auto"/>
        <w:ind w:left="720"/>
        <w:jc w:val="both"/>
        <w:rPr>
          <w:rFonts w:ascii="Trebuchet MS" w:hAnsi="Trebuchet MS" w:cs="Trebuchet MS"/>
          <w:sz w:val="22"/>
          <w:szCs w:val="22"/>
        </w:rPr>
      </w:pPr>
    </w:p>
    <w:p w14:paraId="4F7CEC76" w14:textId="54B52FA3" w:rsidR="00AB1F8E" w:rsidRPr="00C0356F" w:rsidRDefault="00AB1F8E" w:rsidP="00C0356F">
      <w:pPr>
        <w:spacing w:line="360" w:lineRule="auto"/>
        <w:contextualSpacing/>
        <w:jc w:val="both"/>
        <w:rPr>
          <w:rFonts w:ascii="Trebuchet MS" w:eastAsia="Times New Roman" w:hAnsi="Trebuchet MS"/>
          <w:sz w:val="22"/>
          <w:szCs w:val="22"/>
        </w:rPr>
      </w:pPr>
      <w:r w:rsidRPr="00C0356F">
        <w:rPr>
          <w:rFonts w:ascii="Trebuchet MS" w:hAnsi="Trebuchet MS" w:cs="Trebuchet MS"/>
          <w:sz w:val="22"/>
          <w:szCs w:val="22"/>
        </w:rPr>
        <w:t>The submitted Proposed Ground Floor Plan 03 – 10P illustrates 7 parking spaces, of which 2 are in under croft parking.   The proposed number of parking spaces falls below the Council</w:t>
      </w:r>
      <w:r w:rsidR="00F66DC2">
        <w:rPr>
          <w:rFonts w:ascii="Trebuchet MS" w:hAnsi="Trebuchet MS" w:cs="Trebuchet MS"/>
          <w:sz w:val="22"/>
          <w:szCs w:val="22"/>
        </w:rPr>
        <w:t>’</w:t>
      </w:r>
      <w:r w:rsidRPr="00C0356F">
        <w:rPr>
          <w:rFonts w:ascii="Trebuchet MS" w:hAnsi="Trebuchet MS" w:cs="Trebuchet MS"/>
          <w:sz w:val="22"/>
          <w:szCs w:val="22"/>
        </w:rPr>
        <w:t xml:space="preserve">s Parking Standards.  There is </w:t>
      </w:r>
      <w:r w:rsidR="00B81B46">
        <w:rPr>
          <w:rFonts w:ascii="Trebuchet MS" w:hAnsi="Trebuchet MS" w:cs="Trebuchet MS"/>
          <w:sz w:val="22"/>
          <w:szCs w:val="22"/>
        </w:rPr>
        <w:t xml:space="preserve">a </w:t>
      </w:r>
      <w:r w:rsidRPr="00C0356F">
        <w:rPr>
          <w:rFonts w:ascii="Trebuchet MS" w:hAnsi="Trebuchet MS" w:cs="Trebuchet MS"/>
          <w:sz w:val="22"/>
          <w:szCs w:val="22"/>
        </w:rPr>
        <w:t xml:space="preserve">considerable amount of on-street car parking that takes place in Downshire Square and the Highway Authority are anxious to ensure that any development does not exacerbate this situation. In previous application 191358, there were concerns that the development would intensify the use of the site above its current level and create additional pressure for on-street parking in the local area. </w:t>
      </w:r>
      <w:r w:rsidRPr="00C0356F">
        <w:rPr>
          <w:rFonts w:ascii="Trebuchet MS" w:eastAsia="Times New Roman" w:hAnsi="Trebuchet MS"/>
          <w:sz w:val="22"/>
          <w:szCs w:val="22"/>
        </w:rPr>
        <w:t xml:space="preserve">Given that the area is not restricted the full quota of parking should be provided on site therefore an additional parking space would be required (total provision required 8). </w:t>
      </w:r>
    </w:p>
    <w:p w14:paraId="06883DE4" w14:textId="77777777" w:rsidR="00AB1F8E" w:rsidRPr="00C0356F" w:rsidRDefault="00AB1F8E" w:rsidP="00C0356F">
      <w:pPr>
        <w:spacing w:line="360" w:lineRule="auto"/>
        <w:contextualSpacing/>
        <w:jc w:val="both"/>
        <w:rPr>
          <w:rFonts w:ascii="Trebuchet MS" w:eastAsia="Times New Roman" w:hAnsi="Trebuchet MS"/>
          <w:sz w:val="22"/>
          <w:szCs w:val="22"/>
        </w:rPr>
      </w:pPr>
    </w:p>
    <w:p w14:paraId="33BB1132" w14:textId="77777777" w:rsidR="00AB1F8E" w:rsidRPr="00C0356F" w:rsidRDefault="00AB1F8E" w:rsidP="00C0356F">
      <w:pPr>
        <w:adjustRightInd w:val="0"/>
        <w:spacing w:line="360" w:lineRule="auto"/>
        <w:jc w:val="both"/>
        <w:rPr>
          <w:rFonts w:ascii="Trebuchet MS" w:hAnsi="Trebuchet MS" w:cs="Trebuchet MS"/>
          <w:sz w:val="22"/>
          <w:szCs w:val="22"/>
        </w:rPr>
      </w:pPr>
      <w:r w:rsidRPr="00C0356F">
        <w:rPr>
          <w:rFonts w:ascii="Trebuchet MS" w:hAnsi="Trebuchet MS" w:cs="Trebuchet MS"/>
          <w:sz w:val="22"/>
          <w:szCs w:val="22"/>
        </w:rPr>
        <w:t>Further to the above, page 10 of the Design and Access statement states:</w:t>
      </w:r>
    </w:p>
    <w:p w14:paraId="2A8F7BF0" w14:textId="77777777" w:rsidR="00AB1F8E" w:rsidRPr="00C0356F" w:rsidRDefault="00AB1F8E" w:rsidP="00C0356F">
      <w:pPr>
        <w:adjustRightInd w:val="0"/>
        <w:spacing w:line="360" w:lineRule="auto"/>
        <w:jc w:val="both"/>
        <w:rPr>
          <w:rFonts w:ascii="Trebuchet MS" w:hAnsi="Trebuchet MS" w:cs="Trebuchet MS"/>
          <w:sz w:val="22"/>
          <w:szCs w:val="22"/>
        </w:rPr>
      </w:pPr>
    </w:p>
    <w:p w14:paraId="5D9278AF" w14:textId="77777777" w:rsidR="00AB1F8E" w:rsidRPr="00C0356F" w:rsidRDefault="00AB1F8E" w:rsidP="00C0356F">
      <w:pPr>
        <w:adjustRightInd w:val="0"/>
        <w:spacing w:line="360" w:lineRule="auto"/>
        <w:jc w:val="both"/>
        <w:rPr>
          <w:rFonts w:ascii="Trebuchet MS" w:hAnsi="Trebuchet MS" w:cs="Trebuchet MS"/>
          <w:color w:val="FF0000"/>
          <w:sz w:val="22"/>
          <w:szCs w:val="22"/>
        </w:rPr>
      </w:pPr>
      <w:r w:rsidRPr="00C0356F">
        <w:rPr>
          <w:rFonts w:ascii="Trebuchet MS" w:hAnsi="Trebuchet MS"/>
          <w:sz w:val="22"/>
          <w:szCs w:val="22"/>
        </w:rPr>
        <w:t xml:space="preserve">“Vehicular access will combine and relocated the two-existing drop kerbs northwards creating an additional on street parking space, which makes an allowance for scheme visitor parking.  </w:t>
      </w:r>
      <w:r w:rsidRPr="00C0356F">
        <w:rPr>
          <w:rFonts w:ascii="Trebuchet MS" w:hAnsi="Trebuchet MS" w:cs="Trebuchet MS"/>
          <w:sz w:val="22"/>
          <w:szCs w:val="22"/>
        </w:rPr>
        <w:t xml:space="preserve">It should be noted that any additional on street parking created cannot be regarded as additional parking solely for the development. </w:t>
      </w:r>
    </w:p>
    <w:p w14:paraId="572CAAE3" w14:textId="77777777" w:rsidR="00AB1F8E" w:rsidRPr="00C0356F" w:rsidRDefault="00AB1F8E" w:rsidP="00C0356F">
      <w:pPr>
        <w:adjustRightInd w:val="0"/>
        <w:spacing w:line="360" w:lineRule="auto"/>
        <w:jc w:val="both"/>
        <w:rPr>
          <w:rFonts w:ascii="Trebuchet MS" w:hAnsi="Trebuchet MS" w:cs="Trebuchet MS"/>
          <w:color w:val="FF0000"/>
          <w:sz w:val="22"/>
          <w:szCs w:val="22"/>
        </w:rPr>
      </w:pPr>
    </w:p>
    <w:p w14:paraId="67A4B415" w14:textId="77777777" w:rsidR="00AB1F8E" w:rsidRPr="00C0356F" w:rsidRDefault="00AB1F8E" w:rsidP="00C0356F">
      <w:pPr>
        <w:spacing w:line="360" w:lineRule="auto"/>
        <w:contextualSpacing/>
        <w:jc w:val="both"/>
        <w:rPr>
          <w:rFonts w:ascii="Trebuchet MS" w:hAnsi="Trebuchet MS" w:cs="Trebuchet MS"/>
          <w:sz w:val="22"/>
          <w:szCs w:val="22"/>
        </w:rPr>
      </w:pPr>
      <w:r w:rsidRPr="00C0356F">
        <w:rPr>
          <w:rFonts w:ascii="Trebuchet MS" w:hAnsi="Trebuchet MS" w:cs="Trebuchet MS"/>
          <w:sz w:val="22"/>
          <w:szCs w:val="22"/>
        </w:rPr>
        <w:t>As a new access is proposed</w:t>
      </w:r>
      <w:r w:rsidR="00F66DC2">
        <w:rPr>
          <w:rFonts w:ascii="Trebuchet MS" w:hAnsi="Trebuchet MS" w:cs="Trebuchet MS"/>
          <w:sz w:val="22"/>
          <w:szCs w:val="22"/>
        </w:rPr>
        <w:t xml:space="preserve">, </w:t>
      </w:r>
      <w:r w:rsidRPr="00C0356F">
        <w:rPr>
          <w:rFonts w:ascii="Trebuchet MS" w:hAnsi="Trebuchet MS" w:cs="Trebuchet MS"/>
          <w:sz w:val="22"/>
          <w:szCs w:val="22"/>
        </w:rPr>
        <w:t xml:space="preserve">plans should illustrate visibility splays of 2.4m x 43m.  The new access must be a minimum of 4.1m wide to allow vehicles to be able to pass one another </w:t>
      </w:r>
      <w:r w:rsidRPr="00C0356F">
        <w:rPr>
          <w:rFonts w:ascii="Trebuchet MS" w:hAnsi="Trebuchet MS" w:cs="Trebuchet MS"/>
          <w:sz w:val="22"/>
          <w:szCs w:val="22"/>
        </w:rPr>
        <w:lastRenderedPageBreak/>
        <w:t xml:space="preserve">whilst entering and existing the site.  Lamp columns should also be illustrated on plans including location of utility covers in the footway. All unused accesses will need to be reinstated in line with the footway. Tracking diagrams illustrating how delivery vehicles will enter and turn on site would also be required. Any works undertaken on the public highway will require a license from the Highways Department.  </w:t>
      </w:r>
    </w:p>
    <w:p w14:paraId="349D7FDE" w14:textId="77777777" w:rsidR="00AB1F8E" w:rsidRPr="00C0356F" w:rsidRDefault="00AB1F8E" w:rsidP="00C0356F">
      <w:pPr>
        <w:spacing w:line="360" w:lineRule="auto"/>
        <w:contextualSpacing/>
        <w:jc w:val="both"/>
        <w:rPr>
          <w:rFonts w:ascii="Trebuchet MS" w:hAnsi="Trebuchet MS" w:cs="Trebuchet MS"/>
          <w:sz w:val="22"/>
          <w:szCs w:val="22"/>
        </w:rPr>
      </w:pPr>
    </w:p>
    <w:p w14:paraId="193F3341" w14:textId="77777777" w:rsidR="00AB1F8E" w:rsidRPr="00C0356F" w:rsidRDefault="00AB1F8E" w:rsidP="00C0356F">
      <w:pPr>
        <w:adjustRightInd w:val="0"/>
        <w:spacing w:line="360" w:lineRule="auto"/>
        <w:jc w:val="both"/>
        <w:rPr>
          <w:rFonts w:ascii="Trebuchet MS" w:hAnsi="Trebuchet MS" w:cs="Trebuchet MS"/>
          <w:sz w:val="22"/>
          <w:szCs w:val="22"/>
        </w:rPr>
      </w:pPr>
      <w:r w:rsidRPr="00C0356F">
        <w:rPr>
          <w:rFonts w:ascii="Trebuchet MS" w:hAnsi="Trebuchet MS" w:cs="Trebuchet MS"/>
          <w:sz w:val="22"/>
          <w:szCs w:val="22"/>
        </w:rPr>
        <w:t>The Council</w:t>
      </w:r>
      <w:r w:rsidR="00F66DC2">
        <w:rPr>
          <w:rFonts w:ascii="Trebuchet MS" w:hAnsi="Trebuchet MS" w:cs="Trebuchet MS"/>
          <w:sz w:val="22"/>
          <w:szCs w:val="22"/>
        </w:rPr>
        <w:t>’</w:t>
      </w:r>
      <w:r w:rsidRPr="00C0356F">
        <w:rPr>
          <w:rFonts w:ascii="Trebuchet MS" w:hAnsi="Trebuchet MS" w:cs="Trebuchet MS"/>
          <w:sz w:val="22"/>
          <w:szCs w:val="22"/>
        </w:rPr>
        <w:t>s Residential Scheme operates in neighbouring roads and although Downshire Square is not part of a CPZ, if the scheme is expanded to include additional roads there should be an assumption that occupants of the proposed dwellings would not be eligible to apply for any permits.</w:t>
      </w:r>
    </w:p>
    <w:p w14:paraId="289E02A8" w14:textId="77777777" w:rsidR="00004DBD" w:rsidRPr="00C0356F" w:rsidRDefault="00AB1F8E" w:rsidP="00C0356F">
      <w:pPr>
        <w:tabs>
          <w:tab w:val="left" w:pos="4155"/>
        </w:tabs>
        <w:spacing w:line="360" w:lineRule="auto"/>
        <w:contextualSpacing/>
        <w:jc w:val="both"/>
        <w:rPr>
          <w:rFonts w:ascii="Trebuchet MS" w:eastAsia="Times New Roman" w:hAnsi="Trebuchet MS"/>
          <w:bCs/>
          <w:color w:val="FF0000"/>
          <w:sz w:val="22"/>
          <w:szCs w:val="22"/>
        </w:rPr>
      </w:pPr>
      <w:r w:rsidRPr="00C0356F">
        <w:rPr>
          <w:rFonts w:ascii="Trebuchet MS" w:eastAsia="Times New Roman" w:hAnsi="Trebuchet MS"/>
          <w:bCs/>
          <w:color w:val="FF0000"/>
          <w:sz w:val="22"/>
          <w:szCs w:val="22"/>
        </w:rPr>
        <w:tab/>
      </w:r>
    </w:p>
    <w:p w14:paraId="50D8A9CB" w14:textId="77777777" w:rsidR="00AB1F8E" w:rsidRPr="00C0356F" w:rsidRDefault="00AB1F8E" w:rsidP="00C0356F">
      <w:pPr>
        <w:spacing w:line="360" w:lineRule="auto"/>
        <w:contextualSpacing/>
        <w:jc w:val="both"/>
        <w:rPr>
          <w:rFonts w:ascii="Trebuchet MS" w:eastAsia="Times New Roman" w:hAnsi="Trebuchet MS"/>
          <w:sz w:val="22"/>
          <w:szCs w:val="22"/>
        </w:rPr>
      </w:pPr>
      <w:r w:rsidRPr="00C0356F">
        <w:rPr>
          <w:rFonts w:ascii="Trebuchet MS" w:hAnsi="Trebuchet MS" w:cs="Trebuchet MS"/>
          <w:sz w:val="22"/>
          <w:szCs w:val="22"/>
        </w:rPr>
        <w:t>As a result of recent changes to the Local Transport Plan (TR5: C</w:t>
      </w:r>
      <w:r w:rsidR="00AC4292" w:rsidRPr="00C0356F">
        <w:rPr>
          <w:rFonts w:ascii="Trebuchet MS" w:hAnsi="Trebuchet MS" w:cs="Trebuchet MS"/>
          <w:sz w:val="22"/>
          <w:szCs w:val="22"/>
        </w:rPr>
        <w:t>ar and cycle parking and electric vehicle charging</w:t>
      </w:r>
      <w:r w:rsidRPr="00C0356F">
        <w:rPr>
          <w:rFonts w:ascii="Trebuchet MS" w:hAnsi="Trebuchet MS" w:cs="Trebuchet MS"/>
          <w:sz w:val="22"/>
          <w:szCs w:val="22"/>
        </w:rPr>
        <w:t>)</w:t>
      </w:r>
      <w:r w:rsidR="00F66DC2">
        <w:rPr>
          <w:rFonts w:ascii="Trebuchet MS" w:hAnsi="Trebuchet MS" w:cs="Trebuchet MS"/>
          <w:sz w:val="22"/>
          <w:szCs w:val="22"/>
        </w:rPr>
        <w:t>,</w:t>
      </w:r>
      <w:r w:rsidRPr="00C0356F">
        <w:rPr>
          <w:rFonts w:ascii="Trebuchet MS" w:hAnsi="Trebuchet MS" w:cs="Trebuchet MS"/>
          <w:sz w:val="22"/>
          <w:szCs w:val="22"/>
        </w:rPr>
        <w:t xml:space="preserve"> </w:t>
      </w:r>
      <w:r w:rsidR="00F66DC2">
        <w:rPr>
          <w:rFonts w:ascii="Trebuchet MS" w:hAnsi="Trebuchet MS" w:cs="Trebuchet MS"/>
          <w:sz w:val="22"/>
          <w:szCs w:val="22"/>
        </w:rPr>
        <w:t>d</w:t>
      </w:r>
      <w:r w:rsidRPr="00C0356F">
        <w:rPr>
          <w:rFonts w:ascii="Trebuchet MS" w:hAnsi="Trebuchet MS" w:cs="Trebuchet MS"/>
          <w:sz w:val="22"/>
          <w:szCs w:val="22"/>
        </w:rPr>
        <w:t xml:space="preserve">evelopments should provide car parking and cycle parking that is appropriate to the accessibility of locations within the Borough to sustainable transport facilities, particularly public transport; all new houses with dedicated off-street parking should provide charging points.  In view of this, the development must provide 3no. Electric Vehicle (EV) charging points at time of build. Should the application have otherwise </w:t>
      </w:r>
      <w:r w:rsidRPr="00C0356F">
        <w:rPr>
          <w:rFonts w:ascii="Trebuchet MS" w:eastAsia="Times New Roman" w:hAnsi="Trebuchet MS"/>
          <w:sz w:val="22"/>
          <w:szCs w:val="22"/>
        </w:rPr>
        <w:t xml:space="preserve">been considered acceptable this could have been dealt with by way by way of a suitably worded condition. </w:t>
      </w:r>
    </w:p>
    <w:p w14:paraId="22F6A485" w14:textId="77777777" w:rsidR="00AB1F8E" w:rsidRPr="00C0356F" w:rsidRDefault="00AB1F8E" w:rsidP="00C0356F">
      <w:pPr>
        <w:tabs>
          <w:tab w:val="left" w:pos="4155"/>
        </w:tabs>
        <w:spacing w:line="360" w:lineRule="auto"/>
        <w:contextualSpacing/>
        <w:jc w:val="both"/>
        <w:rPr>
          <w:rFonts w:ascii="Trebuchet MS" w:eastAsia="Times New Roman" w:hAnsi="Trebuchet MS"/>
          <w:bCs/>
          <w:color w:val="FF0000"/>
          <w:sz w:val="22"/>
          <w:szCs w:val="22"/>
        </w:rPr>
      </w:pPr>
    </w:p>
    <w:p w14:paraId="6B1238A3" w14:textId="77777777" w:rsidR="00AB1F8E" w:rsidRPr="00C0356F" w:rsidRDefault="00AB1F8E" w:rsidP="00C0356F">
      <w:pPr>
        <w:spacing w:line="360" w:lineRule="auto"/>
        <w:jc w:val="both"/>
        <w:rPr>
          <w:rFonts w:ascii="Trebuchet MS" w:eastAsia="Times New Roman" w:hAnsi="Trebuchet MS"/>
          <w:sz w:val="22"/>
          <w:szCs w:val="22"/>
        </w:rPr>
      </w:pPr>
      <w:r w:rsidRPr="00C0356F">
        <w:rPr>
          <w:rFonts w:ascii="Trebuchet MS" w:hAnsi="Trebuchet MS" w:cs="Trebuchet MS"/>
          <w:sz w:val="22"/>
          <w:szCs w:val="22"/>
        </w:rPr>
        <w:t>In accordance with the adopted Parking SPD, the development is required to provide a minimum of 0.5 cycle parking spaces for each flat and 2 spaces for each house</w:t>
      </w:r>
      <w:r w:rsidR="00F66DC2">
        <w:rPr>
          <w:rFonts w:ascii="Trebuchet MS" w:hAnsi="Trebuchet MS" w:cs="Trebuchet MS"/>
          <w:sz w:val="22"/>
          <w:szCs w:val="22"/>
        </w:rPr>
        <w:t>,</w:t>
      </w:r>
      <w:r w:rsidRPr="00C0356F">
        <w:rPr>
          <w:rFonts w:ascii="Trebuchet MS" w:hAnsi="Trebuchet MS" w:cs="Trebuchet MS"/>
          <w:sz w:val="22"/>
          <w:szCs w:val="22"/>
        </w:rPr>
        <w:t xml:space="preserve"> which should be in a conveniently located, lockable, covered store equipped with Sheffield type stands or a suitable equivalent.  Cycle storage for the houses can be in the form of a secure garden shed. D</w:t>
      </w:r>
      <w:r w:rsidRPr="00C0356F">
        <w:rPr>
          <w:rFonts w:ascii="Trebuchet MS" w:hAnsi="Trebuchet MS"/>
          <w:sz w:val="22"/>
          <w:szCs w:val="22"/>
        </w:rPr>
        <w:t xml:space="preserve">etailed plans confirming that the cycle parking provision meets the Council’s adopted standards in terms of layout would be required. </w:t>
      </w:r>
      <w:r w:rsidRPr="00C0356F">
        <w:rPr>
          <w:rFonts w:ascii="Trebuchet MS" w:hAnsi="Trebuchet MS" w:cs="Trebuchet MS"/>
          <w:sz w:val="22"/>
          <w:szCs w:val="22"/>
        </w:rPr>
        <w:t xml:space="preserve">Should the application have otherwise </w:t>
      </w:r>
      <w:r w:rsidRPr="00C0356F">
        <w:rPr>
          <w:rFonts w:ascii="Trebuchet MS" w:eastAsia="Times New Roman" w:hAnsi="Trebuchet MS"/>
          <w:sz w:val="22"/>
          <w:szCs w:val="22"/>
        </w:rPr>
        <w:t>been considered acceptable this could have been dealt with by way by way of a suitably worded condition.</w:t>
      </w:r>
    </w:p>
    <w:p w14:paraId="3513B981" w14:textId="77777777" w:rsidR="00AC4292" w:rsidRPr="00C0356F" w:rsidRDefault="00AC4292" w:rsidP="00C0356F">
      <w:pPr>
        <w:spacing w:line="360" w:lineRule="auto"/>
        <w:jc w:val="both"/>
        <w:rPr>
          <w:rFonts w:ascii="Trebuchet MS" w:eastAsia="Times New Roman" w:hAnsi="Trebuchet MS"/>
          <w:sz w:val="22"/>
          <w:szCs w:val="22"/>
        </w:rPr>
      </w:pPr>
    </w:p>
    <w:p w14:paraId="50C0601B" w14:textId="77777777" w:rsidR="00AC4292" w:rsidRPr="00C0356F" w:rsidRDefault="00AC4292" w:rsidP="00C0356F">
      <w:pPr>
        <w:spacing w:line="360" w:lineRule="auto"/>
        <w:jc w:val="both"/>
        <w:rPr>
          <w:rFonts w:ascii="Trebuchet MS" w:hAnsi="Trebuchet MS"/>
          <w:sz w:val="22"/>
          <w:szCs w:val="22"/>
        </w:rPr>
      </w:pPr>
      <w:r w:rsidRPr="00C0356F">
        <w:rPr>
          <w:rFonts w:ascii="Trebuchet MS" w:eastAsia="Times New Roman" w:hAnsi="Trebuchet MS"/>
          <w:sz w:val="22"/>
          <w:szCs w:val="22"/>
        </w:rPr>
        <w:t>Given the above, the proposed development will intensify the use of the site above its current level and create additional pressure for on-street parking and the proposals are contrary to Policies TR1 and TR3.</w:t>
      </w:r>
    </w:p>
    <w:p w14:paraId="7F33C844" w14:textId="77777777" w:rsidR="00AB1F8E" w:rsidRDefault="00AB1F8E" w:rsidP="00C0356F">
      <w:pPr>
        <w:tabs>
          <w:tab w:val="left" w:pos="4155"/>
        </w:tabs>
        <w:spacing w:line="360" w:lineRule="auto"/>
        <w:contextualSpacing/>
        <w:jc w:val="both"/>
        <w:rPr>
          <w:rFonts w:ascii="Trebuchet MS" w:eastAsia="Times New Roman" w:hAnsi="Trebuchet MS"/>
          <w:bCs/>
          <w:color w:val="FF0000"/>
          <w:sz w:val="22"/>
          <w:szCs w:val="22"/>
        </w:rPr>
      </w:pPr>
    </w:p>
    <w:p w14:paraId="45F160B9" w14:textId="77777777" w:rsidR="00B81B46" w:rsidRDefault="00B81B46" w:rsidP="00C0356F">
      <w:pPr>
        <w:tabs>
          <w:tab w:val="left" w:pos="4155"/>
        </w:tabs>
        <w:spacing w:line="360" w:lineRule="auto"/>
        <w:contextualSpacing/>
        <w:jc w:val="both"/>
        <w:rPr>
          <w:rFonts w:ascii="Trebuchet MS" w:eastAsia="Times New Roman" w:hAnsi="Trebuchet MS"/>
          <w:bCs/>
          <w:color w:val="FF0000"/>
          <w:sz w:val="22"/>
          <w:szCs w:val="22"/>
        </w:rPr>
      </w:pPr>
    </w:p>
    <w:p w14:paraId="5818713F" w14:textId="77777777" w:rsidR="00B81B46" w:rsidRDefault="00B81B46" w:rsidP="00C0356F">
      <w:pPr>
        <w:tabs>
          <w:tab w:val="left" w:pos="4155"/>
        </w:tabs>
        <w:spacing w:line="360" w:lineRule="auto"/>
        <w:contextualSpacing/>
        <w:jc w:val="both"/>
        <w:rPr>
          <w:rFonts w:ascii="Trebuchet MS" w:eastAsia="Times New Roman" w:hAnsi="Trebuchet MS"/>
          <w:bCs/>
          <w:color w:val="FF0000"/>
          <w:sz w:val="22"/>
          <w:szCs w:val="22"/>
        </w:rPr>
      </w:pPr>
    </w:p>
    <w:p w14:paraId="3CBD6823" w14:textId="77777777" w:rsidR="00B81B46" w:rsidRPr="00C0356F" w:rsidRDefault="00B81B46" w:rsidP="00C0356F">
      <w:pPr>
        <w:tabs>
          <w:tab w:val="left" w:pos="4155"/>
        </w:tabs>
        <w:spacing w:line="360" w:lineRule="auto"/>
        <w:contextualSpacing/>
        <w:jc w:val="both"/>
        <w:rPr>
          <w:rFonts w:ascii="Trebuchet MS" w:eastAsia="Times New Roman" w:hAnsi="Trebuchet MS"/>
          <w:bCs/>
          <w:color w:val="FF0000"/>
          <w:sz w:val="22"/>
          <w:szCs w:val="22"/>
        </w:rPr>
      </w:pPr>
    </w:p>
    <w:p w14:paraId="0096DE74" w14:textId="77777777" w:rsidR="00227D71" w:rsidRPr="002D6620" w:rsidRDefault="00227D71" w:rsidP="00C0356F">
      <w:pPr>
        <w:spacing w:line="360" w:lineRule="auto"/>
        <w:contextualSpacing/>
        <w:jc w:val="both"/>
        <w:rPr>
          <w:rFonts w:ascii="Trebuchet MS" w:eastAsia="Times New Roman" w:hAnsi="Trebuchet MS"/>
          <w:bCs/>
          <w:sz w:val="22"/>
          <w:szCs w:val="22"/>
          <w:u w:val="single"/>
        </w:rPr>
      </w:pPr>
      <w:r w:rsidRPr="002D6620">
        <w:rPr>
          <w:rFonts w:ascii="Trebuchet MS" w:eastAsia="Times New Roman" w:hAnsi="Trebuchet MS"/>
          <w:bCs/>
          <w:sz w:val="22"/>
          <w:szCs w:val="22"/>
          <w:u w:val="single"/>
        </w:rPr>
        <w:lastRenderedPageBreak/>
        <w:t>Trees/Landscaping</w:t>
      </w:r>
    </w:p>
    <w:p w14:paraId="36E0C475" w14:textId="77777777" w:rsidR="00AC4292" w:rsidRPr="002D6620" w:rsidRDefault="00AC4292" w:rsidP="00C0356F">
      <w:pPr>
        <w:spacing w:line="360" w:lineRule="auto"/>
        <w:jc w:val="both"/>
        <w:rPr>
          <w:rFonts w:ascii="Trebuchet MS" w:hAnsi="Trebuchet MS"/>
          <w:bCs/>
          <w:sz w:val="22"/>
          <w:szCs w:val="22"/>
          <w:u w:val="single"/>
        </w:rPr>
      </w:pPr>
      <w:r w:rsidRPr="002D6620">
        <w:rPr>
          <w:rFonts w:ascii="Trebuchet MS" w:hAnsi="Trebuchet MS" w:cs="Trebuchet MS"/>
          <w:sz w:val="22"/>
          <w:szCs w:val="22"/>
        </w:rPr>
        <w:t>Policy EN14 seeks to extend the Borough’s vegetation cover and that development should make provision for tree planting whilst Policy CC7 seeks proposal should include appropriate landscaping.</w:t>
      </w:r>
    </w:p>
    <w:p w14:paraId="67DD9ECF" w14:textId="77777777" w:rsidR="00AC4292" w:rsidRPr="002D6620" w:rsidRDefault="00AC4292" w:rsidP="00C0356F">
      <w:pPr>
        <w:spacing w:line="360" w:lineRule="auto"/>
        <w:contextualSpacing/>
        <w:jc w:val="both"/>
        <w:rPr>
          <w:rFonts w:ascii="Trebuchet MS" w:hAnsi="Trebuchet MS"/>
          <w:sz w:val="22"/>
          <w:szCs w:val="22"/>
        </w:rPr>
      </w:pPr>
    </w:p>
    <w:p w14:paraId="3C225C7E" w14:textId="77777777" w:rsidR="00227D71" w:rsidRPr="002D6620" w:rsidRDefault="00FD5EFC" w:rsidP="00C0356F">
      <w:pPr>
        <w:spacing w:line="360" w:lineRule="auto"/>
        <w:contextualSpacing/>
        <w:jc w:val="both"/>
        <w:rPr>
          <w:rFonts w:ascii="Trebuchet MS" w:hAnsi="Trebuchet MS"/>
          <w:sz w:val="22"/>
          <w:szCs w:val="22"/>
        </w:rPr>
      </w:pPr>
      <w:r w:rsidRPr="002D6620">
        <w:rPr>
          <w:rFonts w:ascii="Trebuchet MS" w:hAnsi="Trebuchet MS"/>
          <w:sz w:val="22"/>
          <w:szCs w:val="22"/>
        </w:rPr>
        <w:t xml:space="preserve">The Downshire Square Conservation Area </w:t>
      </w:r>
      <w:r w:rsidR="00F66DC2">
        <w:rPr>
          <w:rFonts w:ascii="Trebuchet MS" w:hAnsi="Trebuchet MS"/>
          <w:sz w:val="22"/>
          <w:szCs w:val="22"/>
        </w:rPr>
        <w:t>A</w:t>
      </w:r>
      <w:r w:rsidRPr="002D6620">
        <w:rPr>
          <w:rFonts w:ascii="Trebuchet MS" w:hAnsi="Trebuchet MS"/>
          <w:sz w:val="22"/>
          <w:szCs w:val="22"/>
        </w:rPr>
        <w:t>ppraisal notes that the Downshire Square road is an avenue of street trees</w:t>
      </w:r>
      <w:r w:rsidR="00AC4292" w:rsidRPr="002D6620">
        <w:rPr>
          <w:rFonts w:ascii="Trebuchet MS" w:hAnsi="Trebuchet MS"/>
          <w:sz w:val="22"/>
          <w:szCs w:val="22"/>
        </w:rPr>
        <w:t xml:space="preserve">. There is little room for additional landscaping along the frontage for larger tree species to help meet the requirements of Policy EN14 and objectives of the Council’s Tree Strategy. </w:t>
      </w:r>
    </w:p>
    <w:p w14:paraId="0D4319D4" w14:textId="77777777" w:rsidR="00AC4292" w:rsidRPr="002D6620" w:rsidRDefault="00AC4292" w:rsidP="00C0356F">
      <w:pPr>
        <w:spacing w:line="360" w:lineRule="auto"/>
        <w:contextualSpacing/>
        <w:jc w:val="both"/>
        <w:rPr>
          <w:rFonts w:ascii="Trebuchet MS" w:hAnsi="Trebuchet MS"/>
          <w:sz w:val="22"/>
          <w:szCs w:val="22"/>
        </w:rPr>
      </w:pPr>
    </w:p>
    <w:p w14:paraId="62429B80" w14:textId="77777777" w:rsidR="00AC4292" w:rsidRPr="00C0356F" w:rsidRDefault="00AC4292" w:rsidP="00C0356F">
      <w:pPr>
        <w:spacing w:line="360" w:lineRule="auto"/>
        <w:contextualSpacing/>
        <w:jc w:val="both"/>
        <w:rPr>
          <w:rFonts w:ascii="Trebuchet MS" w:hAnsi="Trebuchet MS"/>
          <w:sz w:val="22"/>
          <w:szCs w:val="22"/>
        </w:rPr>
      </w:pPr>
      <w:r w:rsidRPr="002D6620">
        <w:rPr>
          <w:rFonts w:ascii="Trebuchet MS" w:hAnsi="Trebuchet MS"/>
          <w:sz w:val="22"/>
          <w:szCs w:val="22"/>
        </w:rPr>
        <w:t xml:space="preserve">There is a tree pit to the front of the site which has a tree stump in it which appears to be in the location where the proposed access is to be located. </w:t>
      </w:r>
      <w:r w:rsidRPr="00C0356F">
        <w:rPr>
          <w:rFonts w:ascii="Trebuchet MS" w:hAnsi="Trebuchet MS"/>
          <w:sz w:val="22"/>
          <w:szCs w:val="22"/>
        </w:rPr>
        <w:t xml:space="preserve">As above, Policy EN14 and objectives of the </w:t>
      </w:r>
      <w:r w:rsidR="00C0356F" w:rsidRPr="00C0356F">
        <w:rPr>
          <w:rFonts w:ascii="Trebuchet MS" w:hAnsi="Trebuchet MS"/>
          <w:sz w:val="22"/>
          <w:szCs w:val="22"/>
        </w:rPr>
        <w:t>T</w:t>
      </w:r>
      <w:r w:rsidRPr="00C0356F">
        <w:rPr>
          <w:rFonts w:ascii="Trebuchet MS" w:hAnsi="Trebuchet MS"/>
          <w:sz w:val="22"/>
          <w:szCs w:val="22"/>
        </w:rPr>
        <w:t xml:space="preserve">ree </w:t>
      </w:r>
      <w:r w:rsidR="00C0356F" w:rsidRPr="00C0356F">
        <w:rPr>
          <w:rFonts w:ascii="Trebuchet MS" w:hAnsi="Trebuchet MS"/>
          <w:sz w:val="22"/>
          <w:szCs w:val="22"/>
        </w:rPr>
        <w:t>S</w:t>
      </w:r>
      <w:r w:rsidRPr="00C0356F">
        <w:rPr>
          <w:rFonts w:ascii="Trebuchet MS" w:hAnsi="Trebuchet MS"/>
          <w:sz w:val="22"/>
          <w:szCs w:val="22"/>
        </w:rPr>
        <w:t xml:space="preserve">trategy outline a commitment to maintaining tree cover and the permanent loss of any tree pit where it would remove the potential for a new street tree in this location is not supported. </w:t>
      </w:r>
      <w:r w:rsidR="00C0356F" w:rsidRPr="00C0356F">
        <w:rPr>
          <w:rFonts w:ascii="Trebuchet MS" w:hAnsi="Trebuchet MS"/>
          <w:sz w:val="22"/>
          <w:szCs w:val="22"/>
        </w:rPr>
        <w:t>Indeed, the emerging Tree Strategy Specifically includes the replanting of street trees and leaving tree pits where appropriate. As such, provision would need to be made for a new highway tree planting pit at the front of the property. The details of the size and location of the new put would need to be specified by the Council’s Parks Team. The applicant has been advised but no alternative provision agreed with the Parks Team.</w:t>
      </w:r>
    </w:p>
    <w:p w14:paraId="30547443" w14:textId="77777777" w:rsidR="00C0356F" w:rsidRPr="00C0356F" w:rsidRDefault="00C0356F" w:rsidP="00C0356F">
      <w:pPr>
        <w:spacing w:line="360" w:lineRule="auto"/>
        <w:contextualSpacing/>
        <w:jc w:val="both"/>
        <w:rPr>
          <w:rFonts w:ascii="Trebuchet MS" w:hAnsi="Trebuchet MS"/>
          <w:sz w:val="22"/>
          <w:szCs w:val="22"/>
        </w:rPr>
      </w:pPr>
    </w:p>
    <w:p w14:paraId="32FD045C" w14:textId="77777777" w:rsidR="00C0356F" w:rsidRPr="00C0356F" w:rsidRDefault="00C0356F" w:rsidP="00C0356F">
      <w:pPr>
        <w:spacing w:line="360" w:lineRule="auto"/>
        <w:contextualSpacing/>
        <w:jc w:val="both"/>
        <w:rPr>
          <w:rFonts w:ascii="Trebuchet MS" w:eastAsia="Times New Roman" w:hAnsi="Trebuchet MS"/>
          <w:bCs/>
          <w:color w:val="FF0000"/>
          <w:sz w:val="22"/>
          <w:szCs w:val="22"/>
        </w:rPr>
      </w:pPr>
      <w:r w:rsidRPr="00C0356F">
        <w:rPr>
          <w:rFonts w:ascii="Trebuchet MS" w:hAnsi="Trebuchet MS"/>
          <w:sz w:val="22"/>
          <w:szCs w:val="22"/>
        </w:rPr>
        <w:t>Given the above, the proposals would be contrary to Policy EN14 and the objectives of the adopted and emerging Tree Strategy. It would also not comply with the recently adopted Sustainable Design and Construction SPD which states that ‘development will not be permitted which would undermine current levels of tree cover as this is likely to be damaging to climate change adaptation strategies’.</w:t>
      </w:r>
    </w:p>
    <w:p w14:paraId="2F9D04FB" w14:textId="77777777" w:rsidR="00FD5EFC" w:rsidRPr="00C0356F" w:rsidRDefault="00FD5EFC" w:rsidP="00C0356F">
      <w:pPr>
        <w:spacing w:line="360" w:lineRule="auto"/>
        <w:contextualSpacing/>
        <w:jc w:val="both"/>
        <w:rPr>
          <w:rFonts w:ascii="Trebuchet MS" w:eastAsia="Times New Roman" w:hAnsi="Trebuchet MS"/>
          <w:bCs/>
          <w:color w:val="FF0000"/>
          <w:sz w:val="22"/>
          <w:szCs w:val="22"/>
        </w:rPr>
      </w:pPr>
    </w:p>
    <w:p w14:paraId="35D4D691" w14:textId="77777777" w:rsidR="00227D71" w:rsidRPr="002D6620" w:rsidRDefault="00227D71" w:rsidP="00C0356F">
      <w:pPr>
        <w:spacing w:line="360" w:lineRule="auto"/>
        <w:contextualSpacing/>
        <w:jc w:val="both"/>
        <w:rPr>
          <w:rFonts w:ascii="Trebuchet MS" w:eastAsia="Times New Roman" w:hAnsi="Trebuchet MS"/>
          <w:bCs/>
          <w:sz w:val="22"/>
          <w:szCs w:val="22"/>
          <w:u w:val="single"/>
        </w:rPr>
      </w:pPr>
      <w:r w:rsidRPr="002D6620">
        <w:rPr>
          <w:rFonts w:ascii="Trebuchet MS" w:eastAsia="Times New Roman" w:hAnsi="Trebuchet MS"/>
          <w:bCs/>
          <w:sz w:val="22"/>
          <w:szCs w:val="22"/>
          <w:u w:val="single"/>
        </w:rPr>
        <w:t>Ecology</w:t>
      </w:r>
    </w:p>
    <w:p w14:paraId="41385A28" w14:textId="77777777" w:rsidR="005A637F" w:rsidRPr="00C0356F" w:rsidRDefault="005A637F" w:rsidP="00C0356F">
      <w:pPr>
        <w:tabs>
          <w:tab w:val="left" w:pos="0"/>
        </w:tabs>
        <w:spacing w:line="360" w:lineRule="auto"/>
        <w:ind w:left="709" w:hanging="709"/>
        <w:jc w:val="both"/>
        <w:rPr>
          <w:rFonts w:ascii="Trebuchet MS" w:hAnsi="Trebuchet MS" w:cs="Trebuchet MS"/>
          <w:sz w:val="22"/>
          <w:szCs w:val="22"/>
        </w:rPr>
      </w:pPr>
      <w:r w:rsidRPr="00C0356F">
        <w:rPr>
          <w:rFonts w:ascii="Trebuchet MS" w:hAnsi="Trebuchet MS" w:cs="Trebuchet MS"/>
          <w:sz w:val="22"/>
          <w:szCs w:val="22"/>
        </w:rPr>
        <w:t xml:space="preserve">Policy EN12 seeks that developments should retain, protect and incorporates features of </w:t>
      </w:r>
    </w:p>
    <w:p w14:paraId="29E7966F" w14:textId="77777777" w:rsidR="005A637F" w:rsidRPr="00C0356F" w:rsidRDefault="005A637F" w:rsidP="00C0356F">
      <w:pPr>
        <w:tabs>
          <w:tab w:val="left" w:pos="0"/>
        </w:tabs>
        <w:spacing w:line="360" w:lineRule="auto"/>
        <w:ind w:left="709" w:hanging="709"/>
        <w:jc w:val="both"/>
        <w:rPr>
          <w:rFonts w:ascii="Trebuchet MS" w:hAnsi="Trebuchet MS" w:cs="Trebuchet MS"/>
          <w:sz w:val="22"/>
          <w:szCs w:val="22"/>
        </w:rPr>
      </w:pPr>
      <w:r w:rsidRPr="00C0356F">
        <w:rPr>
          <w:rFonts w:ascii="Trebuchet MS" w:hAnsi="Trebuchet MS" w:cs="Trebuchet MS"/>
          <w:sz w:val="22"/>
          <w:szCs w:val="22"/>
        </w:rPr>
        <w:t xml:space="preserve">biodiversity. </w:t>
      </w:r>
    </w:p>
    <w:p w14:paraId="3482FB5D" w14:textId="77777777" w:rsidR="005A637F" w:rsidRPr="00C0356F" w:rsidRDefault="005A637F" w:rsidP="00C0356F">
      <w:pPr>
        <w:spacing w:line="360" w:lineRule="auto"/>
        <w:jc w:val="both"/>
        <w:rPr>
          <w:rFonts w:ascii="Trebuchet MS" w:hAnsi="Trebuchet MS"/>
          <w:bCs/>
          <w:sz w:val="22"/>
          <w:szCs w:val="22"/>
          <w:u w:val="single"/>
        </w:rPr>
      </w:pPr>
    </w:p>
    <w:p w14:paraId="1FF1ECDD" w14:textId="77777777" w:rsidR="005A637F" w:rsidRPr="00C0356F" w:rsidRDefault="005A637F" w:rsidP="00C0356F">
      <w:pPr>
        <w:spacing w:line="360" w:lineRule="auto"/>
        <w:jc w:val="both"/>
        <w:rPr>
          <w:rFonts w:ascii="Trebuchet MS" w:hAnsi="Trebuchet MS"/>
          <w:bCs/>
          <w:sz w:val="22"/>
          <w:szCs w:val="22"/>
        </w:rPr>
      </w:pPr>
      <w:r w:rsidRPr="00C0356F">
        <w:rPr>
          <w:rFonts w:ascii="Trebuchet MS" w:hAnsi="Trebuchet MS"/>
          <w:bCs/>
          <w:sz w:val="22"/>
          <w:szCs w:val="22"/>
        </w:rPr>
        <w:t xml:space="preserve">A bat survey report has been submitted with the application and the Council’s Ecologist considers that this has been undertaken to an appropriate standard. The report concludes that the risk of the proposal adversely affecting bats is minimal as the building is unlikely to host roosting bats.  </w:t>
      </w:r>
    </w:p>
    <w:p w14:paraId="1F18981A" w14:textId="77777777" w:rsidR="005A637F" w:rsidRPr="00C0356F" w:rsidRDefault="005A637F" w:rsidP="00C0356F">
      <w:pPr>
        <w:spacing w:line="360" w:lineRule="auto"/>
        <w:jc w:val="both"/>
        <w:rPr>
          <w:rFonts w:ascii="Trebuchet MS" w:hAnsi="Trebuchet MS"/>
          <w:bCs/>
          <w:sz w:val="22"/>
          <w:szCs w:val="22"/>
        </w:rPr>
      </w:pPr>
    </w:p>
    <w:p w14:paraId="0D8FF1AB" w14:textId="77777777" w:rsidR="005A637F" w:rsidRPr="00C0356F" w:rsidRDefault="005A637F" w:rsidP="00C0356F">
      <w:pPr>
        <w:spacing w:line="360" w:lineRule="auto"/>
        <w:jc w:val="both"/>
        <w:rPr>
          <w:rFonts w:ascii="Trebuchet MS" w:hAnsi="Trebuchet MS"/>
          <w:bCs/>
          <w:sz w:val="22"/>
          <w:szCs w:val="22"/>
        </w:rPr>
      </w:pPr>
      <w:r w:rsidRPr="00C0356F">
        <w:rPr>
          <w:rFonts w:ascii="Trebuchet MS" w:hAnsi="Trebuchet MS"/>
          <w:bCs/>
          <w:sz w:val="22"/>
          <w:szCs w:val="22"/>
        </w:rPr>
        <w:lastRenderedPageBreak/>
        <w:t>Given the nature of the scheme, it would also have been appropriate to ensure that ecological enhancements were provided, and this could have been secured by way of condition in compliance with Policy EN12</w:t>
      </w:r>
      <w:r w:rsidR="00F66DC2">
        <w:rPr>
          <w:rFonts w:ascii="Trebuchet MS" w:hAnsi="Trebuchet MS"/>
          <w:bCs/>
          <w:sz w:val="22"/>
          <w:szCs w:val="22"/>
        </w:rPr>
        <w:t xml:space="preserve"> had the proposal been able to be supported</w:t>
      </w:r>
      <w:r w:rsidRPr="00C0356F">
        <w:rPr>
          <w:rFonts w:ascii="Trebuchet MS" w:hAnsi="Trebuchet MS"/>
          <w:bCs/>
          <w:sz w:val="22"/>
          <w:szCs w:val="22"/>
        </w:rPr>
        <w:t>.</w:t>
      </w:r>
    </w:p>
    <w:p w14:paraId="6636E6E4" w14:textId="77777777" w:rsidR="00227D71" w:rsidRPr="00C0356F" w:rsidRDefault="00227D71" w:rsidP="00C0356F">
      <w:pPr>
        <w:spacing w:line="360" w:lineRule="auto"/>
        <w:contextualSpacing/>
        <w:jc w:val="both"/>
        <w:rPr>
          <w:rFonts w:ascii="Trebuchet MS" w:eastAsia="Times New Roman" w:hAnsi="Trebuchet MS"/>
          <w:bCs/>
          <w:sz w:val="22"/>
          <w:szCs w:val="22"/>
          <w:u w:val="single"/>
        </w:rPr>
      </w:pPr>
    </w:p>
    <w:p w14:paraId="63449463" w14:textId="77777777" w:rsidR="00227D71" w:rsidRPr="00C0356F" w:rsidRDefault="00227D71" w:rsidP="00C0356F">
      <w:pPr>
        <w:spacing w:line="360" w:lineRule="auto"/>
        <w:contextualSpacing/>
        <w:jc w:val="both"/>
        <w:rPr>
          <w:rFonts w:ascii="Trebuchet MS" w:eastAsia="Times New Roman" w:hAnsi="Trebuchet MS"/>
          <w:bCs/>
          <w:sz w:val="22"/>
          <w:szCs w:val="22"/>
          <w:u w:val="single"/>
        </w:rPr>
      </w:pPr>
      <w:r w:rsidRPr="00C0356F">
        <w:rPr>
          <w:rFonts w:ascii="Trebuchet MS" w:eastAsia="Times New Roman" w:hAnsi="Trebuchet MS"/>
          <w:bCs/>
          <w:sz w:val="22"/>
          <w:szCs w:val="22"/>
          <w:u w:val="single"/>
        </w:rPr>
        <w:t>Sustainability</w:t>
      </w:r>
    </w:p>
    <w:p w14:paraId="58FD98D1" w14:textId="77777777" w:rsidR="000C57A0" w:rsidRPr="00C0356F" w:rsidRDefault="000C57A0" w:rsidP="00C0356F">
      <w:pPr>
        <w:overflowPunct w:val="0"/>
        <w:adjustRightInd w:val="0"/>
        <w:spacing w:line="360" w:lineRule="auto"/>
        <w:contextualSpacing/>
        <w:jc w:val="both"/>
        <w:textAlignment w:val="baseline"/>
        <w:rPr>
          <w:rFonts w:ascii="Trebuchet MS" w:hAnsi="Trebuchet MS"/>
          <w:sz w:val="22"/>
          <w:szCs w:val="22"/>
        </w:rPr>
      </w:pPr>
      <w:r w:rsidRPr="00C0356F">
        <w:rPr>
          <w:rFonts w:ascii="Trebuchet MS" w:hAnsi="Trebuchet MS"/>
          <w:bCs/>
          <w:sz w:val="22"/>
          <w:szCs w:val="22"/>
        </w:rPr>
        <w:t xml:space="preserve">No specific information has been submitted in relation to the sustainability of the proposed development. </w:t>
      </w:r>
      <w:r w:rsidRPr="00C0356F">
        <w:rPr>
          <w:rFonts w:ascii="Trebuchet MS" w:hAnsi="Trebuchet MS"/>
          <w:sz w:val="22"/>
          <w:szCs w:val="22"/>
        </w:rPr>
        <w:t>Policy H5 ‘Housing Standards’ requires that all new build housing integrate additional measures for sustainability. In light of this, and should the application have otherwise been recommended for approval, conditions would have been recommended to ensure the development meets the following requirements:</w:t>
      </w:r>
    </w:p>
    <w:p w14:paraId="13DC77A0" w14:textId="77777777" w:rsidR="000C57A0" w:rsidRPr="00C0356F" w:rsidRDefault="000C57A0" w:rsidP="00C0356F">
      <w:pPr>
        <w:pStyle w:val="ListParagraph"/>
        <w:spacing w:line="360" w:lineRule="auto"/>
        <w:rPr>
          <w:rFonts w:ascii="Trebuchet MS" w:hAnsi="Trebuchet MS"/>
          <w:sz w:val="22"/>
          <w:szCs w:val="22"/>
        </w:rPr>
      </w:pPr>
    </w:p>
    <w:p w14:paraId="0BE5E59B" w14:textId="77777777" w:rsidR="000C57A0" w:rsidRPr="00C0356F" w:rsidRDefault="000C57A0" w:rsidP="00C0356F">
      <w:pPr>
        <w:pStyle w:val="NoSpacing"/>
        <w:numPr>
          <w:ilvl w:val="0"/>
          <w:numId w:val="41"/>
        </w:numPr>
        <w:spacing w:line="360" w:lineRule="auto"/>
        <w:jc w:val="both"/>
        <w:rPr>
          <w:rFonts w:ascii="Trebuchet MS" w:hAnsi="Trebuchet MS"/>
        </w:rPr>
      </w:pPr>
      <w:r w:rsidRPr="00C0356F">
        <w:rPr>
          <w:rFonts w:ascii="Trebuchet MS" w:hAnsi="Trebuchet MS"/>
        </w:rPr>
        <w:t>Higher water efficiency standards of 110 litres per person per day; and</w:t>
      </w:r>
    </w:p>
    <w:p w14:paraId="0DA632CB" w14:textId="77777777" w:rsidR="000C57A0" w:rsidRPr="00C0356F" w:rsidRDefault="000C57A0" w:rsidP="00C0356F">
      <w:pPr>
        <w:pStyle w:val="NoSpacing"/>
        <w:numPr>
          <w:ilvl w:val="0"/>
          <w:numId w:val="41"/>
        </w:numPr>
        <w:spacing w:line="360" w:lineRule="auto"/>
        <w:jc w:val="both"/>
        <w:rPr>
          <w:rFonts w:ascii="Trebuchet MS" w:hAnsi="Trebuchet MS"/>
        </w:rPr>
      </w:pPr>
      <w:r w:rsidRPr="00C0356F">
        <w:rPr>
          <w:rFonts w:ascii="Trebuchet MS" w:hAnsi="Trebuchet MS"/>
        </w:rPr>
        <w:t>A 19% improvement over building regulations energy requirements</w:t>
      </w:r>
    </w:p>
    <w:p w14:paraId="3BF75429" w14:textId="77777777" w:rsidR="000C57A0" w:rsidRPr="00C0356F" w:rsidRDefault="000C57A0" w:rsidP="00C0356F">
      <w:pPr>
        <w:spacing w:line="360" w:lineRule="auto"/>
        <w:jc w:val="both"/>
        <w:rPr>
          <w:rFonts w:ascii="Trebuchet MS" w:hAnsi="Trebuchet MS"/>
          <w:bCs/>
          <w:sz w:val="22"/>
          <w:szCs w:val="22"/>
        </w:rPr>
      </w:pPr>
    </w:p>
    <w:p w14:paraId="1AB6EF52" w14:textId="4AFFDEA3" w:rsidR="000C57A0" w:rsidRPr="00C0356F" w:rsidRDefault="000C57A0" w:rsidP="00B81B46">
      <w:pPr>
        <w:pStyle w:val="NoSpacing"/>
        <w:spacing w:line="360" w:lineRule="auto"/>
        <w:jc w:val="both"/>
        <w:rPr>
          <w:rFonts w:ascii="Trebuchet MS" w:hAnsi="Trebuchet MS"/>
          <w:bCs/>
        </w:rPr>
      </w:pPr>
      <w:r w:rsidRPr="00C0356F">
        <w:rPr>
          <w:rFonts w:ascii="Trebuchet MS" w:hAnsi="Trebuchet MS"/>
        </w:rPr>
        <w:t>Although secured by planning condition, these new requirements would have been</w:t>
      </w:r>
      <w:r w:rsidR="00B81B46">
        <w:rPr>
          <w:rFonts w:ascii="Trebuchet MS" w:hAnsi="Trebuchet MS"/>
        </w:rPr>
        <w:t xml:space="preserve"> </w:t>
      </w:r>
      <w:bookmarkStart w:id="1" w:name="_GoBack"/>
      <w:r w:rsidRPr="00C0356F">
        <w:rPr>
          <w:rFonts w:ascii="Trebuchet MS" w:hAnsi="Trebuchet MS"/>
        </w:rPr>
        <w:t xml:space="preserve">administered through the Building Regulations, with confirmation of compliance </w:t>
      </w:r>
      <w:bookmarkEnd w:id="1"/>
      <w:r w:rsidRPr="00C0356F">
        <w:rPr>
          <w:rFonts w:ascii="Trebuchet MS" w:hAnsi="Trebuchet MS"/>
        </w:rPr>
        <w:t>submitted to the LPA to discharge the condition.</w:t>
      </w:r>
    </w:p>
    <w:p w14:paraId="7707D91A" w14:textId="77777777" w:rsidR="00CD43AB" w:rsidRPr="00C0356F" w:rsidRDefault="00CD43AB" w:rsidP="00C0356F">
      <w:pPr>
        <w:spacing w:line="360" w:lineRule="auto"/>
        <w:contextualSpacing/>
        <w:jc w:val="both"/>
        <w:rPr>
          <w:rFonts w:ascii="Trebuchet MS" w:eastAsia="Times New Roman" w:hAnsi="Trebuchet MS"/>
          <w:bCs/>
          <w:sz w:val="22"/>
          <w:szCs w:val="22"/>
          <w:u w:val="single"/>
        </w:rPr>
      </w:pPr>
    </w:p>
    <w:p w14:paraId="0320C31E" w14:textId="77777777" w:rsidR="00227D71" w:rsidRPr="00C0356F" w:rsidRDefault="00227D71" w:rsidP="00C0356F">
      <w:pPr>
        <w:spacing w:line="360" w:lineRule="auto"/>
        <w:contextualSpacing/>
        <w:jc w:val="both"/>
        <w:rPr>
          <w:rFonts w:ascii="Trebuchet MS" w:eastAsia="Times New Roman" w:hAnsi="Trebuchet MS"/>
          <w:bCs/>
          <w:sz w:val="22"/>
          <w:szCs w:val="22"/>
          <w:u w:val="single"/>
        </w:rPr>
      </w:pPr>
      <w:r w:rsidRPr="00C0356F">
        <w:rPr>
          <w:rFonts w:ascii="Trebuchet MS" w:eastAsia="Times New Roman" w:hAnsi="Trebuchet MS"/>
          <w:bCs/>
          <w:sz w:val="22"/>
          <w:szCs w:val="22"/>
          <w:u w:val="single"/>
        </w:rPr>
        <w:t xml:space="preserve">Affordable Housing </w:t>
      </w:r>
    </w:p>
    <w:p w14:paraId="1AEA155E" w14:textId="77777777" w:rsidR="00482444" w:rsidRPr="00C0356F" w:rsidRDefault="00482444" w:rsidP="00C0356F">
      <w:pPr>
        <w:tabs>
          <w:tab w:val="left" w:pos="0"/>
        </w:tabs>
        <w:overflowPunct w:val="0"/>
        <w:adjustRightInd w:val="0"/>
        <w:spacing w:line="360" w:lineRule="auto"/>
        <w:ind w:right="566"/>
        <w:contextualSpacing/>
        <w:jc w:val="both"/>
        <w:textAlignment w:val="baseline"/>
        <w:rPr>
          <w:rFonts w:ascii="Trebuchet MS" w:eastAsia="MS Mincho" w:hAnsi="Trebuchet MS" w:cs="Courier New"/>
          <w:sz w:val="22"/>
          <w:szCs w:val="22"/>
        </w:rPr>
      </w:pPr>
      <w:r w:rsidRPr="00C0356F">
        <w:rPr>
          <w:rFonts w:ascii="Trebuchet MS" w:eastAsia="MS Mincho" w:hAnsi="Trebuchet MS" w:cs="Courier New"/>
          <w:sz w:val="22"/>
          <w:szCs w:val="22"/>
        </w:rPr>
        <w:t xml:space="preserve">The proposal seeks to create 4 additional units </w:t>
      </w:r>
      <w:r w:rsidRPr="00C0356F">
        <w:rPr>
          <w:rFonts w:ascii="Trebuchet MS" w:hAnsi="Trebuchet MS"/>
          <w:sz w:val="22"/>
          <w:szCs w:val="22"/>
        </w:rPr>
        <w:t>(1 of the 5 proposed units would be classified as a replacement dwelling for the existing bungalow, leaving a requirement for a contribution on the net increase of 4 residential unit at the site). T</w:t>
      </w:r>
      <w:r w:rsidRPr="00C0356F">
        <w:rPr>
          <w:rFonts w:ascii="Trebuchet MS" w:eastAsia="MS Mincho" w:hAnsi="Trebuchet MS" w:cs="Courier New"/>
          <w:sz w:val="22"/>
          <w:szCs w:val="22"/>
        </w:rPr>
        <w:t>herefore</w:t>
      </w:r>
      <w:r w:rsidR="00F66DC2">
        <w:rPr>
          <w:rFonts w:ascii="Trebuchet MS" w:eastAsia="MS Mincho" w:hAnsi="Trebuchet MS" w:cs="Courier New"/>
          <w:sz w:val="22"/>
          <w:szCs w:val="22"/>
        </w:rPr>
        <w:t>,</w:t>
      </w:r>
      <w:r w:rsidRPr="00C0356F">
        <w:rPr>
          <w:rFonts w:ascii="Trebuchet MS" w:eastAsia="MS Mincho" w:hAnsi="Trebuchet MS" w:cs="Courier New"/>
          <w:sz w:val="22"/>
          <w:szCs w:val="22"/>
        </w:rPr>
        <w:t xml:space="preserve"> a contribution towards off-site affordable housing provision is required as part of the application in accordance with Policy H3 of the Reading Borough Local Plan and the Affordable Housing SPD under Section 106 of the Town and Country Planning Act 1990.</w:t>
      </w:r>
    </w:p>
    <w:p w14:paraId="214264DC" w14:textId="77777777" w:rsidR="00227D71" w:rsidRPr="00C0356F" w:rsidRDefault="00227D71" w:rsidP="00C0356F">
      <w:pPr>
        <w:tabs>
          <w:tab w:val="left" w:pos="0"/>
        </w:tabs>
        <w:overflowPunct w:val="0"/>
        <w:adjustRightInd w:val="0"/>
        <w:spacing w:line="360" w:lineRule="auto"/>
        <w:ind w:right="566"/>
        <w:contextualSpacing/>
        <w:jc w:val="both"/>
        <w:textAlignment w:val="baseline"/>
        <w:rPr>
          <w:rFonts w:ascii="Trebuchet MS" w:hAnsi="Trebuchet MS" w:cs="Trebuchet MS"/>
          <w:color w:val="000000"/>
          <w:sz w:val="22"/>
          <w:szCs w:val="22"/>
        </w:rPr>
      </w:pPr>
    </w:p>
    <w:p w14:paraId="0B240EC3" w14:textId="26604469" w:rsidR="00482444" w:rsidRPr="00C0356F" w:rsidRDefault="00482444" w:rsidP="00C0356F">
      <w:pPr>
        <w:tabs>
          <w:tab w:val="left" w:pos="0"/>
        </w:tabs>
        <w:overflowPunct w:val="0"/>
        <w:adjustRightInd w:val="0"/>
        <w:spacing w:line="360" w:lineRule="auto"/>
        <w:ind w:right="566"/>
        <w:contextualSpacing/>
        <w:jc w:val="both"/>
        <w:textAlignment w:val="baseline"/>
        <w:rPr>
          <w:rFonts w:ascii="Trebuchet MS" w:hAnsi="Trebuchet MS" w:cs="Trebuchet MS"/>
          <w:color w:val="000000"/>
          <w:sz w:val="22"/>
          <w:szCs w:val="22"/>
        </w:rPr>
      </w:pPr>
      <w:r w:rsidRPr="00C0356F">
        <w:rPr>
          <w:rFonts w:ascii="Trebuchet MS" w:hAnsi="Trebuchet MS" w:cs="Trebuchet MS"/>
          <w:color w:val="000000"/>
          <w:sz w:val="22"/>
          <w:szCs w:val="22"/>
        </w:rPr>
        <w:t xml:space="preserve">The applicant stated they agreed in principle to enter into a legal agreement to secure a financial contribution. However, valuations have not been submitted </w:t>
      </w:r>
      <w:r w:rsidR="0027532B">
        <w:rPr>
          <w:rFonts w:ascii="Trebuchet MS" w:hAnsi="Trebuchet MS" w:cs="Trebuchet MS"/>
          <w:color w:val="000000"/>
          <w:sz w:val="22"/>
          <w:szCs w:val="22"/>
        </w:rPr>
        <w:t xml:space="preserve">and as such an affordable housing contribution has not been agreed </w:t>
      </w:r>
      <w:r w:rsidRPr="00C0356F">
        <w:rPr>
          <w:rFonts w:ascii="Trebuchet MS" w:hAnsi="Trebuchet MS" w:cs="Trebuchet MS"/>
          <w:color w:val="000000"/>
          <w:sz w:val="22"/>
          <w:szCs w:val="22"/>
        </w:rPr>
        <w:t>(in any future appeal it would be expected for 3 valuations to be submitted at the outset of the appeal to allow further consideration of this)</w:t>
      </w:r>
      <w:r w:rsidR="0027532B">
        <w:rPr>
          <w:rFonts w:ascii="Trebuchet MS" w:hAnsi="Trebuchet MS" w:cs="Trebuchet MS"/>
          <w:color w:val="000000"/>
          <w:sz w:val="22"/>
          <w:szCs w:val="22"/>
        </w:rPr>
        <w:t>. Given this, and</w:t>
      </w:r>
      <w:r w:rsidRPr="00C0356F">
        <w:rPr>
          <w:rFonts w:ascii="Trebuchet MS" w:hAnsi="Trebuchet MS" w:cs="Trebuchet MS"/>
          <w:color w:val="000000"/>
          <w:sz w:val="22"/>
          <w:szCs w:val="22"/>
        </w:rPr>
        <w:t xml:space="preserve"> as the proposal is not considered acceptable in other planning terms, the Council has not pursued the S106 legal agreement to secure the financial affordable housing provision. </w:t>
      </w:r>
    </w:p>
    <w:p w14:paraId="01570338" w14:textId="77777777" w:rsidR="00227D71" w:rsidRPr="00C0356F" w:rsidRDefault="00227D71" w:rsidP="00C0356F">
      <w:pPr>
        <w:tabs>
          <w:tab w:val="left" w:pos="0"/>
        </w:tabs>
        <w:overflowPunct w:val="0"/>
        <w:adjustRightInd w:val="0"/>
        <w:spacing w:line="360" w:lineRule="auto"/>
        <w:ind w:right="566"/>
        <w:contextualSpacing/>
        <w:jc w:val="both"/>
        <w:textAlignment w:val="baseline"/>
        <w:rPr>
          <w:rFonts w:ascii="Trebuchet MS" w:hAnsi="Trebuchet MS" w:cs="Trebuchet MS"/>
          <w:color w:val="000000"/>
          <w:sz w:val="22"/>
          <w:szCs w:val="22"/>
        </w:rPr>
      </w:pPr>
    </w:p>
    <w:p w14:paraId="02232D8D" w14:textId="77777777" w:rsidR="00227D71" w:rsidRPr="00C0356F" w:rsidRDefault="00227D71" w:rsidP="00C0356F">
      <w:pPr>
        <w:tabs>
          <w:tab w:val="left" w:pos="0"/>
        </w:tabs>
        <w:overflowPunct w:val="0"/>
        <w:adjustRightInd w:val="0"/>
        <w:spacing w:line="360" w:lineRule="auto"/>
        <w:ind w:right="566"/>
        <w:contextualSpacing/>
        <w:jc w:val="both"/>
        <w:textAlignment w:val="baseline"/>
        <w:rPr>
          <w:rFonts w:ascii="Trebuchet MS" w:hAnsi="Trebuchet MS"/>
          <w:sz w:val="22"/>
          <w:szCs w:val="22"/>
        </w:rPr>
      </w:pPr>
      <w:r w:rsidRPr="00C0356F">
        <w:rPr>
          <w:rFonts w:ascii="Trebuchet MS" w:hAnsi="Trebuchet MS"/>
          <w:sz w:val="22"/>
          <w:szCs w:val="22"/>
        </w:rPr>
        <w:lastRenderedPageBreak/>
        <w:t>An informative will specify that this reason for refusal could be overcome, in the context of an acceptable scheme in all other respects, by entering into a s106 or unilateral undertaking.</w:t>
      </w:r>
    </w:p>
    <w:p w14:paraId="1A97222A" w14:textId="77777777" w:rsidR="00227D71" w:rsidRPr="00C0356F" w:rsidRDefault="00227D71" w:rsidP="00C0356F">
      <w:pPr>
        <w:spacing w:line="360" w:lineRule="auto"/>
        <w:contextualSpacing/>
        <w:jc w:val="both"/>
        <w:rPr>
          <w:rFonts w:ascii="Trebuchet MS" w:eastAsia="Times New Roman" w:hAnsi="Trebuchet MS"/>
          <w:bCs/>
          <w:sz w:val="22"/>
          <w:szCs w:val="22"/>
        </w:rPr>
      </w:pPr>
    </w:p>
    <w:p w14:paraId="33065D1E" w14:textId="77777777" w:rsidR="001F1A28" w:rsidRPr="00C0356F" w:rsidRDefault="001F1A28" w:rsidP="00C0356F">
      <w:pPr>
        <w:spacing w:line="360" w:lineRule="auto"/>
        <w:contextualSpacing/>
        <w:jc w:val="both"/>
        <w:rPr>
          <w:rFonts w:ascii="Trebuchet MS" w:eastAsia="MS Mincho" w:hAnsi="Trebuchet MS" w:cs="Courier New"/>
          <w:sz w:val="22"/>
          <w:szCs w:val="22"/>
          <w:u w:val="single"/>
        </w:rPr>
      </w:pPr>
      <w:r w:rsidRPr="00C0356F">
        <w:rPr>
          <w:rFonts w:ascii="Trebuchet MS" w:eastAsia="MS Mincho" w:hAnsi="Trebuchet MS" w:cs="Courier New"/>
          <w:sz w:val="22"/>
          <w:szCs w:val="22"/>
          <w:u w:val="single"/>
        </w:rPr>
        <w:t>CIL</w:t>
      </w:r>
    </w:p>
    <w:p w14:paraId="162F0767" w14:textId="77777777" w:rsidR="00482444" w:rsidRPr="0055090F" w:rsidRDefault="00482444" w:rsidP="00C0356F">
      <w:pPr>
        <w:spacing w:line="360" w:lineRule="auto"/>
        <w:contextualSpacing/>
        <w:jc w:val="both"/>
        <w:rPr>
          <w:rFonts w:ascii="Trebuchet MS" w:eastAsia="MS Mincho" w:hAnsi="Trebuchet MS" w:cs="Courier New"/>
          <w:sz w:val="22"/>
          <w:szCs w:val="22"/>
        </w:rPr>
      </w:pPr>
      <w:r w:rsidRPr="0055090F">
        <w:rPr>
          <w:rFonts w:ascii="Trebuchet MS" w:eastAsia="MS Mincho" w:hAnsi="Trebuchet MS" w:cs="Courier New"/>
          <w:sz w:val="22"/>
          <w:szCs w:val="22"/>
        </w:rPr>
        <w:t>The proposal would be a Community Infrastructure Levy (CIL) liable development. The applicant has provided the CIL Additional Information Form. Based on the information provided by the applicant and the 2020 CIL rate, this is estimated to amount to £</w:t>
      </w:r>
      <w:r w:rsidR="0055090F" w:rsidRPr="0055090F">
        <w:rPr>
          <w:rFonts w:ascii="Trebuchet MS" w:eastAsia="MS Mincho" w:hAnsi="Trebuchet MS" w:cs="Courier New"/>
          <w:sz w:val="22"/>
          <w:szCs w:val="22"/>
        </w:rPr>
        <w:t>57</w:t>
      </w:r>
      <w:r w:rsidRPr="0055090F">
        <w:rPr>
          <w:rFonts w:ascii="Trebuchet MS" w:eastAsia="MS Mincho" w:hAnsi="Trebuchet MS" w:cs="Courier New"/>
          <w:sz w:val="22"/>
          <w:szCs w:val="22"/>
        </w:rPr>
        <w:t xml:space="preserve">, </w:t>
      </w:r>
      <w:r w:rsidR="0055090F" w:rsidRPr="0055090F">
        <w:rPr>
          <w:rFonts w:ascii="Trebuchet MS" w:eastAsia="MS Mincho" w:hAnsi="Trebuchet MS" w:cs="Courier New"/>
          <w:sz w:val="22"/>
          <w:szCs w:val="22"/>
        </w:rPr>
        <w:t>134</w:t>
      </w:r>
      <w:r w:rsidRPr="0055090F">
        <w:rPr>
          <w:rFonts w:ascii="Trebuchet MS" w:eastAsia="MS Mincho" w:hAnsi="Trebuchet MS" w:cs="Courier New"/>
          <w:sz w:val="22"/>
          <w:szCs w:val="22"/>
        </w:rPr>
        <w:t>.</w:t>
      </w:r>
      <w:r w:rsidR="0055090F" w:rsidRPr="0055090F">
        <w:rPr>
          <w:rFonts w:ascii="Trebuchet MS" w:eastAsia="MS Mincho" w:hAnsi="Trebuchet MS" w:cs="Courier New"/>
          <w:sz w:val="22"/>
          <w:szCs w:val="22"/>
        </w:rPr>
        <w:t>93</w:t>
      </w:r>
      <w:r w:rsidRPr="0055090F">
        <w:rPr>
          <w:rFonts w:ascii="Trebuchet MS" w:eastAsia="MS Mincho" w:hAnsi="Trebuchet MS" w:cs="Courier New"/>
          <w:sz w:val="22"/>
          <w:szCs w:val="22"/>
        </w:rPr>
        <w:t xml:space="preserve"> (</w:t>
      </w:r>
      <w:r w:rsidR="00853626" w:rsidRPr="0055090F">
        <w:rPr>
          <w:rFonts w:ascii="Trebuchet MS" w:eastAsia="MS Mincho" w:hAnsi="Trebuchet MS" w:cs="Courier New"/>
          <w:sz w:val="22"/>
          <w:szCs w:val="22"/>
        </w:rPr>
        <w:t>600</w:t>
      </w:r>
      <w:r w:rsidRPr="0055090F">
        <w:rPr>
          <w:rFonts w:ascii="Trebuchet MS" w:eastAsia="MS Mincho" w:hAnsi="Trebuchet MS" w:cs="Courier New"/>
          <w:sz w:val="22"/>
          <w:szCs w:val="22"/>
        </w:rPr>
        <w:t xml:space="preserve">m2 of the proposed dwelling – </w:t>
      </w:r>
      <w:r w:rsidR="0055090F" w:rsidRPr="0055090F">
        <w:rPr>
          <w:rFonts w:ascii="Trebuchet MS" w:eastAsia="MS Mincho" w:hAnsi="Trebuchet MS" w:cs="Courier New"/>
          <w:sz w:val="22"/>
          <w:szCs w:val="22"/>
        </w:rPr>
        <w:t>236.5</w:t>
      </w:r>
      <w:r w:rsidRPr="0055090F">
        <w:rPr>
          <w:rFonts w:ascii="Trebuchet MS" w:eastAsia="MS Mincho" w:hAnsi="Trebuchet MS" w:cs="Courier New"/>
          <w:sz w:val="22"/>
          <w:szCs w:val="22"/>
        </w:rPr>
        <w:t xml:space="preserve"> (</w:t>
      </w:r>
      <w:r w:rsidR="0055090F" w:rsidRPr="0055090F">
        <w:rPr>
          <w:rFonts w:ascii="Trebuchet MS" w:eastAsia="MS Mincho" w:hAnsi="Trebuchet MS" w:cs="Courier New"/>
          <w:sz w:val="22"/>
          <w:szCs w:val="22"/>
        </w:rPr>
        <w:t xml:space="preserve">bungalow </w:t>
      </w:r>
      <w:r w:rsidRPr="0055090F">
        <w:rPr>
          <w:rFonts w:ascii="Trebuchet MS" w:eastAsia="MS Mincho" w:hAnsi="Trebuchet MS" w:cs="Courier New"/>
          <w:sz w:val="22"/>
          <w:szCs w:val="22"/>
        </w:rPr>
        <w:t>to be demolished) x £120 per m2 x 2020 indexation (£157.18)). If the scheme had been acceptable an informative would have been attached to the decision notice to advise the applicant of their responsibilities in this respect.</w:t>
      </w:r>
    </w:p>
    <w:p w14:paraId="253BBECB" w14:textId="77777777" w:rsidR="001F1A28" w:rsidRPr="00C0356F" w:rsidRDefault="001F1A28" w:rsidP="00C0356F">
      <w:pPr>
        <w:spacing w:line="360" w:lineRule="auto"/>
        <w:contextualSpacing/>
        <w:jc w:val="both"/>
        <w:rPr>
          <w:rFonts w:ascii="Trebuchet MS" w:eastAsia="MS Mincho" w:hAnsi="Trebuchet MS" w:cs="Courier New"/>
          <w:sz w:val="22"/>
          <w:szCs w:val="22"/>
          <w:u w:val="single"/>
        </w:rPr>
      </w:pPr>
    </w:p>
    <w:p w14:paraId="00132EB4" w14:textId="77777777" w:rsidR="001F1A28" w:rsidRPr="00C0356F" w:rsidRDefault="001F1A28" w:rsidP="00C0356F">
      <w:pPr>
        <w:spacing w:line="360" w:lineRule="auto"/>
        <w:contextualSpacing/>
        <w:jc w:val="both"/>
        <w:rPr>
          <w:rFonts w:ascii="Trebuchet MS" w:eastAsia="MS Mincho" w:hAnsi="Trebuchet MS" w:cs="Courier New"/>
          <w:sz w:val="22"/>
          <w:szCs w:val="22"/>
          <w:u w:val="single"/>
        </w:rPr>
      </w:pPr>
      <w:r w:rsidRPr="00C0356F">
        <w:rPr>
          <w:rFonts w:ascii="Trebuchet MS" w:eastAsia="MS Mincho" w:hAnsi="Trebuchet MS" w:cs="Courier New"/>
          <w:sz w:val="22"/>
          <w:szCs w:val="22"/>
          <w:u w:val="single"/>
        </w:rPr>
        <w:t>Other matters raised in representation</w:t>
      </w:r>
    </w:p>
    <w:p w14:paraId="7AF36D04" w14:textId="77777777" w:rsidR="001F1A28" w:rsidRDefault="001F1A28" w:rsidP="00C0356F">
      <w:pPr>
        <w:spacing w:line="360" w:lineRule="auto"/>
        <w:contextualSpacing/>
        <w:jc w:val="both"/>
        <w:rPr>
          <w:rFonts w:ascii="Trebuchet MS" w:eastAsia="MS Mincho" w:hAnsi="Trebuchet MS" w:cs="Courier New"/>
          <w:sz w:val="22"/>
          <w:szCs w:val="22"/>
        </w:rPr>
      </w:pPr>
      <w:r w:rsidRPr="002D6620">
        <w:rPr>
          <w:rFonts w:ascii="Trebuchet MS" w:eastAsia="MS Mincho" w:hAnsi="Trebuchet MS" w:cs="Courier New"/>
          <w:sz w:val="22"/>
          <w:szCs w:val="22"/>
        </w:rPr>
        <w:t xml:space="preserve">All material considerations covered in the above report. </w:t>
      </w:r>
    </w:p>
    <w:p w14:paraId="67AA2ECC" w14:textId="77777777" w:rsidR="002D6620" w:rsidRPr="002D6620" w:rsidRDefault="002D6620" w:rsidP="00C0356F">
      <w:pPr>
        <w:spacing w:line="360" w:lineRule="auto"/>
        <w:contextualSpacing/>
        <w:jc w:val="both"/>
        <w:rPr>
          <w:rFonts w:ascii="Trebuchet MS" w:eastAsia="MS Mincho" w:hAnsi="Trebuchet MS" w:cs="Courier New"/>
          <w:sz w:val="22"/>
          <w:szCs w:val="22"/>
        </w:rPr>
      </w:pPr>
    </w:p>
    <w:p w14:paraId="06D22D0B" w14:textId="77777777" w:rsidR="002D6620" w:rsidRDefault="002D6620" w:rsidP="002D6620">
      <w:pPr>
        <w:spacing w:line="360" w:lineRule="auto"/>
        <w:jc w:val="both"/>
        <w:rPr>
          <w:rFonts w:ascii="Trebuchet MS" w:hAnsi="Trebuchet MS" w:cs="ArialMT"/>
          <w:sz w:val="22"/>
          <w:szCs w:val="22"/>
          <w:lang w:eastAsia="en-US"/>
        </w:rPr>
      </w:pPr>
      <w:r w:rsidRPr="002D6620">
        <w:rPr>
          <w:rFonts w:ascii="Trebuchet MS" w:hAnsi="Trebuchet MS" w:cs="ArialMT"/>
          <w:sz w:val="22"/>
          <w:szCs w:val="22"/>
          <w:lang w:eastAsia="en-US"/>
        </w:rPr>
        <w:t xml:space="preserve">Any restrictive covenants are not a material planning consideration and would be a separate civil matter between the parties concerned. </w:t>
      </w:r>
    </w:p>
    <w:p w14:paraId="4816A5CF" w14:textId="77777777" w:rsidR="002D6620" w:rsidRDefault="002D6620" w:rsidP="002D6620">
      <w:pPr>
        <w:spacing w:line="360" w:lineRule="auto"/>
        <w:jc w:val="both"/>
        <w:rPr>
          <w:rFonts w:ascii="Trebuchet MS" w:hAnsi="Trebuchet MS" w:cs="ArialMT"/>
          <w:sz w:val="22"/>
          <w:szCs w:val="22"/>
          <w:lang w:eastAsia="en-US"/>
        </w:rPr>
      </w:pPr>
    </w:p>
    <w:p w14:paraId="27E3D37D" w14:textId="77777777" w:rsidR="002D6620" w:rsidRPr="002D6620" w:rsidRDefault="002D6620" w:rsidP="002D6620">
      <w:pPr>
        <w:adjustRightInd w:val="0"/>
        <w:spacing w:line="360" w:lineRule="auto"/>
        <w:rPr>
          <w:rFonts w:ascii="Trebuchet MS" w:eastAsiaTheme="minorHAnsi" w:hAnsi="Trebuchet MS" w:cs="Arial"/>
          <w:sz w:val="22"/>
          <w:szCs w:val="22"/>
          <w:lang w:eastAsia="en-US"/>
        </w:rPr>
      </w:pPr>
      <w:r w:rsidRPr="002D6620">
        <w:rPr>
          <w:rFonts w:ascii="Trebuchet MS" w:eastAsiaTheme="minorHAnsi" w:hAnsi="Trebuchet MS" w:cs="Arial"/>
          <w:sz w:val="22"/>
          <w:szCs w:val="22"/>
          <w:lang w:eastAsia="en-US"/>
        </w:rPr>
        <w:t xml:space="preserve">While the concerns of the local residents in terms of the disruption including noise, light pollution and traffic implications that may be caused by the construction works are noted, it is not the planning system’s role to obstruct development on this basis. Inevitably, any construction works may lead to some temporary disruption. Ordinarily, the requirements of Environmental Health legislation will seek to limit any harm so far as reasonably practicable. The proposal is for a residential development and is unlikely to result in a significant increase in noise and pollution. </w:t>
      </w:r>
      <w:r w:rsidR="000B050D">
        <w:rPr>
          <w:rFonts w:ascii="Trebuchet MS" w:eastAsiaTheme="minorHAnsi" w:hAnsi="Trebuchet MS" w:cs="Arial"/>
          <w:sz w:val="22"/>
          <w:szCs w:val="22"/>
          <w:lang w:eastAsia="en-US"/>
        </w:rPr>
        <w:t>Moreover, s</w:t>
      </w:r>
      <w:r w:rsidRPr="002D6620">
        <w:rPr>
          <w:rFonts w:ascii="Trebuchet MS" w:eastAsiaTheme="minorHAnsi" w:hAnsi="Trebuchet MS" w:cs="Arial"/>
          <w:sz w:val="22"/>
          <w:szCs w:val="22"/>
          <w:lang w:eastAsia="en-US"/>
        </w:rPr>
        <w:t xml:space="preserve">hould the application have been recommended for approval a condition would have been attached requiring the need of a construction method statement to be provided prior to commencement of works to minimise any such disruption, as well as an hours </w:t>
      </w:r>
      <w:r w:rsidR="000B050D">
        <w:rPr>
          <w:rFonts w:ascii="Trebuchet MS" w:eastAsiaTheme="minorHAnsi" w:hAnsi="Trebuchet MS" w:cs="Arial"/>
          <w:sz w:val="22"/>
          <w:szCs w:val="22"/>
          <w:lang w:eastAsia="en-US"/>
        </w:rPr>
        <w:t xml:space="preserve">of works </w:t>
      </w:r>
      <w:r w:rsidRPr="002D6620">
        <w:rPr>
          <w:rFonts w:ascii="Trebuchet MS" w:eastAsiaTheme="minorHAnsi" w:hAnsi="Trebuchet MS" w:cs="Arial"/>
          <w:sz w:val="22"/>
          <w:szCs w:val="22"/>
          <w:lang w:eastAsia="en-US"/>
        </w:rPr>
        <w:t xml:space="preserve">condition. </w:t>
      </w:r>
    </w:p>
    <w:p w14:paraId="6A351B5A" w14:textId="77777777" w:rsidR="001F1A28" w:rsidRPr="00C0356F" w:rsidRDefault="001F1A28" w:rsidP="00C0356F">
      <w:pPr>
        <w:spacing w:line="360" w:lineRule="auto"/>
        <w:contextualSpacing/>
        <w:jc w:val="both"/>
        <w:rPr>
          <w:rFonts w:ascii="Trebuchet MS" w:eastAsia="Times New Roman" w:hAnsi="Trebuchet MS"/>
          <w:bCs/>
          <w:sz w:val="22"/>
          <w:szCs w:val="22"/>
        </w:rPr>
      </w:pPr>
    </w:p>
    <w:p w14:paraId="12674DB3" w14:textId="77777777" w:rsidR="001F1A28" w:rsidRPr="00C0356F" w:rsidRDefault="001F1A28" w:rsidP="00C0356F">
      <w:pPr>
        <w:spacing w:line="360" w:lineRule="auto"/>
        <w:contextualSpacing/>
        <w:jc w:val="both"/>
        <w:rPr>
          <w:rFonts w:ascii="Trebuchet MS" w:eastAsia="MS Mincho" w:hAnsi="Trebuchet MS" w:cs="Courier New"/>
          <w:sz w:val="22"/>
          <w:szCs w:val="22"/>
          <w:u w:val="single"/>
        </w:rPr>
      </w:pPr>
      <w:r w:rsidRPr="00C0356F">
        <w:rPr>
          <w:rFonts w:ascii="Trebuchet MS" w:hAnsi="Trebuchet MS" w:cs="Arial"/>
          <w:bCs/>
          <w:sz w:val="22"/>
          <w:szCs w:val="22"/>
          <w:u w:val="single"/>
        </w:rPr>
        <w:t>Overall Planning Balance and Conclusion</w:t>
      </w:r>
    </w:p>
    <w:p w14:paraId="201C8520" w14:textId="77777777" w:rsidR="00482444" w:rsidRPr="00C0356F" w:rsidRDefault="00482444" w:rsidP="00C0356F">
      <w:pPr>
        <w:autoSpaceDE/>
        <w:autoSpaceDN/>
        <w:spacing w:line="360" w:lineRule="auto"/>
        <w:contextualSpacing/>
        <w:jc w:val="both"/>
        <w:rPr>
          <w:rFonts w:ascii="Trebuchet MS" w:hAnsi="Trebuchet MS" w:cs="Arial"/>
          <w:sz w:val="22"/>
          <w:szCs w:val="22"/>
        </w:rPr>
      </w:pPr>
      <w:r w:rsidRPr="00C0356F">
        <w:rPr>
          <w:rFonts w:ascii="Trebuchet MS" w:hAnsi="Trebuchet MS" w:cs="Arial"/>
          <w:sz w:val="22"/>
          <w:szCs w:val="22"/>
        </w:rPr>
        <w:t xml:space="preserve">It is acknowledged that the applicant has attempted to address the reasons for refusal of the previous application at the site with the current proposals. However, in short, whilst addressing some of the previous concerns, a number of significant shortcomings remain. In weighing up the planning benefits of the proposals (e.g. introducing four additional units to the housing stock in the borough, assisting the local plan target) versus the dis-benefits of the </w:t>
      </w:r>
      <w:r w:rsidRPr="00C0356F">
        <w:rPr>
          <w:rFonts w:ascii="Trebuchet MS" w:hAnsi="Trebuchet MS" w:cs="Arial"/>
          <w:sz w:val="22"/>
          <w:szCs w:val="22"/>
        </w:rPr>
        <w:lastRenderedPageBreak/>
        <w:t xml:space="preserve">scheme (as detailed at length in the officer assessment above), it is considered that the critical planning balance weighs against the proposals. Having regard to the material considerations and all matters raised, the Local Planning Authority considers that the balance of considerations therefore weighs against the proposal, and instead planning permission is recommended to be refused.  </w:t>
      </w:r>
    </w:p>
    <w:p w14:paraId="012BDFD7" w14:textId="77777777" w:rsidR="006E45DF" w:rsidRPr="00C0356F" w:rsidRDefault="006E45DF" w:rsidP="00C0356F">
      <w:pPr>
        <w:adjustRightInd w:val="0"/>
        <w:spacing w:line="360" w:lineRule="auto"/>
        <w:contextualSpacing/>
        <w:rPr>
          <w:rFonts w:ascii="Trebuchet MS" w:eastAsiaTheme="minorHAnsi" w:hAnsi="Trebuchet MS" w:cs="Arial"/>
          <w:sz w:val="22"/>
          <w:szCs w:val="22"/>
          <w:lang w:eastAsia="en-US"/>
        </w:rPr>
      </w:pPr>
    </w:p>
    <w:p w14:paraId="0B36EBF6" w14:textId="77777777" w:rsidR="00826EDE" w:rsidRPr="00C0356F" w:rsidRDefault="00826EDE" w:rsidP="00C0356F">
      <w:pPr>
        <w:spacing w:line="360" w:lineRule="auto"/>
        <w:contextualSpacing/>
        <w:jc w:val="both"/>
        <w:rPr>
          <w:rFonts w:ascii="Trebuchet MS" w:hAnsi="Trebuchet MS"/>
          <w:bCs/>
          <w:color w:val="000000" w:themeColor="text1"/>
          <w:sz w:val="22"/>
          <w:szCs w:val="22"/>
        </w:rPr>
      </w:pPr>
      <w:r w:rsidRPr="00C0356F">
        <w:rPr>
          <w:rFonts w:ascii="Trebuchet MS" w:hAnsi="Trebuchet MS"/>
          <w:bCs/>
          <w:color w:val="000000" w:themeColor="text1"/>
          <w:sz w:val="22"/>
          <w:szCs w:val="22"/>
        </w:rPr>
        <w:t xml:space="preserve">RECOMMENDATION:    </w:t>
      </w:r>
    </w:p>
    <w:p w14:paraId="55070054" w14:textId="77777777" w:rsidR="00671D24" w:rsidRDefault="00671D24" w:rsidP="00C0356F">
      <w:pPr>
        <w:spacing w:line="360" w:lineRule="auto"/>
        <w:contextualSpacing/>
        <w:jc w:val="both"/>
        <w:rPr>
          <w:rFonts w:ascii="Trebuchet MS" w:hAnsi="Trebuchet MS"/>
          <w:b/>
          <w:bCs/>
          <w:color w:val="000000" w:themeColor="text1"/>
          <w:sz w:val="22"/>
          <w:szCs w:val="22"/>
        </w:rPr>
      </w:pPr>
      <w:r w:rsidRPr="00C0356F">
        <w:rPr>
          <w:rFonts w:ascii="Trebuchet MS" w:hAnsi="Trebuchet MS"/>
          <w:b/>
          <w:bCs/>
          <w:color w:val="000000" w:themeColor="text1"/>
          <w:sz w:val="22"/>
          <w:szCs w:val="22"/>
        </w:rPr>
        <w:t>REFUSE</w:t>
      </w:r>
    </w:p>
    <w:p w14:paraId="08A47232" w14:textId="77777777" w:rsidR="00853626" w:rsidRPr="00C0356F" w:rsidRDefault="00853626" w:rsidP="00C0356F">
      <w:pPr>
        <w:spacing w:line="360" w:lineRule="auto"/>
        <w:contextualSpacing/>
        <w:jc w:val="both"/>
        <w:rPr>
          <w:rFonts w:ascii="Trebuchet MS" w:hAnsi="Trebuchet MS"/>
          <w:b/>
          <w:bCs/>
          <w:color w:val="000000" w:themeColor="text1"/>
          <w:sz w:val="22"/>
          <w:szCs w:val="22"/>
        </w:rPr>
      </w:pPr>
    </w:p>
    <w:p w14:paraId="27BD9187" w14:textId="23D1C0B5" w:rsidR="00853626" w:rsidRDefault="00853626" w:rsidP="00853626">
      <w:pPr>
        <w:spacing w:line="360" w:lineRule="auto"/>
        <w:rPr>
          <w:rFonts w:ascii="Trebuchet MS" w:hAnsi="Trebuchet MS"/>
          <w:iCs/>
          <w:sz w:val="22"/>
          <w:szCs w:val="22"/>
        </w:rPr>
      </w:pPr>
      <w:r w:rsidRPr="00853626">
        <w:rPr>
          <w:rFonts w:ascii="Trebuchet MS" w:hAnsi="Trebuchet MS"/>
          <w:iCs/>
          <w:sz w:val="22"/>
          <w:szCs w:val="22"/>
        </w:rPr>
        <w:t>The proposed development, due to its overal</w:t>
      </w:r>
      <w:r>
        <w:rPr>
          <w:rFonts w:ascii="Trebuchet MS" w:hAnsi="Trebuchet MS"/>
          <w:iCs/>
          <w:sz w:val="22"/>
          <w:szCs w:val="22"/>
        </w:rPr>
        <w:t>l</w:t>
      </w:r>
      <w:r w:rsidRPr="00853626">
        <w:rPr>
          <w:rFonts w:ascii="Trebuchet MS" w:hAnsi="Trebuchet MS"/>
          <w:iCs/>
          <w:sz w:val="22"/>
          <w:szCs w:val="22"/>
        </w:rPr>
        <w:t xml:space="preserve"> scale relative to plot</w:t>
      </w:r>
      <w:r>
        <w:rPr>
          <w:rFonts w:ascii="Trebuchet MS" w:hAnsi="Trebuchet MS"/>
          <w:iCs/>
          <w:sz w:val="22"/>
          <w:szCs w:val="22"/>
        </w:rPr>
        <w:t xml:space="preserve"> </w:t>
      </w:r>
      <w:r w:rsidRPr="00853626">
        <w:rPr>
          <w:rFonts w:ascii="Trebuchet MS" w:hAnsi="Trebuchet MS"/>
          <w:iCs/>
          <w:sz w:val="22"/>
          <w:szCs w:val="22"/>
        </w:rPr>
        <w:t>size would be overly</w:t>
      </w:r>
      <w:r>
        <w:rPr>
          <w:rFonts w:ascii="Trebuchet MS" w:hAnsi="Trebuchet MS"/>
          <w:iCs/>
          <w:sz w:val="22"/>
          <w:szCs w:val="22"/>
        </w:rPr>
        <w:t xml:space="preserve"> </w:t>
      </w:r>
      <w:r w:rsidRPr="00853626">
        <w:rPr>
          <w:rFonts w:ascii="Trebuchet MS" w:hAnsi="Trebuchet MS"/>
          <w:iCs/>
          <w:sz w:val="22"/>
          <w:szCs w:val="22"/>
        </w:rPr>
        <w:t>prominent within its context and would fail to preserve the spacious</w:t>
      </w:r>
      <w:r>
        <w:rPr>
          <w:rFonts w:ascii="Trebuchet MS" w:hAnsi="Trebuchet MS"/>
          <w:iCs/>
          <w:sz w:val="22"/>
          <w:szCs w:val="22"/>
        </w:rPr>
        <w:t xml:space="preserve"> </w:t>
      </w:r>
      <w:r w:rsidRPr="00853626">
        <w:rPr>
          <w:rFonts w:ascii="Trebuchet MS" w:hAnsi="Trebuchet MS"/>
          <w:iCs/>
          <w:sz w:val="22"/>
          <w:szCs w:val="22"/>
        </w:rPr>
        <w:t>character of the site which currently contributes positively to the</w:t>
      </w:r>
      <w:r>
        <w:rPr>
          <w:rFonts w:ascii="Trebuchet MS" w:hAnsi="Trebuchet MS"/>
          <w:iCs/>
          <w:sz w:val="22"/>
          <w:szCs w:val="22"/>
        </w:rPr>
        <w:t xml:space="preserve"> </w:t>
      </w:r>
      <w:r w:rsidRPr="00853626">
        <w:rPr>
          <w:rFonts w:ascii="Trebuchet MS" w:hAnsi="Trebuchet MS"/>
          <w:iCs/>
          <w:sz w:val="22"/>
          <w:szCs w:val="22"/>
        </w:rPr>
        <w:t>visual amenity of the street. For these reasons, the proposed</w:t>
      </w:r>
      <w:r>
        <w:rPr>
          <w:rFonts w:ascii="Trebuchet MS" w:hAnsi="Trebuchet MS"/>
          <w:iCs/>
          <w:sz w:val="22"/>
          <w:szCs w:val="22"/>
        </w:rPr>
        <w:t xml:space="preserve"> </w:t>
      </w:r>
      <w:r w:rsidRPr="00853626">
        <w:rPr>
          <w:rFonts w:ascii="Trebuchet MS" w:hAnsi="Trebuchet MS"/>
          <w:iCs/>
          <w:sz w:val="22"/>
          <w:szCs w:val="22"/>
        </w:rPr>
        <w:t>development would result in an overdevelopment of the site that would</w:t>
      </w:r>
      <w:r>
        <w:rPr>
          <w:rFonts w:ascii="Trebuchet MS" w:hAnsi="Trebuchet MS"/>
          <w:iCs/>
          <w:sz w:val="22"/>
          <w:szCs w:val="22"/>
        </w:rPr>
        <w:t xml:space="preserve"> </w:t>
      </w:r>
      <w:r w:rsidRPr="00853626">
        <w:rPr>
          <w:rFonts w:ascii="Trebuchet MS" w:hAnsi="Trebuchet MS"/>
          <w:iCs/>
          <w:sz w:val="22"/>
          <w:szCs w:val="22"/>
        </w:rPr>
        <w:t>not respect the prevailing pattern of development and would fail to</w:t>
      </w:r>
      <w:r>
        <w:rPr>
          <w:rFonts w:ascii="Trebuchet MS" w:hAnsi="Trebuchet MS"/>
          <w:iCs/>
          <w:sz w:val="22"/>
          <w:szCs w:val="22"/>
        </w:rPr>
        <w:t xml:space="preserve"> </w:t>
      </w:r>
      <w:r w:rsidRPr="00853626">
        <w:rPr>
          <w:rFonts w:ascii="Trebuchet MS" w:hAnsi="Trebuchet MS"/>
          <w:iCs/>
          <w:sz w:val="22"/>
          <w:szCs w:val="22"/>
        </w:rPr>
        <w:t>preserve or enhance the character and appearance of the street scene</w:t>
      </w:r>
      <w:r>
        <w:rPr>
          <w:rFonts w:ascii="Trebuchet MS" w:hAnsi="Trebuchet MS"/>
          <w:iCs/>
          <w:sz w:val="22"/>
          <w:szCs w:val="22"/>
        </w:rPr>
        <w:t xml:space="preserve"> </w:t>
      </w:r>
      <w:r w:rsidRPr="00853626">
        <w:rPr>
          <w:rFonts w:ascii="Trebuchet MS" w:hAnsi="Trebuchet MS"/>
          <w:iCs/>
          <w:sz w:val="22"/>
          <w:szCs w:val="22"/>
        </w:rPr>
        <w:t>and wider Downshire Square Conservation Area. The proposal is</w:t>
      </w:r>
      <w:r>
        <w:rPr>
          <w:rFonts w:ascii="Trebuchet MS" w:hAnsi="Trebuchet MS"/>
          <w:iCs/>
          <w:sz w:val="22"/>
          <w:szCs w:val="22"/>
        </w:rPr>
        <w:t xml:space="preserve"> </w:t>
      </w:r>
      <w:r w:rsidRPr="00853626">
        <w:rPr>
          <w:rFonts w:ascii="Trebuchet MS" w:hAnsi="Trebuchet MS"/>
          <w:iCs/>
          <w:sz w:val="22"/>
          <w:szCs w:val="22"/>
        </w:rPr>
        <w:t>therefore contrary to Policy CC7, H11, EN1, EN3</w:t>
      </w:r>
      <w:r>
        <w:rPr>
          <w:rFonts w:ascii="Trebuchet MS" w:hAnsi="Trebuchet MS"/>
          <w:iCs/>
          <w:sz w:val="22"/>
          <w:szCs w:val="22"/>
        </w:rPr>
        <w:t>,</w:t>
      </w:r>
      <w:r w:rsidRPr="00853626">
        <w:rPr>
          <w:rFonts w:ascii="Trebuchet MS" w:hAnsi="Trebuchet MS"/>
          <w:iCs/>
          <w:sz w:val="22"/>
          <w:szCs w:val="22"/>
        </w:rPr>
        <w:t xml:space="preserve"> </w:t>
      </w:r>
      <w:r>
        <w:rPr>
          <w:rFonts w:ascii="Trebuchet MS" w:hAnsi="Trebuchet MS"/>
          <w:iCs/>
          <w:sz w:val="22"/>
          <w:szCs w:val="22"/>
        </w:rPr>
        <w:t xml:space="preserve">and EN6 </w:t>
      </w:r>
      <w:r w:rsidRPr="00853626">
        <w:rPr>
          <w:rFonts w:ascii="Trebuchet MS" w:hAnsi="Trebuchet MS"/>
          <w:iCs/>
          <w:sz w:val="22"/>
          <w:szCs w:val="22"/>
        </w:rPr>
        <w:t>of the Reading</w:t>
      </w:r>
      <w:r>
        <w:rPr>
          <w:rFonts w:ascii="Trebuchet MS" w:hAnsi="Trebuchet MS"/>
          <w:iCs/>
          <w:sz w:val="22"/>
          <w:szCs w:val="22"/>
        </w:rPr>
        <w:t xml:space="preserve"> </w:t>
      </w:r>
      <w:r w:rsidRPr="00853626">
        <w:rPr>
          <w:rFonts w:ascii="Trebuchet MS" w:hAnsi="Trebuchet MS"/>
          <w:iCs/>
          <w:sz w:val="22"/>
          <w:szCs w:val="22"/>
        </w:rPr>
        <w:t>Borough Local Plan 2019.</w:t>
      </w:r>
    </w:p>
    <w:p w14:paraId="2E84A5B6" w14:textId="77777777" w:rsidR="00853626" w:rsidRDefault="00853626" w:rsidP="00853626">
      <w:pPr>
        <w:spacing w:line="360" w:lineRule="auto"/>
        <w:rPr>
          <w:rFonts w:ascii="Trebuchet MS" w:hAnsi="Trebuchet MS"/>
          <w:iCs/>
          <w:sz w:val="22"/>
          <w:szCs w:val="22"/>
        </w:rPr>
      </w:pPr>
    </w:p>
    <w:p w14:paraId="31D5FD67" w14:textId="79BB5C52" w:rsidR="00853626" w:rsidRDefault="00853626" w:rsidP="00853626">
      <w:pPr>
        <w:spacing w:line="360" w:lineRule="auto"/>
        <w:rPr>
          <w:rFonts w:ascii="Trebuchet MS" w:hAnsi="Trebuchet MS"/>
          <w:iCs/>
          <w:sz w:val="22"/>
          <w:szCs w:val="22"/>
        </w:rPr>
      </w:pPr>
      <w:r w:rsidRPr="00853626">
        <w:rPr>
          <w:rFonts w:ascii="Trebuchet MS" w:hAnsi="Trebuchet MS"/>
          <w:iCs/>
          <w:sz w:val="22"/>
          <w:szCs w:val="22"/>
        </w:rPr>
        <w:t>The proposed development, due to its detailed design and use of</w:t>
      </w:r>
      <w:r>
        <w:rPr>
          <w:rFonts w:ascii="Trebuchet MS" w:hAnsi="Trebuchet MS"/>
          <w:iCs/>
          <w:sz w:val="22"/>
          <w:szCs w:val="22"/>
        </w:rPr>
        <w:t xml:space="preserve"> </w:t>
      </w:r>
      <w:r w:rsidRPr="00853626">
        <w:rPr>
          <w:rFonts w:ascii="Trebuchet MS" w:hAnsi="Trebuchet MS"/>
          <w:iCs/>
          <w:sz w:val="22"/>
          <w:szCs w:val="22"/>
        </w:rPr>
        <w:t>materials, combined with the overall scale, bulk and massing, would</w:t>
      </w:r>
      <w:r>
        <w:rPr>
          <w:rFonts w:ascii="Trebuchet MS" w:hAnsi="Trebuchet MS"/>
          <w:iCs/>
          <w:sz w:val="22"/>
          <w:szCs w:val="22"/>
        </w:rPr>
        <w:t xml:space="preserve"> </w:t>
      </w:r>
      <w:r w:rsidRPr="00853626">
        <w:rPr>
          <w:rFonts w:ascii="Trebuchet MS" w:hAnsi="Trebuchet MS"/>
          <w:iCs/>
          <w:sz w:val="22"/>
          <w:szCs w:val="22"/>
        </w:rPr>
        <w:t>appear as an inappropriate and unsympathetic development that would</w:t>
      </w:r>
      <w:r>
        <w:rPr>
          <w:rFonts w:ascii="Trebuchet MS" w:hAnsi="Trebuchet MS"/>
          <w:iCs/>
          <w:sz w:val="22"/>
          <w:szCs w:val="22"/>
        </w:rPr>
        <w:t xml:space="preserve"> </w:t>
      </w:r>
      <w:r w:rsidRPr="00853626">
        <w:rPr>
          <w:rFonts w:ascii="Trebuchet MS" w:hAnsi="Trebuchet MS"/>
          <w:iCs/>
          <w:sz w:val="22"/>
          <w:szCs w:val="22"/>
        </w:rPr>
        <w:t>not be of a sufficient high quality design that maintains and enhances</w:t>
      </w:r>
      <w:r>
        <w:rPr>
          <w:rFonts w:ascii="Trebuchet MS" w:hAnsi="Trebuchet MS"/>
          <w:iCs/>
          <w:sz w:val="22"/>
          <w:szCs w:val="22"/>
        </w:rPr>
        <w:t xml:space="preserve"> </w:t>
      </w:r>
      <w:r w:rsidRPr="00853626">
        <w:rPr>
          <w:rFonts w:ascii="Trebuchet MS" w:hAnsi="Trebuchet MS"/>
          <w:iCs/>
          <w:sz w:val="22"/>
          <w:szCs w:val="22"/>
        </w:rPr>
        <w:t>the character and appearance of the area, nor the wider Downshire</w:t>
      </w:r>
      <w:r>
        <w:rPr>
          <w:rFonts w:ascii="Trebuchet MS" w:hAnsi="Trebuchet MS"/>
          <w:iCs/>
          <w:sz w:val="22"/>
          <w:szCs w:val="22"/>
        </w:rPr>
        <w:t xml:space="preserve"> </w:t>
      </w:r>
      <w:r w:rsidRPr="00853626">
        <w:rPr>
          <w:rFonts w:ascii="Trebuchet MS" w:hAnsi="Trebuchet MS"/>
          <w:iCs/>
          <w:sz w:val="22"/>
          <w:szCs w:val="22"/>
        </w:rPr>
        <w:t>Square Conservation Area. This would therefore be contrary to Policies</w:t>
      </w:r>
      <w:r>
        <w:rPr>
          <w:rFonts w:ascii="Trebuchet MS" w:hAnsi="Trebuchet MS"/>
          <w:iCs/>
          <w:sz w:val="22"/>
          <w:szCs w:val="22"/>
        </w:rPr>
        <w:t xml:space="preserve"> </w:t>
      </w:r>
      <w:r w:rsidRPr="00853626">
        <w:rPr>
          <w:rFonts w:ascii="Trebuchet MS" w:hAnsi="Trebuchet MS"/>
          <w:iCs/>
          <w:sz w:val="22"/>
          <w:szCs w:val="22"/>
        </w:rPr>
        <w:t>CC7, EN1, EN3</w:t>
      </w:r>
      <w:r>
        <w:rPr>
          <w:rFonts w:ascii="Trebuchet MS" w:hAnsi="Trebuchet MS"/>
          <w:iCs/>
          <w:sz w:val="22"/>
          <w:szCs w:val="22"/>
        </w:rPr>
        <w:t xml:space="preserve">, and EN6 </w:t>
      </w:r>
      <w:r w:rsidRPr="00853626">
        <w:rPr>
          <w:rFonts w:ascii="Trebuchet MS" w:hAnsi="Trebuchet MS"/>
          <w:iCs/>
          <w:sz w:val="22"/>
          <w:szCs w:val="22"/>
        </w:rPr>
        <w:t>of the Reading Borough Local Plan 2019.</w:t>
      </w:r>
    </w:p>
    <w:p w14:paraId="79671A6D" w14:textId="77777777" w:rsidR="00853626" w:rsidRDefault="00853626" w:rsidP="00853626">
      <w:pPr>
        <w:spacing w:line="360" w:lineRule="auto"/>
        <w:rPr>
          <w:rFonts w:ascii="Trebuchet MS" w:hAnsi="Trebuchet MS"/>
          <w:iCs/>
          <w:sz w:val="22"/>
          <w:szCs w:val="22"/>
        </w:rPr>
      </w:pPr>
    </w:p>
    <w:p w14:paraId="036DC8C7" w14:textId="77777777" w:rsidR="00853626" w:rsidRPr="00853626" w:rsidRDefault="00853626" w:rsidP="00853626">
      <w:pPr>
        <w:tabs>
          <w:tab w:val="left" w:pos="7050"/>
        </w:tabs>
        <w:spacing w:line="360" w:lineRule="auto"/>
        <w:rPr>
          <w:rFonts w:ascii="Trebuchet MS" w:hAnsi="Trebuchet MS"/>
          <w:iCs/>
          <w:sz w:val="22"/>
          <w:szCs w:val="22"/>
        </w:rPr>
      </w:pPr>
      <w:r w:rsidRPr="00853626">
        <w:rPr>
          <w:rFonts w:ascii="Trebuchet MS" w:hAnsi="Trebuchet MS"/>
          <w:iCs/>
          <w:sz w:val="22"/>
          <w:szCs w:val="22"/>
        </w:rPr>
        <w:t>The proposed vehicular parking layout fails to demonstrate that it</w:t>
      </w:r>
      <w:r>
        <w:rPr>
          <w:rFonts w:ascii="Trebuchet MS" w:hAnsi="Trebuchet MS"/>
          <w:iCs/>
          <w:sz w:val="22"/>
          <w:szCs w:val="22"/>
        </w:rPr>
        <w:t xml:space="preserve"> </w:t>
      </w:r>
      <w:r w:rsidRPr="00853626">
        <w:rPr>
          <w:rFonts w:ascii="Trebuchet MS" w:hAnsi="Trebuchet MS"/>
          <w:iCs/>
          <w:sz w:val="22"/>
          <w:szCs w:val="22"/>
        </w:rPr>
        <w:t>complies with the Local Planning Authority’s standards in respect of</w:t>
      </w:r>
      <w:r>
        <w:rPr>
          <w:rFonts w:ascii="Trebuchet MS" w:hAnsi="Trebuchet MS"/>
          <w:iCs/>
          <w:sz w:val="22"/>
          <w:szCs w:val="22"/>
        </w:rPr>
        <w:t xml:space="preserve"> </w:t>
      </w:r>
      <w:r w:rsidRPr="00853626">
        <w:rPr>
          <w:rFonts w:ascii="Trebuchet MS" w:hAnsi="Trebuchet MS"/>
          <w:iCs/>
          <w:sz w:val="22"/>
          <w:szCs w:val="22"/>
        </w:rPr>
        <w:t>vehicle parking. This could result in on-street parking/reversing</w:t>
      </w:r>
      <w:r>
        <w:rPr>
          <w:rFonts w:ascii="Trebuchet MS" w:hAnsi="Trebuchet MS"/>
          <w:iCs/>
          <w:sz w:val="22"/>
          <w:szCs w:val="22"/>
        </w:rPr>
        <w:t xml:space="preserve"> </w:t>
      </w:r>
      <w:r w:rsidRPr="00853626">
        <w:rPr>
          <w:rFonts w:ascii="Trebuchet MS" w:hAnsi="Trebuchet MS"/>
          <w:iCs/>
          <w:sz w:val="22"/>
          <w:szCs w:val="22"/>
        </w:rPr>
        <w:t>movements on Downshire Square, adversely affecting road safety and the</w:t>
      </w:r>
    </w:p>
    <w:p w14:paraId="25BC3377" w14:textId="77777777" w:rsidR="00853626" w:rsidRDefault="00853626" w:rsidP="00853626">
      <w:pPr>
        <w:spacing w:line="360" w:lineRule="auto"/>
        <w:rPr>
          <w:rFonts w:ascii="Trebuchet MS" w:hAnsi="Trebuchet MS"/>
          <w:iCs/>
          <w:sz w:val="22"/>
          <w:szCs w:val="22"/>
        </w:rPr>
      </w:pPr>
      <w:r w:rsidRPr="00853626">
        <w:rPr>
          <w:rFonts w:ascii="Trebuchet MS" w:hAnsi="Trebuchet MS"/>
          <w:iCs/>
          <w:sz w:val="22"/>
          <w:szCs w:val="22"/>
        </w:rPr>
        <w:t>flow of traffic, and in conflict with Policies TR3 and TR5 of the</w:t>
      </w:r>
      <w:r>
        <w:rPr>
          <w:rFonts w:ascii="Trebuchet MS" w:hAnsi="Trebuchet MS"/>
          <w:iCs/>
          <w:sz w:val="22"/>
          <w:szCs w:val="22"/>
        </w:rPr>
        <w:t xml:space="preserve"> </w:t>
      </w:r>
      <w:r w:rsidRPr="00853626">
        <w:rPr>
          <w:rFonts w:ascii="Trebuchet MS" w:hAnsi="Trebuchet MS"/>
          <w:iCs/>
          <w:sz w:val="22"/>
          <w:szCs w:val="22"/>
        </w:rPr>
        <w:t>Reading Borough Local Plan 2019.</w:t>
      </w:r>
    </w:p>
    <w:p w14:paraId="400F2669" w14:textId="77777777" w:rsidR="00853626" w:rsidRDefault="00853626" w:rsidP="00C0356F">
      <w:pPr>
        <w:spacing w:line="360" w:lineRule="auto"/>
        <w:rPr>
          <w:rFonts w:ascii="Trebuchet MS" w:hAnsi="Trebuchet MS"/>
          <w:iCs/>
          <w:sz w:val="22"/>
          <w:szCs w:val="22"/>
        </w:rPr>
      </w:pPr>
    </w:p>
    <w:p w14:paraId="20415D3E" w14:textId="43ED17EB" w:rsidR="00C0356F" w:rsidRPr="00C0356F" w:rsidRDefault="00C0356F" w:rsidP="00C0356F">
      <w:pPr>
        <w:spacing w:line="360" w:lineRule="auto"/>
        <w:rPr>
          <w:rFonts w:ascii="Trebuchet MS" w:eastAsiaTheme="minorHAnsi" w:hAnsi="Trebuchet MS"/>
          <w:iCs/>
          <w:sz w:val="22"/>
          <w:szCs w:val="22"/>
        </w:rPr>
      </w:pPr>
      <w:r w:rsidRPr="00C0356F">
        <w:rPr>
          <w:rFonts w:ascii="Trebuchet MS" w:hAnsi="Trebuchet MS"/>
          <w:iCs/>
          <w:sz w:val="22"/>
          <w:szCs w:val="22"/>
        </w:rPr>
        <w:t xml:space="preserve">The application, by virtue of the </w:t>
      </w:r>
      <w:r w:rsidR="004479F7">
        <w:rPr>
          <w:rFonts w:ascii="Trebuchet MS" w:hAnsi="Trebuchet MS"/>
          <w:iCs/>
          <w:sz w:val="22"/>
          <w:szCs w:val="22"/>
        </w:rPr>
        <w:t xml:space="preserve">proposed </w:t>
      </w:r>
      <w:r w:rsidRPr="00C0356F">
        <w:rPr>
          <w:rFonts w:ascii="Trebuchet MS" w:hAnsi="Trebuchet MS"/>
          <w:iCs/>
          <w:sz w:val="22"/>
          <w:szCs w:val="22"/>
        </w:rPr>
        <w:t xml:space="preserve">driveway access, fails to demonstrate that the proposal will not result in the permanent loss of </w:t>
      </w:r>
      <w:r w:rsidR="009F27EC">
        <w:rPr>
          <w:rFonts w:ascii="Trebuchet MS" w:hAnsi="Trebuchet MS"/>
          <w:iCs/>
          <w:sz w:val="22"/>
          <w:szCs w:val="22"/>
        </w:rPr>
        <w:t xml:space="preserve">space for </w:t>
      </w:r>
      <w:r w:rsidRPr="00C0356F">
        <w:rPr>
          <w:rFonts w:ascii="Trebuchet MS" w:hAnsi="Trebuchet MS"/>
          <w:iCs/>
          <w:sz w:val="22"/>
          <w:szCs w:val="22"/>
        </w:rPr>
        <w:t xml:space="preserve">a street tree on the frontage, thereby reducing the number of potentially large canopied trees in the area which contribute to the verdant character of the </w:t>
      </w:r>
      <w:r>
        <w:rPr>
          <w:rFonts w:ascii="Trebuchet MS" w:hAnsi="Trebuchet MS"/>
          <w:iCs/>
          <w:sz w:val="22"/>
          <w:szCs w:val="22"/>
        </w:rPr>
        <w:t xml:space="preserve">Downshire Square </w:t>
      </w:r>
      <w:r w:rsidRPr="00C0356F">
        <w:rPr>
          <w:rFonts w:ascii="Trebuchet MS" w:hAnsi="Trebuchet MS"/>
          <w:iCs/>
          <w:sz w:val="22"/>
          <w:szCs w:val="22"/>
        </w:rPr>
        <w:t xml:space="preserve">Conservation Area and canopy cover of the Borough, contrary to </w:t>
      </w:r>
      <w:r w:rsidR="00853626">
        <w:rPr>
          <w:rFonts w:ascii="Trebuchet MS" w:hAnsi="Trebuchet MS"/>
          <w:iCs/>
          <w:sz w:val="22"/>
          <w:szCs w:val="22"/>
        </w:rPr>
        <w:t>P</w:t>
      </w:r>
      <w:r w:rsidRPr="00C0356F">
        <w:rPr>
          <w:rFonts w:ascii="Trebuchet MS" w:hAnsi="Trebuchet MS"/>
          <w:iCs/>
          <w:sz w:val="22"/>
          <w:szCs w:val="22"/>
        </w:rPr>
        <w:t>olic</w:t>
      </w:r>
      <w:r w:rsidR="004479F7">
        <w:rPr>
          <w:rFonts w:ascii="Trebuchet MS" w:hAnsi="Trebuchet MS"/>
          <w:iCs/>
          <w:sz w:val="22"/>
          <w:szCs w:val="22"/>
        </w:rPr>
        <w:t xml:space="preserve">ies C7, EN3 and </w:t>
      </w:r>
      <w:r w:rsidRPr="00C0356F">
        <w:rPr>
          <w:rFonts w:ascii="Trebuchet MS" w:hAnsi="Trebuchet MS"/>
          <w:iCs/>
          <w:sz w:val="22"/>
          <w:szCs w:val="22"/>
        </w:rPr>
        <w:t>EN14 of the Reading Borough Local Plan 2019.</w:t>
      </w:r>
    </w:p>
    <w:p w14:paraId="06A2D7DD" w14:textId="77777777" w:rsidR="00EA5FFA" w:rsidRDefault="00EA5FFA" w:rsidP="00C0356F">
      <w:pPr>
        <w:spacing w:line="360" w:lineRule="auto"/>
        <w:contextualSpacing/>
        <w:jc w:val="both"/>
        <w:rPr>
          <w:rFonts w:ascii="Trebuchet MS" w:hAnsi="Trebuchet MS"/>
          <w:sz w:val="22"/>
          <w:szCs w:val="22"/>
        </w:rPr>
      </w:pPr>
    </w:p>
    <w:p w14:paraId="303FDF93" w14:textId="6F108394" w:rsidR="00853626" w:rsidRPr="00C0356F" w:rsidRDefault="00853626" w:rsidP="00853626">
      <w:pPr>
        <w:spacing w:line="360" w:lineRule="auto"/>
        <w:contextualSpacing/>
        <w:jc w:val="both"/>
        <w:rPr>
          <w:rFonts w:ascii="Trebuchet MS" w:hAnsi="Trebuchet MS"/>
          <w:sz w:val="22"/>
          <w:szCs w:val="22"/>
        </w:rPr>
      </w:pPr>
      <w:r w:rsidRPr="00853626">
        <w:rPr>
          <w:rFonts w:ascii="Trebuchet MS" w:hAnsi="Trebuchet MS"/>
          <w:sz w:val="22"/>
          <w:szCs w:val="22"/>
        </w:rPr>
        <w:t xml:space="preserve">In the absence of </w:t>
      </w:r>
      <w:r w:rsidR="009F27EC">
        <w:rPr>
          <w:rFonts w:ascii="Trebuchet MS" w:hAnsi="Trebuchet MS"/>
          <w:sz w:val="22"/>
          <w:szCs w:val="22"/>
        </w:rPr>
        <w:t xml:space="preserve">sufficient information being submitted at application stage and in the absence of </w:t>
      </w:r>
      <w:r w:rsidRPr="00853626">
        <w:rPr>
          <w:rFonts w:ascii="Trebuchet MS" w:hAnsi="Trebuchet MS"/>
          <w:sz w:val="22"/>
          <w:szCs w:val="22"/>
        </w:rPr>
        <w:t>a completed legal agreement to secure a</w:t>
      </w:r>
      <w:r w:rsidR="004479F7">
        <w:rPr>
          <w:rFonts w:ascii="Trebuchet MS" w:hAnsi="Trebuchet MS"/>
          <w:sz w:val="22"/>
          <w:szCs w:val="22"/>
        </w:rPr>
        <w:t xml:space="preserve"> resultant a</w:t>
      </w:r>
      <w:r w:rsidRPr="00853626">
        <w:rPr>
          <w:rFonts w:ascii="Trebuchet MS" w:hAnsi="Trebuchet MS"/>
          <w:sz w:val="22"/>
          <w:szCs w:val="22"/>
        </w:rPr>
        <w:t>cceptable</w:t>
      </w:r>
      <w:r>
        <w:rPr>
          <w:rFonts w:ascii="Trebuchet MS" w:hAnsi="Trebuchet MS"/>
          <w:sz w:val="22"/>
          <w:szCs w:val="22"/>
        </w:rPr>
        <w:t xml:space="preserve"> </w:t>
      </w:r>
      <w:r w:rsidRPr="00853626">
        <w:rPr>
          <w:rFonts w:ascii="Trebuchet MS" w:hAnsi="Trebuchet MS"/>
          <w:sz w:val="22"/>
          <w:szCs w:val="22"/>
        </w:rPr>
        <w:t>contribution towards the provision of Affordable Housing, the proposal</w:t>
      </w:r>
      <w:r>
        <w:rPr>
          <w:rFonts w:ascii="Trebuchet MS" w:hAnsi="Trebuchet MS"/>
          <w:sz w:val="22"/>
          <w:szCs w:val="22"/>
        </w:rPr>
        <w:t xml:space="preserve"> </w:t>
      </w:r>
      <w:r w:rsidRPr="00853626">
        <w:rPr>
          <w:rFonts w:ascii="Trebuchet MS" w:hAnsi="Trebuchet MS"/>
          <w:sz w:val="22"/>
          <w:szCs w:val="22"/>
        </w:rPr>
        <w:t>fails to contribute adequately to the housing needs of Reading</w:t>
      </w:r>
      <w:r>
        <w:rPr>
          <w:rFonts w:ascii="Trebuchet MS" w:hAnsi="Trebuchet MS"/>
          <w:sz w:val="22"/>
          <w:szCs w:val="22"/>
        </w:rPr>
        <w:t xml:space="preserve"> </w:t>
      </w:r>
      <w:r w:rsidRPr="00853626">
        <w:rPr>
          <w:rFonts w:ascii="Trebuchet MS" w:hAnsi="Trebuchet MS"/>
          <w:sz w:val="22"/>
          <w:szCs w:val="22"/>
        </w:rPr>
        <w:t>Borough, contrary to Policy H3</w:t>
      </w:r>
      <w:r w:rsidR="004479F7">
        <w:rPr>
          <w:rFonts w:ascii="Trebuchet MS" w:hAnsi="Trebuchet MS"/>
          <w:sz w:val="22"/>
          <w:szCs w:val="22"/>
        </w:rPr>
        <w:t xml:space="preserve"> and CC9 </w:t>
      </w:r>
      <w:r w:rsidRPr="00853626">
        <w:rPr>
          <w:rFonts w:ascii="Trebuchet MS" w:hAnsi="Trebuchet MS"/>
          <w:sz w:val="22"/>
          <w:szCs w:val="22"/>
        </w:rPr>
        <w:t>of the Reading</w:t>
      </w:r>
      <w:r>
        <w:rPr>
          <w:rFonts w:ascii="Trebuchet MS" w:hAnsi="Trebuchet MS"/>
          <w:sz w:val="22"/>
          <w:szCs w:val="22"/>
        </w:rPr>
        <w:t xml:space="preserve"> </w:t>
      </w:r>
      <w:r w:rsidRPr="00853626">
        <w:rPr>
          <w:rFonts w:ascii="Trebuchet MS" w:hAnsi="Trebuchet MS"/>
          <w:sz w:val="22"/>
          <w:szCs w:val="22"/>
        </w:rPr>
        <w:t>Borough Local Plan 2019 and the Council’s Adopted Affordable Housing</w:t>
      </w:r>
      <w:r>
        <w:rPr>
          <w:rFonts w:ascii="Trebuchet MS" w:hAnsi="Trebuchet MS"/>
          <w:sz w:val="22"/>
          <w:szCs w:val="22"/>
        </w:rPr>
        <w:t xml:space="preserve"> </w:t>
      </w:r>
      <w:r w:rsidRPr="00853626">
        <w:rPr>
          <w:rFonts w:ascii="Trebuchet MS" w:hAnsi="Trebuchet MS"/>
          <w:sz w:val="22"/>
          <w:szCs w:val="22"/>
        </w:rPr>
        <w:t>Supplementary Planning Document 2013.</w:t>
      </w:r>
    </w:p>
    <w:p w14:paraId="1D70DD47" w14:textId="77777777" w:rsidR="00F91D49" w:rsidRPr="00C0356F" w:rsidRDefault="00F91D49" w:rsidP="00C0356F">
      <w:pPr>
        <w:overflowPunct w:val="0"/>
        <w:adjustRightInd w:val="0"/>
        <w:spacing w:line="360" w:lineRule="auto"/>
        <w:textAlignment w:val="baseline"/>
        <w:rPr>
          <w:rFonts w:ascii="Trebuchet MS" w:eastAsia="Times New Roman" w:hAnsi="Trebuchet MS" w:cs="Arial"/>
          <w:sz w:val="22"/>
          <w:szCs w:val="22"/>
          <w:lang w:eastAsia="en-US"/>
        </w:rPr>
      </w:pPr>
    </w:p>
    <w:p w14:paraId="0DE59C3A" w14:textId="77777777" w:rsidR="0095127D" w:rsidRPr="00C0356F" w:rsidRDefault="0095127D" w:rsidP="00C0356F">
      <w:pPr>
        <w:spacing w:line="360" w:lineRule="auto"/>
        <w:contextualSpacing/>
        <w:rPr>
          <w:rFonts w:ascii="Trebuchet MS" w:hAnsi="Trebuchet MS"/>
          <w:sz w:val="22"/>
          <w:szCs w:val="22"/>
          <w:u w:val="single"/>
        </w:rPr>
      </w:pPr>
      <w:r w:rsidRPr="00C0356F">
        <w:rPr>
          <w:rFonts w:ascii="Trebuchet MS" w:hAnsi="Trebuchet MS"/>
          <w:sz w:val="22"/>
          <w:szCs w:val="22"/>
          <w:u w:val="single"/>
        </w:rPr>
        <w:t>Informatives</w:t>
      </w:r>
    </w:p>
    <w:p w14:paraId="3CA70FB9" w14:textId="77777777" w:rsidR="0095127D" w:rsidRDefault="0095127D" w:rsidP="00C0356F">
      <w:pPr>
        <w:spacing w:line="360" w:lineRule="auto"/>
        <w:contextualSpacing/>
        <w:rPr>
          <w:rFonts w:ascii="Trebuchet MS" w:hAnsi="Trebuchet MS"/>
          <w:sz w:val="22"/>
          <w:szCs w:val="22"/>
        </w:rPr>
      </w:pPr>
      <w:r w:rsidRPr="00C0356F">
        <w:rPr>
          <w:rFonts w:ascii="Trebuchet MS" w:hAnsi="Trebuchet MS"/>
          <w:sz w:val="22"/>
          <w:szCs w:val="22"/>
        </w:rPr>
        <w:t>The decision relates to the following drawings</w:t>
      </w:r>
      <w:r w:rsidR="00E617AC" w:rsidRPr="00C0356F">
        <w:rPr>
          <w:rFonts w:ascii="Trebuchet MS" w:hAnsi="Trebuchet MS"/>
          <w:sz w:val="22"/>
          <w:szCs w:val="22"/>
        </w:rPr>
        <w:t xml:space="preserve"> and documents</w:t>
      </w:r>
      <w:r w:rsidRPr="00C0356F">
        <w:rPr>
          <w:rFonts w:ascii="Trebuchet MS" w:hAnsi="Trebuchet MS"/>
          <w:sz w:val="22"/>
          <w:szCs w:val="22"/>
        </w:rPr>
        <w:t>:</w:t>
      </w:r>
    </w:p>
    <w:p w14:paraId="7012FDF4" w14:textId="77777777" w:rsidR="00752B72" w:rsidRDefault="00752B72" w:rsidP="00C0356F">
      <w:pPr>
        <w:spacing w:line="360" w:lineRule="auto"/>
        <w:contextualSpacing/>
        <w:rPr>
          <w:rFonts w:ascii="Trebuchet MS" w:hAnsi="Trebuchet MS"/>
          <w:sz w:val="22"/>
          <w:szCs w:val="22"/>
        </w:rPr>
      </w:pPr>
    </w:p>
    <w:p w14:paraId="23A55A00" w14:textId="77777777" w:rsidR="00752B72"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Location Plan 430a 02-00</w:t>
      </w:r>
    </w:p>
    <w:p w14:paraId="197A7C42" w14:textId="77777777" w:rsidR="00752B72"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Existing Block Plan 430a 02-01</w:t>
      </w:r>
    </w:p>
    <w:p w14:paraId="0AFDA3AE" w14:textId="77777777" w:rsidR="00752B72"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Existing Site Plan 430a 02-02</w:t>
      </w:r>
    </w:p>
    <w:p w14:paraId="3F7D0A6D" w14:textId="77777777" w:rsidR="00752B72"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Existing Ground Floor Plan 430a 03-00</w:t>
      </w:r>
    </w:p>
    <w:p w14:paraId="3B05C4A0" w14:textId="77777777" w:rsidR="00752B72"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Existing First Floor Plan 430a 03-01</w:t>
      </w:r>
    </w:p>
    <w:p w14:paraId="6754FD79" w14:textId="77777777" w:rsidR="00752B72"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Existing Site Sections 430a 04-00</w:t>
      </w:r>
    </w:p>
    <w:p w14:paraId="428CF282" w14:textId="77777777" w:rsidR="00752B72"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Existing Elevations 430a 05-00</w:t>
      </w:r>
    </w:p>
    <w:p w14:paraId="3440401E" w14:textId="77777777" w:rsidR="00752B72"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Existing Elevations 430a 05-01</w:t>
      </w:r>
    </w:p>
    <w:p w14:paraId="1FE87F0A" w14:textId="77777777" w:rsidR="00752B72"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Existing Elevations 430a 05-02</w:t>
      </w:r>
    </w:p>
    <w:p w14:paraId="355E68B1" w14:textId="77777777" w:rsidR="00752B72"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Exiting Elevations 430a 05-03</w:t>
      </w:r>
    </w:p>
    <w:p w14:paraId="01E321C6" w14:textId="77777777" w:rsidR="00752B72"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Proposed Block Plan 430a 02-10</w:t>
      </w:r>
    </w:p>
    <w:p w14:paraId="019369BF" w14:textId="77777777" w:rsidR="00752B72"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Proposed Site Plan 430a 02-12</w:t>
      </w:r>
    </w:p>
    <w:p w14:paraId="0F4C7C70" w14:textId="77777777" w:rsidR="00752B72"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Proposed Ground Floor Plan 430a 03-10</w:t>
      </w:r>
    </w:p>
    <w:p w14:paraId="044E9A12" w14:textId="77777777" w:rsidR="00752B72"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Proposed First Floor Plans 430a 03-11</w:t>
      </w:r>
    </w:p>
    <w:p w14:paraId="56794C88" w14:textId="77777777" w:rsidR="00752B72"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Second Floor Plan 430a 03-12</w:t>
      </w:r>
    </w:p>
    <w:p w14:paraId="0679DEF3" w14:textId="77777777" w:rsidR="00752B72"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Proposed Site Sections 430a 04-10</w:t>
      </w:r>
    </w:p>
    <w:p w14:paraId="0C6AB84B" w14:textId="77777777" w:rsidR="00752B72"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Proposed Elevations 430a 05-10</w:t>
      </w:r>
    </w:p>
    <w:p w14:paraId="752CC892" w14:textId="77777777" w:rsidR="00752B72"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Proposed Elevations 430a 05-11</w:t>
      </w:r>
    </w:p>
    <w:p w14:paraId="52177323" w14:textId="77777777" w:rsidR="00752B72"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Proposed Elevations 430a 05-12</w:t>
      </w:r>
    </w:p>
    <w:p w14:paraId="68A8E758" w14:textId="77777777" w:rsidR="00752B72" w:rsidRPr="00CF00A3" w:rsidRDefault="00752B72" w:rsidP="00752B72">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Drawing No: Proposed Elevations 430a 05-13</w:t>
      </w:r>
    </w:p>
    <w:p w14:paraId="32C00ECF" w14:textId="3C904477" w:rsidR="00752B72" w:rsidRDefault="00752B72" w:rsidP="00752B72">
      <w:pPr>
        <w:pStyle w:val="PlainText"/>
        <w:spacing w:line="360" w:lineRule="auto"/>
        <w:contextualSpacing/>
        <w:jc w:val="both"/>
        <w:rPr>
          <w:rFonts w:ascii="Trebuchet MS" w:hAnsi="Trebuchet MS"/>
          <w:color w:val="000000" w:themeColor="text1"/>
          <w:sz w:val="22"/>
          <w:szCs w:val="22"/>
        </w:rPr>
      </w:pPr>
      <w:r w:rsidRPr="00CF00A3">
        <w:rPr>
          <w:rFonts w:ascii="Trebuchet MS" w:hAnsi="Trebuchet MS"/>
          <w:color w:val="000000" w:themeColor="text1"/>
          <w:sz w:val="22"/>
          <w:szCs w:val="22"/>
        </w:rPr>
        <w:t>Received 16</w:t>
      </w:r>
      <w:r w:rsidRPr="00CF00A3">
        <w:rPr>
          <w:rFonts w:ascii="Trebuchet MS" w:hAnsi="Trebuchet MS"/>
          <w:color w:val="000000" w:themeColor="text1"/>
          <w:sz w:val="22"/>
          <w:szCs w:val="22"/>
          <w:vertAlign w:val="superscript"/>
        </w:rPr>
        <w:t>th</w:t>
      </w:r>
      <w:r w:rsidRPr="00CF00A3">
        <w:rPr>
          <w:rFonts w:ascii="Trebuchet MS" w:hAnsi="Trebuchet MS"/>
          <w:color w:val="000000" w:themeColor="text1"/>
          <w:sz w:val="22"/>
          <w:szCs w:val="22"/>
        </w:rPr>
        <w:t xml:space="preserve"> April 2020</w:t>
      </w:r>
    </w:p>
    <w:p w14:paraId="059F6519" w14:textId="4EF617B8" w:rsidR="00415886" w:rsidRDefault="00415886" w:rsidP="00752B72">
      <w:pPr>
        <w:pStyle w:val="PlainText"/>
        <w:spacing w:line="360" w:lineRule="auto"/>
        <w:contextualSpacing/>
        <w:jc w:val="both"/>
        <w:rPr>
          <w:rFonts w:ascii="Trebuchet MS" w:hAnsi="Trebuchet MS"/>
          <w:color w:val="000000" w:themeColor="text1"/>
          <w:sz w:val="22"/>
          <w:szCs w:val="22"/>
        </w:rPr>
      </w:pPr>
    </w:p>
    <w:p w14:paraId="5092B06D" w14:textId="77777777" w:rsidR="00415886" w:rsidRDefault="00415886" w:rsidP="00415886">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Design and Access and Heritage Statement dated September 2019</w:t>
      </w:r>
    </w:p>
    <w:p w14:paraId="2687255C" w14:textId="77777777" w:rsidR="00415886" w:rsidRDefault="00415886" w:rsidP="00415886">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Bat Roost Assessment Ref: DFA20002V2 dated January 2020</w:t>
      </w:r>
    </w:p>
    <w:p w14:paraId="29B0F325" w14:textId="77777777" w:rsidR="00415886" w:rsidRDefault="00415886" w:rsidP="00415886">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t>Affordable Housing Statement dated April 2020</w:t>
      </w:r>
    </w:p>
    <w:p w14:paraId="046C992D" w14:textId="77777777" w:rsidR="00415886" w:rsidRPr="00CF00A3" w:rsidRDefault="00415886" w:rsidP="00415886">
      <w:pPr>
        <w:pStyle w:val="PlainText"/>
        <w:spacing w:line="360" w:lineRule="auto"/>
        <w:contextualSpacing/>
        <w:jc w:val="both"/>
        <w:rPr>
          <w:rFonts w:ascii="Trebuchet MS" w:hAnsi="Trebuchet MS"/>
          <w:color w:val="000000" w:themeColor="text1"/>
          <w:sz w:val="22"/>
          <w:szCs w:val="22"/>
        </w:rPr>
      </w:pPr>
      <w:r>
        <w:rPr>
          <w:rFonts w:ascii="Trebuchet MS" w:hAnsi="Trebuchet MS"/>
          <w:color w:val="000000" w:themeColor="text1"/>
          <w:sz w:val="22"/>
          <w:szCs w:val="22"/>
        </w:rPr>
        <w:lastRenderedPageBreak/>
        <w:t>Received 16</w:t>
      </w:r>
      <w:r w:rsidRPr="00282B40">
        <w:rPr>
          <w:rFonts w:ascii="Trebuchet MS" w:hAnsi="Trebuchet MS"/>
          <w:color w:val="000000" w:themeColor="text1"/>
          <w:sz w:val="22"/>
          <w:szCs w:val="22"/>
          <w:vertAlign w:val="superscript"/>
        </w:rPr>
        <w:t>th</w:t>
      </w:r>
      <w:r>
        <w:rPr>
          <w:rFonts w:ascii="Trebuchet MS" w:hAnsi="Trebuchet MS"/>
          <w:color w:val="000000" w:themeColor="text1"/>
          <w:sz w:val="22"/>
          <w:szCs w:val="22"/>
        </w:rPr>
        <w:t xml:space="preserve"> April 2020</w:t>
      </w:r>
    </w:p>
    <w:p w14:paraId="0D04EE00" w14:textId="77777777" w:rsidR="00E617AC" w:rsidRPr="00C0356F" w:rsidRDefault="00E617AC" w:rsidP="00C0356F">
      <w:pPr>
        <w:spacing w:line="360" w:lineRule="auto"/>
        <w:contextualSpacing/>
        <w:rPr>
          <w:rFonts w:ascii="Trebuchet MS" w:hAnsi="Trebuchet MS"/>
          <w:sz w:val="22"/>
          <w:szCs w:val="22"/>
        </w:rPr>
      </w:pPr>
    </w:p>
    <w:p w14:paraId="112B1E77" w14:textId="77777777" w:rsidR="00C0356F" w:rsidRDefault="00C0356F" w:rsidP="00C0356F">
      <w:pPr>
        <w:autoSpaceDE/>
        <w:autoSpaceDN/>
        <w:spacing w:line="360" w:lineRule="auto"/>
        <w:rPr>
          <w:rFonts w:ascii="Trebuchet MS" w:eastAsia="Times New Roman" w:hAnsi="Trebuchet MS"/>
          <w:sz w:val="22"/>
          <w:szCs w:val="22"/>
        </w:rPr>
      </w:pPr>
      <w:r w:rsidRPr="00C0356F">
        <w:rPr>
          <w:rFonts w:ascii="Trebuchet MS" w:eastAsia="Times New Roman" w:hAnsi="Trebuchet MS"/>
          <w:sz w:val="22"/>
          <w:szCs w:val="22"/>
        </w:rPr>
        <w:t xml:space="preserve">In relation to reason for refusal </w:t>
      </w:r>
      <w:r w:rsidR="00853626">
        <w:rPr>
          <w:rFonts w:ascii="Trebuchet MS" w:eastAsia="Times New Roman" w:hAnsi="Trebuchet MS"/>
          <w:sz w:val="22"/>
          <w:szCs w:val="22"/>
        </w:rPr>
        <w:t>4</w:t>
      </w:r>
      <w:r w:rsidRPr="00C0356F">
        <w:rPr>
          <w:rFonts w:ascii="Trebuchet MS" w:eastAsia="Times New Roman" w:hAnsi="Trebuchet MS"/>
          <w:sz w:val="22"/>
          <w:szCs w:val="22"/>
        </w:rPr>
        <w:t>, the proposed driveway access results in the removal of a currently vacant tree pit in which replacement planting would be accommodated in accordance with the Council tree planting procedures.  As such, the proposal will result in the inability to plant that replacement tree hence would be contrary to Policy EN14, our adopted Tree Strategy and the Sustainable Design and Construction SPD</w:t>
      </w:r>
      <w:r w:rsidR="00853626">
        <w:rPr>
          <w:rFonts w:ascii="Trebuchet MS" w:eastAsia="Times New Roman" w:hAnsi="Trebuchet MS"/>
          <w:sz w:val="22"/>
          <w:szCs w:val="22"/>
        </w:rPr>
        <w:t>.</w:t>
      </w:r>
    </w:p>
    <w:p w14:paraId="3E3C7201" w14:textId="77777777" w:rsidR="00853626" w:rsidRDefault="00853626" w:rsidP="00C0356F">
      <w:pPr>
        <w:autoSpaceDE/>
        <w:autoSpaceDN/>
        <w:spacing w:line="360" w:lineRule="auto"/>
        <w:rPr>
          <w:rFonts w:ascii="Trebuchet MS" w:eastAsia="Times New Roman" w:hAnsi="Trebuchet MS"/>
          <w:sz w:val="22"/>
          <w:szCs w:val="22"/>
        </w:rPr>
      </w:pPr>
    </w:p>
    <w:p w14:paraId="2FEE61BD" w14:textId="77777777" w:rsidR="00853626" w:rsidRPr="00853626" w:rsidRDefault="00853626" w:rsidP="00853626">
      <w:pPr>
        <w:autoSpaceDE/>
        <w:autoSpaceDN/>
        <w:spacing w:line="360" w:lineRule="auto"/>
        <w:rPr>
          <w:rFonts w:ascii="Trebuchet MS" w:eastAsia="Times New Roman" w:hAnsi="Trebuchet MS"/>
          <w:sz w:val="22"/>
          <w:szCs w:val="22"/>
        </w:rPr>
      </w:pPr>
      <w:r w:rsidRPr="00853626">
        <w:rPr>
          <w:rFonts w:ascii="Trebuchet MS" w:eastAsia="Times New Roman" w:hAnsi="Trebuchet MS"/>
          <w:sz w:val="22"/>
          <w:szCs w:val="22"/>
        </w:rPr>
        <w:t>Without prejudice to any future application or appeal, the</w:t>
      </w:r>
      <w:r>
        <w:rPr>
          <w:rFonts w:ascii="Trebuchet MS" w:eastAsia="Times New Roman" w:hAnsi="Trebuchet MS"/>
          <w:sz w:val="22"/>
          <w:szCs w:val="22"/>
        </w:rPr>
        <w:t xml:space="preserve"> </w:t>
      </w:r>
      <w:r w:rsidRPr="00853626">
        <w:rPr>
          <w:rFonts w:ascii="Trebuchet MS" w:eastAsia="Times New Roman" w:hAnsi="Trebuchet MS"/>
          <w:sz w:val="22"/>
          <w:szCs w:val="22"/>
        </w:rPr>
        <w:t xml:space="preserve">applicant is advised that reason for refusal </w:t>
      </w:r>
      <w:r>
        <w:rPr>
          <w:rFonts w:ascii="Trebuchet MS" w:eastAsia="Times New Roman" w:hAnsi="Trebuchet MS"/>
          <w:sz w:val="22"/>
          <w:szCs w:val="22"/>
        </w:rPr>
        <w:t>5</w:t>
      </w:r>
      <w:r w:rsidRPr="00853626">
        <w:rPr>
          <w:rFonts w:ascii="Trebuchet MS" w:eastAsia="Times New Roman" w:hAnsi="Trebuchet MS"/>
          <w:sz w:val="22"/>
          <w:szCs w:val="22"/>
        </w:rPr>
        <w:t xml:space="preserve"> (affordable housing)</w:t>
      </w:r>
      <w:r>
        <w:rPr>
          <w:rFonts w:ascii="Trebuchet MS" w:eastAsia="Times New Roman" w:hAnsi="Trebuchet MS"/>
          <w:sz w:val="22"/>
          <w:szCs w:val="22"/>
        </w:rPr>
        <w:t xml:space="preserve"> </w:t>
      </w:r>
      <w:r w:rsidRPr="00853626">
        <w:rPr>
          <w:rFonts w:ascii="Trebuchet MS" w:eastAsia="Times New Roman" w:hAnsi="Trebuchet MS"/>
          <w:sz w:val="22"/>
          <w:szCs w:val="22"/>
        </w:rPr>
        <w:t>could be overcome by entering into a Section 106 Legal Agreement or</w:t>
      </w:r>
      <w:r>
        <w:rPr>
          <w:rFonts w:ascii="Trebuchet MS" w:eastAsia="Times New Roman" w:hAnsi="Trebuchet MS"/>
          <w:sz w:val="22"/>
          <w:szCs w:val="22"/>
        </w:rPr>
        <w:t xml:space="preserve"> </w:t>
      </w:r>
      <w:r w:rsidRPr="00853626">
        <w:rPr>
          <w:rFonts w:ascii="Trebuchet MS" w:eastAsia="Times New Roman" w:hAnsi="Trebuchet MS"/>
          <w:sz w:val="22"/>
          <w:szCs w:val="22"/>
        </w:rPr>
        <w:t>unilateral undertaking for a scheme that was in all other respects</w:t>
      </w:r>
    </w:p>
    <w:p w14:paraId="67284D2D" w14:textId="77777777" w:rsidR="00853626" w:rsidRDefault="00853626" w:rsidP="00853626">
      <w:pPr>
        <w:autoSpaceDE/>
        <w:autoSpaceDN/>
        <w:spacing w:line="360" w:lineRule="auto"/>
        <w:rPr>
          <w:rFonts w:ascii="Trebuchet MS" w:eastAsia="Times New Roman" w:hAnsi="Trebuchet MS"/>
          <w:sz w:val="22"/>
          <w:szCs w:val="22"/>
        </w:rPr>
      </w:pPr>
      <w:r w:rsidRPr="00853626">
        <w:rPr>
          <w:rFonts w:ascii="Trebuchet MS" w:eastAsia="Times New Roman" w:hAnsi="Trebuchet MS"/>
          <w:sz w:val="22"/>
          <w:szCs w:val="22"/>
        </w:rPr>
        <w:t>acceptable.</w:t>
      </w:r>
    </w:p>
    <w:p w14:paraId="1025960F" w14:textId="77777777" w:rsidR="00853626" w:rsidRDefault="00853626" w:rsidP="00C0356F">
      <w:pPr>
        <w:autoSpaceDE/>
        <w:autoSpaceDN/>
        <w:spacing w:line="360" w:lineRule="auto"/>
        <w:rPr>
          <w:rFonts w:ascii="Trebuchet MS" w:eastAsia="Times New Roman" w:hAnsi="Trebuchet MS"/>
          <w:sz w:val="22"/>
          <w:szCs w:val="22"/>
        </w:rPr>
      </w:pPr>
    </w:p>
    <w:p w14:paraId="0CFA87B5" w14:textId="77777777" w:rsidR="00853626" w:rsidRPr="00C0356F" w:rsidRDefault="00853626" w:rsidP="00853626">
      <w:pPr>
        <w:autoSpaceDE/>
        <w:autoSpaceDN/>
        <w:spacing w:line="360" w:lineRule="auto"/>
        <w:rPr>
          <w:rFonts w:ascii="Trebuchet MS" w:eastAsia="Times New Roman" w:hAnsi="Trebuchet MS"/>
          <w:sz w:val="22"/>
          <w:szCs w:val="22"/>
        </w:rPr>
      </w:pPr>
      <w:r w:rsidRPr="00853626">
        <w:rPr>
          <w:rFonts w:ascii="Trebuchet MS" w:eastAsia="Times New Roman" w:hAnsi="Trebuchet MS"/>
          <w:sz w:val="22"/>
          <w:szCs w:val="22"/>
        </w:rPr>
        <w:t>The applicant is advised that the refused scheme, had it been able</w:t>
      </w:r>
      <w:r>
        <w:rPr>
          <w:rFonts w:ascii="Trebuchet MS" w:eastAsia="Times New Roman" w:hAnsi="Trebuchet MS"/>
          <w:sz w:val="22"/>
          <w:szCs w:val="22"/>
        </w:rPr>
        <w:t xml:space="preserve"> </w:t>
      </w:r>
      <w:r w:rsidRPr="00853626">
        <w:rPr>
          <w:rFonts w:ascii="Trebuchet MS" w:eastAsia="Times New Roman" w:hAnsi="Trebuchet MS"/>
          <w:sz w:val="22"/>
          <w:szCs w:val="22"/>
        </w:rPr>
        <w:t>to be approved, would have been a CIL (Community Infrastructure Levy)</w:t>
      </w:r>
      <w:r>
        <w:rPr>
          <w:rFonts w:ascii="Trebuchet MS" w:eastAsia="Times New Roman" w:hAnsi="Trebuchet MS"/>
          <w:sz w:val="22"/>
          <w:szCs w:val="22"/>
        </w:rPr>
        <w:t xml:space="preserve"> </w:t>
      </w:r>
      <w:r w:rsidRPr="00853626">
        <w:rPr>
          <w:rFonts w:ascii="Trebuchet MS" w:eastAsia="Times New Roman" w:hAnsi="Trebuchet MS"/>
          <w:sz w:val="22"/>
          <w:szCs w:val="22"/>
        </w:rPr>
        <w:t>liable development.</w:t>
      </w:r>
    </w:p>
    <w:p w14:paraId="0234DE75" w14:textId="77777777" w:rsidR="00BD1A95" w:rsidRPr="00C0356F" w:rsidRDefault="00BD1A95" w:rsidP="00C0356F">
      <w:pPr>
        <w:pStyle w:val="PlainText"/>
        <w:spacing w:line="360" w:lineRule="auto"/>
        <w:contextualSpacing/>
        <w:jc w:val="both"/>
        <w:rPr>
          <w:rFonts w:ascii="Trebuchet MS" w:hAnsi="Trebuchet MS"/>
          <w:color w:val="000000" w:themeColor="text1"/>
          <w:sz w:val="22"/>
          <w:szCs w:val="22"/>
        </w:rPr>
      </w:pPr>
    </w:p>
    <w:p w14:paraId="4146EEB8" w14:textId="77777777" w:rsidR="0054511A" w:rsidRDefault="00853626" w:rsidP="00853626">
      <w:pPr>
        <w:autoSpaceDE/>
        <w:autoSpaceDN/>
        <w:spacing w:after="200" w:line="360" w:lineRule="auto"/>
        <w:contextualSpacing/>
        <w:jc w:val="both"/>
        <w:rPr>
          <w:rFonts w:ascii="Trebuchet MS" w:hAnsi="Trebuchet MS"/>
          <w:sz w:val="22"/>
          <w:szCs w:val="22"/>
        </w:rPr>
      </w:pPr>
      <w:r w:rsidRPr="00853626">
        <w:rPr>
          <w:rFonts w:ascii="Trebuchet MS" w:hAnsi="Trebuchet MS"/>
          <w:sz w:val="22"/>
          <w:szCs w:val="22"/>
        </w:rPr>
        <w:t>The local planning authority has worked with the applicant in a</w:t>
      </w:r>
      <w:r>
        <w:rPr>
          <w:rFonts w:ascii="Trebuchet MS" w:hAnsi="Trebuchet MS"/>
          <w:sz w:val="22"/>
          <w:szCs w:val="22"/>
        </w:rPr>
        <w:t xml:space="preserve"> </w:t>
      </w:r>
      <w:r w:rsidRPr="00853626">
        <w:rPr>
          <w:rFonts w:ascii="Trebuchet MS" w:hAnsi="Trebuchet MS"/>
          <w:sz w:val="22"/>
          <w:szCs w:val="22"/>
        </w:rPr>
        <w:t>positive and proactive way by clearly setting out concerns relating to</w:t>
      </w:r>
      <w:r>
        <w:rPr>
          <w:rFonts w:ascii="Trebuchet MS" w:hAnsi="Trebuchet MS"/>
          <w:sz w:val="22"/>
          <w:szCs w:val="22"/>
        </w:rPr>
        <w:t xml:space="preserve"> </w:t>
      </w:r>
      <w:r w:rsidRPr="00853626">
        <w:rPr>
          <w:rFonts w:ascii="Trebuchet MS" w:hAnsi="Trebuchet MS"/>
          <w:sz w:val="22"/>
          <w:szCs w:val="22"/>
        </w:rPr>
        <w:t>the proposal and providing an opportunity for the applicant to</w:t>
      </w:r>
      <w:r>
        <w:rPr>
          <w:rFonts w:ascii="Trebuchet MS" w:hAnsi="Trebuchet MS"/>
          <w:sz w:val="22"/>
          <w:szCs w:val="22"/>
        </w:rPr>
        <w:t xml:space="preserve"> </w:t>
      </w:r>
      <w:r w:rsidRPr="00853626">
        <w:rPr>
          <w:rFonts w:ascii="Trebuchet MS" w:hAnsi="Trebuchet MS"/>
          <w:sz w:val="22"/>
          <w:szCs w:val="22"/>
        </w:rPr>
        <w:t>withdraw the application. However, the applicant chose not to withdraw</w:t>
      </w:r>
      <w:r>
        <w:rPr>
          <w:rFonts w:ascii="Trebuchet MS" w:hAnsi="Trebuchet MS"/>
          <w:sz w:val="22"/>
          <w:szCs w:val="22"/>
        </w:rPr>
        <w:t xml:space="preserve"> </w:t>
      </w:r>
      <w:r w:rsidRPr="00853626">
        <w:rPr>
          <w:rFonts w:ascii="Trebuchet MS" w:hAnsi="Trebuchet MS"/>
          <w:sz w:val="22"/>
          <w:szCs w:val="22"/>
        </w:rPr>
        <w:t>the application, hence the issuing of this refusal notice within the</w:t>
      </w:r>
      <w:r>
        <w:rPr>
          <w:rFonts w:ascii="Trebuchet MS" w:hAnsi="Trebuchet MS"/>
          <w:sz w:val="22"/>
          <w:szCs w:val="22"/>
        </w:rPr>
        <w:t xml:space="preserve"> </w:t>
      </w:r>
      <w:r w:rsidRPr="00853626">
        <w:rPr>
          <w:rFonts w:ascii="Trebuchet MS" w:hAnsi="Trebuchet MS"/>
          <w:sz w:val="22"/>
          <w:szCs w:val="22"/>
        </w:rPr>
        <w:t>agreed time period to determine the application by.</w:t>
      </w:r>
    </w:p>
    <w:p w14:paraId="5940D5DF" w14:textId="77777777" w:rsidR="00853626" w:rsidRDefault="00853626" w:rsidP="00853626">
      <w:pPr>
        <w:autoSpaceDE/>
        <w:autoSpaceDN/>
        <w:spacing w:after="200" w:line="360" w:lineRule="auto"/>
        <w:contextualSpacing/>
        <w:jc w:val="both"/>
        <w:rPr>
          <w:rFonts w:ascii="Trebuchet MS" w:hAnsi="Trebuchet MS"/>
          <w:sz w:val="22"/>
          <w:szCs w:val="22"/>
        </w:rPr>
      </w:pPr>
    </w:p>
    <w:p w14:paraId="2759B25E" w14:textId="77777777" w:rsidR="00853626" w:rsidRPr="00C0356F" w:rsidRDefault="00853626" w:rsidP="00853626">
      <w:pPr>
        <w:autoSpaceDE/>
        <w:autoSpaceDN/>
        <w:spacing w:after="200" w:line="360" w:lineRule="auto"/>
        <w:contextualSpacing/>
        <w:jc w:val="both"/>
        <w:rPr>
          <w:rFonts w:ascii="Trebuchet MS" w:hAnsi="Trebuchet MS"/>
          <w:sz w:val="22"/>
          <w:szCs w:val="22"/>
        </w:rPr>
      </w:pPr>
      <w:r w:rsidRPr="00853626">
        <w:rPr>
          <w:rFonts w:ascii="Trebuchet MS" w:hAnsi="Trebuchet MS"/>
          <w:sz w:val="22"/>
          <w:szCs w:val="22"/>
        </w:rPr>
        <w:t>Prior to the submission of any future application at the site, the</w:t>
      </w:r>
      <w:r>
        <w:rPr>
          <w:rFonts w:ascii="Trebuchet MS" w:hAnsi="Trebuchet MS"/>
          <w:sz w:val="22"/>
          <w:szCs w:val="22"/>
        </w:rPr>
        <w:t xml:space="preserve"> </w:t>
      </w:r>
      <w:r w:rsidRPr="00853626">
        <w:rPr>
          <w:rFonts w:ascii="Trebuchet MS" w:hAnsi="Trebuchet MS"/>
          <w:sz w:val="22"/>
          <w:szCs w:val="22"/>
        </w:rPr>
        <w:t>applicant is advised to enter into further pre-application discussions</w:t>
      </w:r>
      <w:r>
        <w:rPr>
          <w:rFonts w:ascii="Trebuchet MS" w:hAnsi="Trebuchet MS"/>
          <w:sz w:val="22"/>
          <w:szCs w:val="22"/>
        </w:rPr>
        <w:t xml:space="preserve"> </w:t>
      </w:r>
      <w:r w:rsidRPr="00853626">
        <w:rPr>
          <w:rFonts w:ascii="Trebuchet MS" w:hAnsi="Trebuchet MS"/>
          <w:sz w:val="22"/>
          <w:szCs w:val="22"/>
        </w:rPr>
        <w:t>with the local planning authority.</w:t>
      </w:r>
    </w:p>
    <w:sectPr w:rsidR="00853626" w:rsidRPr="00C0356F" w:rsidSect="00826EDE">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1133"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CB2DC7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B2DC73" w16cid:durableId="22B9BA0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37070E" w14:textId="77777777" w:rsidR="00D22C17" w:rsidRDefault="00D22C17" w:rsidP="00E53D2E">
      <w:r>
        <w:separator/>
      </w:r>
    </w:p>
  </w:endnote>
  <w:endnote w:type="continuationSeparator" w:id="0">
    <w:p w14:paraId="4356CE58" w14:textId="77777777" w:rsidR="00D22C17" w:rsidRDefault="00D22C17" w:rsidP="00E53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2E869C" w14:textId="77777777" w:rsidR="00B81B46" w:rsidRDefault="00B81B4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3500931"/>
      <w:docPartObj>
        <w:docPartGallery w:val="Page Numbers (Bottom of Page)"/>
        <w:docPartUnique/>
      </w:docPartObj>
    </w:sdtPr>
    <w:sdtEndPr>
      <w:rPr>
        <w:noProof/>
      </w:rPr>
    </w:sdtEndPr>
    <w:sdtContent>
      <w:p w14:paraId="6591B316" w14:textId="36E60D15" w:rsidR="0057114D" w:rsidRDefault="0057114D">
        <w:pPr>
          <w:pStyle w:val="Footer"/>
          <w:jc w:val="right"/>
        </w:pPr>
        <w:r>
          <w:fldChar w:fldCharType="begin"/>
        </w:r>
        <w:r>
          <w:instrText xml:space="preserve"> PAGE   \* MERGEFORMAT </w:instrText>
        </w:r>
        <w:r>
          <w:fldChar w:fldCharType="separate"/>
        </w:r>
        <w:r w:rsidR="00B81B46">
          <w:rPr>
            <w:noProof/>
          </w:rPr>
          <w:t>21</w:t>
        </w:r>
        <w:r>
          <w:rPr>
            <w:noProof/>
          </w:rPr>
          <w:fldChar w:fldCharType="end"/>
        </w:r>
      </w:p>
    </w:sdtContent>
  </w:sdt>
  <w:p w14:paraId="716BE7FB" w14:textId="77777777" w:rsidR="00D22C17" w:rsidRDefault="00D22C1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F5D958" w14:textId="77777777" w:rsidR="00B81B46" w:rsidRDefault="00B81B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6919E4" w14:textId="77777777" w:rsidR="00D22C17" w:rsidRDefault="00D22C17" w:rsidP="00E53D2E">
      <w:r>
        <w:separator/>
      </w:r>
    </w:p>
  </w:footnote>
  <w:footnote w:type="continuationSeparator" w:id="0">
    <w:p w14:paraId="0F83FBFD" w14:textId="77777777" w:rsidR="00D22C17" w:rsidRDefault="00D22C17" w:rsidP="00E53D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A00B5" w14:textId="77777777" w:rsidR="00B81B46" w:rsidRDefault="00B81B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F3B3D3" w14:textId="77777777" w:rsidR="00B81B46" w:rsidRDefault="00B81B4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BEFFB8" w14:textId="77777777" w:rsidR="00B81B46" w:rsidRDefault="00B81B4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nsid w:val="025E0695"/>
    <w:multiLevelType w:val="multilevel"/>
    <w:tmpl w:val="7040EA8A"/>
    <w:lvl w:ilvl="0">
      <w:start w:val="1"/>
      <w:numFmt w:val="decimal"/>
      <w:lvlText w:val="%1"/>
      <w:lvlJc w:val="left"/>
      <w:pPr>
        <w:ind w:left="399" w:hanging="399"/>
      </w:pPr>
      <w:rPr>
        <w:rFonts w:hint="default"/>
      </w:rPr>
    </w:lvl>
    <w:lvl w:ilvl="1">
      <w:start w:val="1"/>
      <w:numFmt w:val="decimal"/>
      <w:lvlText w:val="%1.%2"/>
      <w:lvlJc w:val="left"/>
      <w:pPr>
        <w:ind w:left="399" w:hanging="39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66A3E74"/>
    <w:multiLevelType w:val="hybridMultilevel"/>
    <w:tmpl w:val="91A867D2"/>
    <w:lvl w:ilvl="0" w:tplc="6966E032">
      <w:start w:val="1"/>
      <w:numFmt w:val="upperLetter"/>
      <w:lvlText w:val="(%1)"/>
      <w:lvlJc w:val="left"/>
      <w:pPr>
        <w:tabs>
          <w:tab w:val="num" w:pos="750"/>
        </w:tabs>
        <w:ind w:left="750" w:hanging="39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08041EEF"/>
    <w:multiLevelType w:val="hybridMultilevel"/>
    <w:tmpl w:val="FF8073DA"/>
    <w:lvl w:ilvl="0" w:tplc="DAA46270">
      <w:start w:val="1"/>
      <w:numFmt w:val="decimal"/>
      <w:lvlText w:val="%1)"/>
      <w:lvlJc w:val="left"/>
      <w:pPr>
        <w:ind w:left="1440" w:hanging="360"/>
      </w:pPr>
      <w:rPr>
        <w:rFonts w:ascii="Trebuchet MS" w:eastAsiaTheme="minorEastAsia" w:hAnsi="Trebuchet MS" w:cs="Times New Roman"/>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09ED0BC1"/>
    <w:multiLevelType w:val="hybridMultilevel"/>
    <w:tmpl w:val="EBA47314"/>
    <w:lvl w:ilvl="0" w:tplc="0BB0A628">
      <w:start w:val="22"/>
      <w:numFmt w:val="bullet"/>
      <w:lvlText w:val="-"/>
      <w:lvlJc w:val="left"/>
      <w:pPr>
        <w:ind w:left="720" w:hanging="360"/>
      </w:pPr>
      <w:rPr>
        <w:rFonts w:ascii="Trebuchet MS" w:eastAsiaTheme="minorEastAsia"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BB13BDD"/>
    <w:multiLevelType w:val="hybridMultilevel"/>
    <w:tmpl w:val="B336C4C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nsid w:val="0E7C58DB"/>
    <w:multiLevelType w:val="multilevel"/>
    <w:tmpl w:val="E8BAC3F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0F2368F5"/>
    <w:multiLevelType w:val="hybridMultilevel"/>
    <w:tmpl w:val="7DE05C38"/>
    <w:lvl w:ilvl="0" w:tplc="FFFFFFFF">
      <w:start w:val="1"/>
      <w:numFmt w:val="decimal"/>
      <w:lvlText w:val="%1."/>
      <w:lvlJc w:val="left"/>
      <w:pPr>
        <w:tabs>
          <w:tab w:val="num" w:pos="928"/>
        </w:tabs>
        <w:ind w:left="928"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9">
    <w:nsid w:val="15B746B3"/>
    <w:multiLevelType w:val="hybridMultilevel"/>
    <w:tmpl w:val="EA4C155E"/>
    <w:lvl w:ilvl="0" w:tplc="3A960982">
      <w:start w:val="1"/>
      <w:numFmt w:val="lowerRoman"/>
      <w:lvlText w:val="%1."/>
      <w:lvlJc w:val="right"/>
      <w:pPr>
        <w:ind w:left="720" w:hanging="360"/>
      </w:pPr>
      <w:rPr>
        <w:rFonts w:ascii="Arial" w:hAnsi="Arial" w:cs="Arial" w:hint="default"/>
        <w:color w:val="auto"/>
        <w:sz w:val="22"/>
        <w:szCs w:val="22"/>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nsid w:val="1E6B37F7"/>
    <w:multiLevelType w:val="multilevel"/>
    <w:tmpl w:val="E7428EA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240D4B5F"/>
    <w:multiLevelType w:val="hybridMultilevel"/>
    <w:tmpl w:val="5718AF5E"/>
    <w:lvl w:ilvl="0" w:tplc="4FA6299A">
      <w:start w:val="1"/>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265376A1"/>
    <w:multiLevelType w:val="hybridMultilevel"/>
    <w:tmpl w:val="90406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6582E77"/>
    <w:multiLevelType w:val="hybridMultilevel"/>
    <w:tmpl w:val="A4444B66"/>
    <w:lvl w:ilvl="0" w:tplc="7DAA4700">
      <w:start w:val="3"/>
      <w:numFmt w:val="lowerLetter"/>
      <w:lvlText w:val="%1."/>
      <w:lvlJc w:val="left"/>
      <w:pPr>
        <w:ind w:left="1440" w:hanging="360"/>
      </w:pPr>
      <w:rPr>
        <w:rFonts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8712676"/>
    <w:multiLevelType w:val="hybridMultilevel"/>
    <w:tmpl w:val="AA921F0C"/>
    <w:lvl w:ilvl="0" w:tplc="D12E8FD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CE16736"/>
    <w:multiLevelType w:val="hybridMultilevel"/>
    <w:tmpl w:val="E63AFE32"/>
    <w:lvl w:ilvl="0" w:tplc="7BA87954">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nsid w:val="2D793FA7"/>
    <w:multiLevelType w:val="hybridMultilevel"/>
    <w:tmpl w:val="567EA156"/>
    <w:lvl w:ilvl="0" w:tplc="00D42782">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3341BA6"/>
    <w:multiLevelType w:val="hybridMultilevel"/>
    <w:tmpl w:val="B35ED33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38701CD"/>
    <w:multiLevelType w:val="hybridMultilevel"/>
    <w:tmpl w:val="D066582E"/>
    <w:lvl w:ilvl="0" w:tplc="0904244C">
      <w:start w:val="1"/>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0">
    <w:nsid w:val="34130B50"/>
    <w:multiLevelType w:val="hybridMultilevel"/>
    <w:tmpl w:val="0A628E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4607378"/>
    <w:multiLevelType w:val="hybridMultilevel"/>
    <w:tmpl w:val="EB8845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52176A7"/>
    <w:multiLevelType w:val="hybridMultilevel"/>
    <w:tmpl w:val="A8AE8CE8"/>
    <w:lvl w:ilvl="0" w:tplc="0809000F">
      <w:start w:val="1"/>
      <w:numFmt w:val="decimal"/>
      <w:lvlText w:val="%1."/>
      <w:lvlJc w:val="left"/>
      <w:pPr>
        <w:ind w:left="153" w:hanging="360"/>
      </w:p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cs="Arial"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23">
    <w:nsid w:val="367D2421"/>
    <w:multiLevelType w:val="hybridMultilevel"/>
    <w:tmpl w:val="4DE6E394"/>
    <w:lvl w:ilvl="0" w:tplc="CEDC5FC4">
      <w:start w:val="1"/>
      <w:numFmt w:val="bullet"/>
      <w:lvlText w:val="-"/>
      <w:lvlJc w:val="left"/>
      <w:pPr>
        <w:ind w:left="720" w:hanging="360"/>
      </w:pPr>
      <w:rPr>
        <w:rFonts w:ascii="Trebuchet MS" w:eastAsiaTheme="minorEastAsia"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6B62E2C"/>
    <w:multiLevelType w:val="hybridMultilevel"/>
    <w:tmpl w:val="2ABCC796"/>
    <w:lvl w:ilvl="0" w:tplc="DF706F24">
      <w:numFmt w:val="bullet"/>
      <w:lvlText w:val="-"/>
      <w:lvlJc w:val="left"/>
      <w:pPr>
        <w:ind w:left="720" w:hanging="360"/>
      </w:pPr>
      <w:rPr>
        <w:rFonts w:ascii="Trebuchet MS" w:eastAsia="MS Mincho" w:hAnsi="Trebuchet MS"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A017C9A"/>
    <w:multiLevelType w:val="multilevel"/>
    <w:tmpl w:val="E3D0253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3BC94FB5"/>
    <w:multiLevelType w:val="hybridMultilevel"/>
    <w:tmpl w:val="3112C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5D37210"/>
    <w:multiLevelType w:val="hybridMultilevel"/>
    <w:tmpl w:val="A8567700"/>
    <w:lvl w:ilvl="0" w:tplc="286C0540">
      <w:numFmt w:val="bullet"/>
      <w:lvlText w:val="-"/>
      <w:lvlJc w:val="left"/>
      <w:pPr>
        <w:ind w:left="720" w:hanging="360"/>
      </w:pPr>
      <w:rPr>
        <w:rFonts w:ascii="Trebuchet MS" w:eastAsiaTheme="minorEastAsia"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B9255EB"/>
    <w:multiLevelType w:val="hybridMultilevel"/>
    <w:tmpl w:val="0DCC8FA2"/>
    <w:lvl w:ilvl="0" w:tplc="8C180200">
      <w:numFmt w:val="bullet"/>
      <w:lvlText w:val="-"/>
      <w:lvlJc w:val="left"/>
      <w:pPr>
        <w:ind w:left="720" w:hanging="360"/>
      </w:pPr>
      <w:rPr>
        <w:rFonts w:ascii="Trebuchet MS" w:eastAsia="Times New Roman" w:hAnsi="Trebuchet MS"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DBB494E"/>
    <w:multiLevelType w:val="hybridMultilevel"/>
    <w:tmpl w:val="36CCA352"/>
    <w:lvl w:ilvl="0" w:tplc="FFAC2AF4">
      <w:start w:val="19"/>
      <w:numFmt w:val="bullet"/>
      <w:lvlText w:val="-"/>
      <w:lvlJc w:val="left"/>
      <w:pPr>
        <w:ind w:left="720" w:hanging="360"/>
      </w:pPr>
      <w:rPr>
        <w:rFonts w:ascii="Trebuchet MS" w:eastAsiaTheme="minorEastAsia"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32">
    <w:nsid w:val="5AE84E02"/>
    <w:multiLevelType w:val="multilevel"/>
    <w:tmpl w:val="E2E273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nsid w:val="5C7129D0"/>
    <w:multiLevelType w:val="hybridMultilevel"/>
    <w:tmpl w:val="DD885C80"/>
    <w:lvl w:ilvl="0" w:tplc="07464718">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
    <w:nsid w:val="616477EE"/>
    <w:multiLevelType w:val="hybridMultilevel"/>
    <w:tmpl w:val="35B85096"/>
    <w:lvl w:ilvl="0" w:tplc="63D67440">
      <w:start w:val="6"/>
      <w:numFmt w:val="bullet"/>
      <w:lvlText w:val="-"/>
      <w:lvlJc w:val="left"/>
      <w:pPr>
        <w:ind w:left="720" w:hanging="360"/>
      </w:pPr>
      <w:rPr>
        <w:rFonts w:ascii="Trebuchet MS" w:eastAsiaTheme="minorEastAsia"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22F7EE9"/>
    <w:multiLevelType w:val="hybridMultilevel"/>
    <w:tmpl w:val="B35ED33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35C0252"/>
    <w:multiLevelType w:val="hybridMultilevel"/>
    <w:tmpl w:val="B936D3A8"/>
    <w:lvl w:ilvl="0" w:tplc="CB3AF0D4">
      <w:numFmt w:val="bullet"/>
      <w:lvlText w:val="-"/>
      <w:lvlJc w:val="left"/>
      <w:pPr>
        <w:ind w:left="720" w:hanging="360"/>
      </w:pPr>
      <w:rPr>
        <w:rFonts w:ascii="Trebuchet MS" w:eastAsiaTheme="minorEastAsia" w:hAnsi="Trebuchet MS" w:cs="Times New Roman"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75E5831"/>
    <w:multiLevelType w:val="hybridMultilevel"/>
    <w:tmpl w:val="BE66E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C71010B"/>
    <w:multiLevelType w:val="hybridMultilevel"/>
    <w:tmpl w:val="78BE99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C8E50DD"/>
    <w:multiLevelType w:val="hybridMultilevel"/>
    <w:tmpl w:val="AA921F0C"/>
    <w:lvl w:ilvl="0" w:tplc="D12E8FD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3BB1B5F"/>
    <w:multiLevelType w:val="hybridMultilevel"/>
    <w:tmpl w:val="318E81B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nsid w:val="76A323A9"/>
    <w:multiLevelType w:val="hybridMultilevel"/>
    <w:tmpl w:val="B35ED33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FFB1766"/>
    <w:multiLevelType w:val="hybridMultilevel"/>
    <w:tmpl w:val="90DE2CF0"/>
    <w:lvl w:ilvl="0" w:tplc="F9C250FA">
      <w:start w:val="1"/>
      <w:numFmt w:val="upperLetter"/>
      <w:lvlText w:val="%1."/>
      <w:lvlJc w:val="left"/>
      <w:pPr>
        <w:ind w:left="1080" w:hanging="720"/>
      </w:pPr>
      <w:rPr>
        <w:rFonts w:hint="default"/>
      </w:rPr>
    </w:lvl>
    <w:lvl w:ilvl="1" w:tplc="39700F1C">
      <w:start w:val="1"/>
      <w:numFmt w:val="lowerLetter"/>
      <w:lvlText w:val="%2."/>
      <w:lvlJc w:val="left"/>
      <w:pPr>
        <w:ind w:left="1440" w:hanging="360"/>
      </w:pPr>
      <w:rPr>
        <w:color w:val="auto"/>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39"/>
  </w:num>
  <w:num w:numId="3">
    <w:abstractNumId w:val="43"/>
  </w:num>
  <w:num w:numId="4">
    <w:abstractNumId w:val="30"/>
  </w:num>
  <w:num w:numId="5">
    <w:abstractNumId w:val="3"/>
  </w:num>
  <w:num w:numId="6">
    <w:abstractNumId w:val="42"/>
  </w:num>
  <w:num w:numId="7">
    <w:abstractNumId w:val="14"/>
  </w:num>
  <w:num w:numId="8">
    <w:abstractNumId w:val="40"/>
  </w:num>
  <w:num w:numId="9">
    <w:abstractNumId w:val="0"/>
  </w:num>
  <w:num w:numId="10">
    <w:abstractNumId w:val="2"/>
  </w:num>
  <w:num w:numId="11">
    <w:abstractNumId w:val="17"/>
  </w:num>
  <w:num w:numId="12">
    <w:abstractNumId w:val="19"/>
  </w:num>
  <w:num w:numId="13">
    <w:abstractNumId w:val="35"/>
  </w:num>
  <w:num w:numId="14">
    <w:abstractNumId w:val="13"/>
  </w:num>
  <w:num w:numId="15">
    <w:abstractNumId w:val="18"/>
  </w:num>
  <w:num w:numId="16">
    <w:abstractNumId w:val="27"/>
  </w:num>
  <w:num w:numId="17">
    <w:abstractNumId w:val="36"/>
  </w:num>
  <w:num w:numId="18">
    <w:abstractNumId w:val="12"/>
  </w:num>
  <w:num w:numId="19">
    <w:abstractNumId w:val="32"/>
  </w:num>
  <w:num w:numId="20">
    <w:abstractNumId w:val="24"/>
  </w:num>
  <w:num w:numId="21">
    <w:abstractNumId w:val="37"/>
  </w:num>
  <w:num w:numId="22">
    <w:abstractNumId w:val="4"/>
  </w:num>
  <w:num w:numId="23">
    <w:abstractNumId w:val="10"/>
  </w:num>
  <w:num w:numId="24">
    <w:abstractNumId w:val="25"/>
  </w:num>
  <w:num w:numId="25">
    <w:abstractNumId w:val="20"/>
  </w:num>
  <w:num w:numId="26">
    <w:abstractNumId w:val="21"/>
  </w:num>
  <w:num w:numId="27">
    <w:abstractNumId w:val="23"/>
  </w:num>
  <w:num w:numId="28">
    <w:abstractNumId w:val="34"/>
  </w:num>
  <w:num w:numId="29">
    <w:abstractNumId w:val="22"/>
  </w:num>
  <w:num w:numId="30">
    <w:abstractNumId w:val="33"/>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1"/>
  </w:num>
  <w:num w:numId="33">
    <w:abstractNumId w:val="5"/>
  </w:num>
  <w:num w:numId="34">
    <w:abstractNumId w:val="38"/>
  </w:num>
  <w:num w:numId="35">
    <w:abstractNumId w:val="9"/>
  </w:num>
  <w:num w:numId="36">
    <w:abstractNumId w:val="16"/>
  </w:num>
  <w:num w:numId="37">
    <w:abstractNumId w:val="31"/>
  </w:num>
  <w:num w:numId="38">
    <w:abstractNumId w:val="1"/>
  </w:num>
  <w:num w:numId="39">
    <w:abstractNumId w:val="7"/>
  </w:num>
  <w:num w:numId="40">
    <w:abstractNumId w:val="29"/>
  </w:num>
  <w:num w:numId="41">
    <w:abstractNumId w:val="6"/>
  </w:num>
  <w:num w:numId="42">
    <w:abstractNumId w:val="26"/>
  </w:num>
  <w:num w:numId="43">
    <w:abstractNumId w:val="11"/>
  </w:num>
  <w:num w:numId="44">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kwell, Jonathan">
    <w15:presenceInfo w15:providerId="AD" w15:userId="S::Jonathan.Markwell@reading.gov.uk::85592242-b09f-484c-8b67-cb8eccf4a5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EDE"/>
    <w:rsid w:val="00000C02"/>
    <w:rsid w:val="00004DBD"/>
    <w:rsid w:val="0000621B"/>
    <w:rsid w:val="00010C7E"/>
    <w:rsid w:val="00010FFD"/>
    <w:rsid w:val="000121C8"/>
    <w:rsid w:val="000200B0"/>
    <w:rsid w:val="00023BDE"/>
    <w:rsid w:val="00023FC2"/>
    <w:rsid w:val="00025794"/>
    <w:rsid w:val="00033072"/>
    <w:rsid w:val="0003776B"/>
    <w:rsid w:val="00037CA6"/>
    <w:rsid w:val="00041CDC"/>
    <w:rsid w:val="000449C2"/>
    <w:rsid w:val="000510E2"/>
    <w:rsid w:val="000535AD"/>
    <w:rsid w:val="00066A32"/>
    <w:rsid w:val="0006750C"/>
    <w:rsid w:val="000829F7"/>
    <w:rsid w:val="00084868"/>
    <w:rsid w:val="00085C9C"/>
    <w:rsid w:val="00086765"/>
    <w:rsid w:val="00087C0D"/>
    <w:rsid w:val="000917B5"/>
    <w:rsid w:val="00092255"/>
    <w:rsid w:val="00096EC2"/>
    <w:rsid w:val="000978DF"/>
    <w:rsid w:val="000A506E"/>
    <w:rsid w:val="000B050D"/>
    <w:rsid w:val="000B05AA"/>
    <w:rsid w:val="000C51B5"/>
    <w:rsid w:val="000C57A0"/>
    <w:rsid w:val="000C75E1"/>
    <w:rsid w:val="000D0204"/>
    <w:rsid w:val="000D2C60"/>
    <w:rsid w:val="000D6230"/>
    <w:rsid w:val="000D706C"/>
    <w:rsid w:val="000D7D5D"/>
    <w:rsid w:val="000E0A40"/>
    <w:rsid w:val="000E3A0E"/>
    <w:rsid w:val="000E5ACC"/>
    <w:rsid w:val="000E5D49"/>
    <w:rsid w:val="000E6866"/>
    <w:rsid w:val="000F1AD2"/>
    <w:rsid w:val="000F36B0"/>
    <w:rsid w:val="00100BC1"/>
    <w:rsid w:val="00105CD8"/>
    <w:rsid w:val="00105FC1"/>
    <w:rsid w:val="001115A8"/>
    <w:rsid w:val="00111D0F"/>
    <w:rsid w:val="00115AB3"/>
    <w:rsid w:val="001169A0"/>
    <w:rsid w:val="00121024"/>
    <w:rsid w:val="00123B5F"/>
    <w:rsid w:val="00124972"/>
    <w:rsid w:val="00127F46"/>
    <w:rsid w:val="00130625"/>
    <w:rsid w:val="00131772"/>
    <w:rsid w:val="0014432F"/>
    <w:rsid w:val="001476ED"/>
    <w:rsid w:val="00150E60"/>
    <w:rsid w:val="00150EE1"/>
    <w:rsid w:val="0015271C"/>
    <w:rsid w:val="00160FF9"/>
    <w:rsid w:val="00162C46"/>
    <w:rsid w:val="0016380F"/>
    <w:rsid w:val="001666DA"/>
    <w:rsid w:val="001677DF"/>
    <w:rsid w:val="00170C6D"/>
    <w:rsid w:val="00171B35"/>
    <w:rsid w:val="00173D0B"/>
    <w:rsid w:val="00176E84"/>
    <w:rsid w:val="0018171F"/>
    <w:rsid w:val="00186AE1"/>
    <w:rsid w:val="00190E83"/>
    <w:rsid w:val="00191E5E"/>
    <w:rsid w:val="00192F7A"/>
    <w:rsid w:val="0019306D"/>
    <w:rsid w:val="001948B3"/>
    <w:rsid w:val="001A134A"/>
    <w:rsid w:val="001A2185"/>
    <w:rsid w:val="001A21FB"/>
    <w:rsid w:val="001A3621"/>
    <w:rsid w:val="001A5D28"/>
    <w:rsid w:val="001B1CF9"/>
    <w:rsid w:val="001B206D"/>
    <w:rsid w:val="001B2C3C"/>
    <w:rsid w:val="001B6438"/>
    <w:rsid w:val="001B64E6"/>
    <w:rsid w:val="001D058E"/>
    <w:rsid w:val="001D1C2B"/>
    <w:rsid w:val="001D300D"/>
    <w:rsid w:val="001D3B3E"/>
    <w:rsid w:val="001D668E"/>
    <w:rsid w:val="001E03B1"/>
    <w:rsid w:val="001E2287"/>
    <w:rsid w:val="001E2D7E"/>
    <w:rsid w:val="001E5862"/>
    <w:rsid w:val="001E68F7"/>
    <w:rsid w:val="001F1A28"/>
    <w:rsid w:val="001F4F18"/>
    <w:rsid w:val="001F4F82"/>
    <w:rsid w:val="001F594D"/>
    <w:rsid w:val="001F5AE9"/>
    <w:rsid w:val="002014F6"/>
    <w:rsid w:val="00201C6F"/>
    <w:rsid w:val="00205579"/>
    <w:rsid w:val="002057A5"/>
    <w:rsid w:val="002070B1"/>
    <w:rsid w:val="00212A78"/>
    <w:rsid w:val="00214DB5"/>
    <w:rsid w:val="00215EEB"/>
    <w:rsid w:val="002208C5"/>
    <w:rsid w:val="00222DF8"/>
    <w:rsid w:val="00223356"/>
    <w:rsid w:val="00227D71"/>
    <w:rsid w:val="00232AB0"/>
    <w:rsid w:val="00243A26"/>
    <w:rsid w:val="00245EC0"/>
    <w:rsid w:val="00247118"/>
    <w:rsid w:val="00250EEA"/>
    <w:rsid w:val="002557DB"/>
    <w:rsid w:val="002641DA"/>
    <w:rsid w:val="00264B6A"/>
    <w:rsid w:val="00265B73"/>
    <w:rsid w:val="0026697C"/>
    <w:rsid w:val="00266FC7"/>
    <w:rsid w:val="00267193"/>
    <w:rsid w:val="00270842"/>
    <w:rsid w:val="00271430"/>
    <w:rsid w:val="00271D48"/>
    <w:rsid w:val="00272308"/>
    <w:rsid w:val="0027532B"/>
    <w:rsid w:val="002800C8"/>
    <w:rsid w:val="0028060C"/>
    <w:rsid w:val="00282B40"/>
    <w:rsid w:val="00284AEA"/>
    <w:rsid w:val="00285AC2"/>
    <w:rsid w:val="002971A5"/>
    <w:rsid w:val="002A1872"/>
    <w:rsid w:val="002B4AFE"/>
    <w:rsid w:val="002B4E76"/>
    <w:rsid w:val="002C0F19"/>
    <w:rsid w:val="002C59AE"/>
    <w:rsid w:val="002D3877"/>
    <w:rsid w:val="002D5359"/>
    <w:rsid w:val="002D6620"/>
    <w:rsid w:val="002E07C6"/>
    <w:rsid w:val="002E2C66"/>
    <w:rsid w:val="002E3CBA"/>
    <w:rsid w:val="002E514C"/>
    <w:rsid w:val="002E6B84"/>
    <w:rsid w:val="002F08ED"/>
    <w:rsid w:val="002F1B12"/>
    <w:rsid w:val="002F288D"/>
    <w:rsid w:val="0030209E"/>
    <w:rsid w:val="00303ADA"/>
    <w:rsid w:val="00304831"/>
    <w:rsid w:val="00305048"/>
    <w:rsid w:val="00305BAA"/>
    <w:rsid w:val="00307110"/>
    <w:rsid w:val="0032333D"/>
    <w:rsid w:val="00323C05"/>
    <w:rsid w:val="00330DCA"/>
    <w:rsid w:val="003320A4"/>
    <w:rsid w:val="00333B30"/>
    <w:rsid w:val="0034122A"/>
    <w:rsid w:val="0034191C"/>
    <w:rsid w:val="003448E0"/>
    <w:rsid w:val="00345957"/>
    <w:rsid w:val="00352BB7"/>
    <w:rsid w:val="00352BF4"/>
    <w:rsid w:val="0035353F"/>
    <w:rsid w:val="00354544"/>
    <w:rsid w:val="00363B0E"/>
    <w:rsid w:val="003670CF"/>
    <w:rsid w:val="00373401"/>
    <w:rsid w:val="003753CA"/>
    <w:rsid w:val="00375D3D"/>
    <w:rsid w:val="0037720C"/>
    <w:rsid w:val="00383688"/>
    <w:rsid w:val="00385A02"/>
    <w:rsid w:val="00385B9D"/>
    <w:rsid w:val="00387A93"/>
    <w:rsid w:val="00387F67"/>
    <w:rsid w:val="003922A6"/>
    <w:rsid w:val="003923D3"/>
    <w:rsid w:val="003927AD"/>
    <w:rsid w:val="00395B0C"/>
    <w:rsid w:val="00395BA3"/>
    <w:rsid w:val="0039743E"/>
    <w:rsid w:val="003A049E"/>
    <w:rsid w:val="003A0D33"/>
    <w:rsid w:val="003A280A"/>
    <w:rsid w:val="003B03AF"/>
    <w:rsid w:val="003B255D"/>
    <w:rsid w:val="003B5A57"/>
    <w:rsid w:val="003C7004"/>
    <w:rsid w:val="003C7ABD"/>
    <w:rsid w:val="003D040A"/>
    <w:rsid w:val="003D0CD1"/>
    <w:rsid w:val="003D4F28"/>
    <w:rsid w:val="003E4FD8"/>
    <w:rsid w:val="003E53D0"/>
    <w:rsid w:val="003E5C4D"/>
    <w:rsid w:val="003F2FD3"/>
    <w:rsid w:val="00401FA9"/>
    <w:rsid w:val="00403969"/>
    <w:rsid w:val="00403FE7"/>
    <w:rsid w:val="00405817"/>
    <w:rsid w:val="004066F0"/>
    <w:rsid w:val="00407391"/>
    <w:rsid w:val="00407E21"/>
    <w:rsid w:val="0041343B"/>
    <w:rsid w:val="00413773"/>
    <w:rsid w:val="00415104"/>
    <w:rsid w:val="00415886"/>
    <w:rsid w:val="0041751D"/>
    <w:rsid w:val="00424D1F"/>
    <w:rsid w:val="004273F0"/>
    <w:rsid w:val="00430BD2"/>
    <w:rsid w:val="00431FA2"/>
    <w:rsid w:val="00432D29"/>
    <w:rsid w:val="0043305B"/>
    <w:rsid w:val="004345A5"/>
    <w:rsid w:val="00434B5F"/>
    <w:rsid w:val="00434FC5"/>
    <w:rsid w:val="00444139"/>
    <w:rsid w:val="004443B7"/>
    <w:rsid w:val="00444929"/>
    <w:rsid w:val="00444DFD"/>
    <w:rsid w:val="00447589"/>
    <w:rsid w:val="004479F7"/>
    <w:rsid w:val="0045220F"/>
    <w:rsid w:val="004525A2"/>
    <w:rsid w:val="00453186"/>
    <w:rsid w:val="00454CC0"/>
    <w:rsid w:val="00456E06"/>
    <w:rsid w:val="0045793E"/>
    <w:rsid w:val="004601DF"/>
    <w:rsid w:val="00470EB3"/>
    <w:rsid w:val="00471DD0"/>
    <w:rsid w:val="00471F79"/>
    <w:rsid w:val="004741D3"/>
    <w:rsid w:val="00476F02"/>
    <w:rsid w:val="00480900"/>
    <w:rsid w:val="004812DC"/>
    <w:rsid w:val="00482444"/>
    <w:rsid w:val="0048273E"/>
    <w:rsid w:val="00486E42"/>
    <w:rsid w:val="00487B13"/>
    <w:rsid w:val="004954B4"/>
    <w:rsid w:val="004A19F9"/>
    <w:rsid w:val="004A1B7E"/>
    <w:rsid w:val="004A6093"/>
    <w:rsid w:val="004A60E1"/>
    <w:rsid w:val="004A6B7D"/>
    <w:rsid w:val="004B16C6"/>
    <w:rsid w:val="004B29B1"/>
    <w:rsid w:val="004B45A5"/>
    <w:rsid w:val="004B5BCF"/>
    <w:rsid w:val="004B6DF0"/>
    <w:rsid w:val="004C7FD8"/>
    <w:rsid w:val="004D613A"/>
    <w:rsid w:val="004D6927"/>
    <w:rsid w:val="004D725F"/>
    <w:rsid w:val="004D7E14"/>
    <w:rsid w:val="004E148F"/>
    <w:rsid w:val="004E5E3E"/>
    <w:rsid w:val="004E6222"/>
    <w:rsid w:val="004E7D94"/>
    <w:rsid w:val="004F2779"/>
    <w:rsid w:val="004F3631"/>
    <w:rsid w:val="004F4832"/>
    <w:rsid w:val="00500115"/>
    <w:rsid w:val="00502BCB"/>
    <w:rsid w:val="00504781"/>
    <w:rsid w:val="005070A5"/>
    <w:rsid w:val="00510E4B"/>
    <w:rsid w:val="005130F7"/>
    <w:rsid w:val="0051342F"/>
    <w:rsid w:val="005171E7"/>
    <w:rsid w:val="00517847"/>
    <w:rsid w:val="005254EF"/>
    <w:rsid w:val="005369C1"/>
    <w:rsid w:val="0053789C"/>
    <w:rsid w:val="00540B1C"/>
    <w:rsid w:val="0054511A"/>
    <w:rsid w:val="005456BA"/>
    <w:rsid w:val="0055007C"/>
    <w:rsid w:val="005506A2"/>
    <w:rsid w:val="0055090F"/>
    <w:rsid w:val="00553B24"/>
    <w:rsid w:val="00553E6B"/>
    <w:rsid w:val="00557989"/>
    <w:rsid w:val="00563012"/>
    <w:rsid w:val="00566087"/>
    <w:rsid w:val="00567CB6"/>
    <w:rsid w:val="00567D5A"/>
    <w:rsid w:val="0057114D"/>
    <w:rsid w:val="00574705"/>
    <w:rsid w:val="00574BFD"/>
    <w:rsid w:val="00575974"/>
    <w:rsid w:val="00576F12"/>
    <w:rsid w:val="0057723C"/>
    <w:rsid w:val="00593BC4"/>
    <w:rsid w:val="00596D06"/>
    <w:rsid w:val="005974A6"/>
    <w:rsid w:val="005A08BD"/>
    <w:rsid w:val="005A3777"/>
    <w:rsid w:val="005A4F67"/>
    <w:rsid w:val="005A637F"/>
    <w:rsid w:val="005A7770"/>
    <w:rsid w:val="005B0C4E"/>
    <w:rsid w:val="005B2AF3"/>
    <w:rsid w:val="005B521E"/>
    <w:rsid w:val="005B5DD8"/>
    <w:rsid w:val="005C0608"/>
    <w:rsid w:val="005C06C8"/>
    <w:rsid w:val="005C1AFA"/>
    <w:rsid w:val="005C23AC"/>
    <w:rsid w:val="005C2A13"/>
    <w:rsid w:val="005C7E96"/>
    <w:rsid w:val="005D0854"/>
    <w:rsid w:val="005D0E59"/>
    <w:rsid w:val="005D2E98"/>
    <w:rsid w:val="005E16BD"/>
    <w:rsid w:val="005E201F"/>
    <w:rsid w:val="005E431E"/>
    <w:rsid w:val="005E5804"/>
    <w:rsid w:val="005E5DD3"/>
    <w:rsid w:val="005F0800"/>
    <w:rsid w:val="005F1AB3"/>
    <w:rsid w:val="005F45D4"/>
    <w:rsid w:val="005F582E"/>
    <w:rsid w:val="006003FC"/>
    <w:rsid w:val="00603B89"/>
    <w:rsid w:val="00605B54"/>
    <w:rsid w:val="006102BA"/>
    <w:rsid w:val="00614366"/>
    <w:rsid w:val="00614468"/>
    <w:rsid w:val="00621416"/>
    <w:rsid w:val="00624E8C"/>
    <w:rsid w:val="00625A83"/>
    <w:rsid w:val="00631830"/>
    <w:rsid w:val="00632A0D"/>
    <w:rsid w:val="00642CE8"/>
    <w:rsid w:val="00647314"/>
    <w:rsid w:val="00650603"/>
    <w:rsid w:val="00653E44"/>
    <w:rsid w:val="00654094"/>
    <w:rsid w:val="00654D4F"/>
    <w:rsid w:val="0065565D"/>
    <w:rsid w:val="00657BAD"/>
    <w:rsid w:val="0066041B"/>
    <w:rsid w:val="0066128D"/>
    <w:rsid w:val="00662FB8"/>
    <w:rsid w:val="0066306F"/>
    <w:rsid w:val="00671D24"/>
    <w:rsid w:val="00672182"/>
    <w:rsid w:val="00676ACC"/>
    <w:rsid w:val="00677965"/>
    <w:rsid w:val="00677BBD"/>
    <w:rsid w:val="006805FB"/>
    <w:rsid w:val="00683E1D"/>
    <w:rsid w:val="006842ED"/>
    <w:rsid w:val="006845EC"/>
    <w:rsid w:val="00690F40"/>
    <w:rsid w:val="0069246F"/>
    <w:rsid w:val="00695721"/>
    <w:rsid w:val="006977FE"/>
    <w:rsid w:val="006A06E8"/>
    <w:rsid w:val="006A4515"/>
    <w:rsid w:val="006A5B75"/>
    <w:rsid w:val="006B0366"/>
    <w:rsid w:val="006B4858"/>
    <w:rsid w:val="006B7A94"/>
    <w:rsid w:val="006C3B84"/>
    <w:rsid w:val="006C4BFF"/>
    <w:rsid w:val="006C54D9"/>
    <w:rsid w:val="006D1E7A"/>
    <w:rsid w:val="006D6D99"/>
    <w:rsid w:val="006E2731"/>
    <w:rsid w:val="006E3E2C"/>
    <w:rsid w:val="006E45DF"/>
    <w:rsid w:val="006E5526"/>
    <w:rsid w:val="006E73BA"/>
    <w:rsid w:val="006F111A"/>
    <w:rsid w:val="006F2F95"/>
    <w:rsid w:val="006F3BC7"/>
    <w:rsid w:val="006F3E90"/>
    <w:rsid w:val="006F4566"/>
    <w:rsid w:val="00700AA8"/>
    <w:rsid w:val="00705438"/>
    <w:rsid w:val="00707D14"/>
    <w:rsid w:val="00711AAF"/>
    <w:rsid w:val="007132EB"/>
    <w:rsid w:val="0071686A"/>
    <w:rsid w:val="0072229D"/>
    <w:rsid w:val="00722C39"/>
    <w:rsid w:val="007236DC"/>
    <w:rsid w:val="007311BD"/>
    <w:rsid w:val="0073233C"/>
    <w:rsid w:val="007326D9"/>
    <w:rsid w:val="00733681"/>
    <w:rsid w:val="00741162"/>
    <w:rsid w:val="00741958"/>
    <w:rsid w:val="00745536"/>
    <w:rsid w:val="00746DD4"/>
    <w:rsid w:val="00747FB1"/>
    <w:rsid w:val="00752B72"/>
    <w:rsid w:val="0075377F"/>
    <w:rsid w:val="007568B9"/>
    <w:rsid w:val="00757B2D"/>
    <w:rsid w:val="00765928"/>
    <w:rsid w:val="00767697"/>
    <w:rsid w:val="007705F6"/>
    <w:rsid w:val="007708C7"/>
    <w:rsid w:val="00770EFA"/>
    <w:rsid w:val="0077360C"/>
    <w:rsid w:val="00775580"/>
    <w:rsid w:val="007767EF"/>
    <w:rsid w:val="00777711"/>
    <w:rsid w:val="00784FE7"/>
    <w:rsid w:val="007851DC"/>
    <w:rsid w:val="0078599E"/>
    <w:rsid w:val="0078737B"/>
    <w:rsid w:val="00787D62"/>
    <w:rsid w:val="0079025B"/>
    <w:rsid w:val="00791DFC"/>
    <w:rsid w:val="007941BB"/>
    <w:rsid w:val="0079481F"/>
    <w:rsid w:val="0079526C"/>
    <w:rsid w:val="00796532"/>
    <w:rsid w:val="007A0799"/>
    <w:rsid w:val="007A11D5"/>
    <w:rsid w:val="007A44C8"/>
    <w:rsid w:val="007A4E6A"/>
    <w:rsid w:val="007A6E0D"/>
    <w:rsid w:val="007A7C5C"/>
    <w:rsid w:val="007B2248"/>
    <w:rsid w:val="007B3EF7"/>
    <w:rsid w:val="007B4A66"/>
    <w:rsid w:val="007B60CD"/>
    <w:rsid w:val="007C196B"/>
    <w:rsid w:val="007C3A01"/>
    <w:rsid w:val="007C3DF5"/>
    <w:rsid w:val="007D0244"/>
    <w:rsid w:val="007D2234"/>
    <w:rsid w:val="007D38E3"/>
    <w:rsid w:val="007D3FEB"/>
    <w:rsid w:val="007D7EF4"/>
    <w:rsid w:val="007E2AF3"/>
    <w:rsid w:val="007E3997"/>
    <w:rsid w:val="007E78A8"/>
    <w:rsid w:val="007F3CF8"/>
    <w:rsid w:val="007F5728"/>
    <w:rsid w:val="007F681F"/>
    <w:rsid w:val="008028E4"/>
    <w:rsid w:val="008030C8"/>
    <w:rsid w:val="0081214B"/>
    <w:rsid w:val="00814B61"/>
    <w:rsid w:val="00814D26"/>
    <w:rsid w:val="00814D71"/>
    <w:rsid w:val="00816FA3"/>
    <w:rsid w:val="008175E0"/>
    <w:rsid w:val="008214A9"/>
    <w:rsid w:val="00823D7F"/>
    <w:rsid w:val="00824C8A"/>
    <w:rsid w:val="008263E4"/>
    <w:rsid w:val="00826EDE"/>
    <w:rsid w:val="00832893"/>
    <w:rsid w:val="0083763C"/>
    <w:rsid w:val="00842E4D"/>
    <w:rsid w:val="00844678"/>
    <w:rsid w:val="00845E60"/>
    <w:rsid w:val="0084750A"/>
    <w:rsid w:val="00850F08"/>
    <w:rsid w:val="00851DF5"/>
    <w:rsid w:val="00853236"/>
    <w:rsid w:val="0085334D"/>
    <w:rsid w:val="00853626"/>
    <w:rsid w:val="008546E0"/>
    <w:rsid w:val="00855289"/>
    <w:rsid w:val="00855507"/>
    <w:rsid w:val="00862316"/>
    <w:rsid w:val="008635D4"/>
    <w:rsid w:val="00864FE7"/>
    <w:rsid w:val="00865E55"/>
    <w:rsid w:val="008729D3"/>
    <w:rsid w:val="00881CA3"/>
    <w:rsid w:val="008825A1"/>
    <w:rsid w:val="00882D95"/>
    <w:rsid w:val="0088367F"/>
    <w:rsid w:val="0088612E"/>
    <w:rsid w:val="0088793A"/>
    <w:rsid w:val="008904B3"/>
    <w:rsid w:val="00894B95"/>
    <w:rsid w:val="008959A8"/>
    <w:rsid w:val="00895EF6"/>
    <w:rsid w:val="008A1233"/>
    <w:rsid w:val="008A1F58"/>
    <w:rsid w:val="008A2832"/>
    <w:rsid w:val="008A3668"/>
    <w:rsid w:val="008A43F1"/>
    <w:rsid w:val="008A5178"/>
    <w:rsid w:val="008A673F"/>
    <w:rsid w:val="008A67EF"/>
    <w:rsid w:val="008A6AAD"/>
    <w:rsid w:val="008B0B1C"/>
    <w:rsid w:val="008B1B75"/>
    <w:rsid w:val="008B1C44"/>
    <w:rsid w:val="008B6AC7"/>
    <w:rsid w:val="008B77B4"/>
    <w:rsid w:val="008D12E3"/>
    <w:rsid w:val="008D3406"/>
    <w:rsid w:val="008D3838"/>
    <w:rsid w:val="008D3F93"/>
    <w:rsid w:val="008D5652"/>
    <w:rsid w:val="008D671A"/>
    <w:rsid w:val="008E12CF"/>
    <w:rsid w:val="008E7BD4"/>
    <w:rsid w:val="008F0DC1"/>
    <w:rsid w:val="008F1AD2"/>
    <w:rsid w:val="008F7018"/>
    <w:rsid w:val="009000CF"/>
    <w:rsid w:val="009018FB"/>
    <w:rsid w:val="0090204E"/>
    <w:rsid w:val="00902F90"/>
    <w:rsid w:val="00906668"/>
    <w:rsid w:val="0090677D"/>
    <w:rsid w:val="00907B6D"/>
    <w:rsid w:val="009101A5"/>
    <w:rsid w:val="0091038D"/>
    <w:rsid w:val="00911D52"/>
    <w:rsid w:val="00914DC6"/>
    <w:rsid w:val="0092071F"/>
    <w:rsid w:val="00924156"/>
    <w:rsid w:val="00926457"/>
    <w:rsid w:val="00927B49"/>
    <w:rsid w:val="0093016F"/>
    <w:rsid w:val="00932431"/>
    <w:rsid w:val="00942A71"/>
    <w:rsid w:val="00943E92"/>
    <w:rsid w:val="00945BD0"/>
    <w:rsid w:val="009463C3"/>
    <w:rsid w:val="009478CE"/>
    <w:rsid w:val="00950E89"/>
    <w:rsid w:val="0095127D"/>
    <w:rsid w:val="00951FE7"/>
    <w:rsid w:val="00952AA3"/>
    <w:rsid w:val="009546DE"/>
    <w:rsid w:val="009618F7"/>
    <w:rsid w:val="00970A1D"/>
    <w:rsid w:val="00972505"/>
    <w:rsid w:val="00973154"/>
    <w:rsid w:val="00982C4A"/>
    <w:rsid w:val="00985895"/>
    <w:rsid w:val="00991587"/>
    <w:rsid w:val="00995DB7"/>
    <w:rsid w:val="009A1E3C"/>
    <w:rsid w:val="009A230D"/>
    <w:rsid w:val="009A6009"/>
    <w:rsid w:val="009A7628"/>
    <w:rsid w:val="009B1CA1"/>
    <w:rsid w:val="009B5260"/>
    <w:rsid w:val="009B65D3"/>
    <w:rsid w:val="009B6E33"/>
    <w:rsid w:val="009C1672"/>
    <w:rsid w:val="009C349C"/>
    <w:rsid w:val="009C418F"/>
    <w:rsid w:val="009C5A05"/>
    <w:rsid w:val="009C60F3"/>
    <w:rsid w:val="009C679B"/>
    <w:rsid w:val="009C7542"/>
    <w:rsid w:val="009D3E15"/>
    <w:rsid w:val="009D3F87"/>
    <w:rsid w:val="009D5E54"/>
    <w:rsid w:val="009E04C0"/>
    <w:rsid w:val="009E5EFD"/>
    <w:rsid w:val="009E7EE4"/>
    <w:rsid w:val="009F27EC"/>
    <w:rsid w:val="009F28F8"/>
    <w:rsid w:val="009F4AFF"/>
    <w:rsid w:val="00A00CF3"/>
    <w:rsid w:val="00A03334"/>
    <w:rsid w:val="00A0502A"/>
    <w:rsid w:val="00A050C6"/>
    <w:rsid w:val="00A0662F"/>
    <w:rsid w:val="00A06CEB"/>
    <w:rsid w:val="00A0743C"/>
    <w:rsid w:val="00A1514E"/>
    <w:rsid w:val="00A2438A"/>
    <w:rsid w:val="00A26094"/>
    <w:rsid w:val="00A2799B"/>
    <w:rsid w:val="00A30872"/>
    <w:rsid w:val="00A3179E"/>
    <w:rsid w:val="00A32BF9"/>
    <w:rsid w:val="00A33131"/>
    <w:rsid w:val="00A3316F"/>
    <w:rsid w:val="00A345B0"/>
    <w:rsid w:val="00A4051C"/>
    <w:rsid w:val="00A42C58"/>
    <w:rsid w:val="00A42D4C"/>
    <w:rsid w:val="00A43053"/>
    <w:rsid w:val="00A4353C"/>
    <w:rsid w:val="00A4381E"/>
    <w:rsid w:val="00A4547F"/>
    <w:rsid w:val="00A46964"/>
    <w:rsid w:val="00A502FF"/>
    <w:rsid w:val="00A526CB"/>
    <w:rsid w:val="00A54106"/>
    <w:rsid w:val="00A57E7B"/>
    <w:rsid w:val="00A60453"/>
    <w:rsid w:val="00A609E2"/>
    <w:rsid w:val="00A6151D"/>
    <w:rsid w:val="00A61B8F"/>
    <w:rsid w:val="00A62277"/>
    <w:rsid w:val="00A70EF6"/>
    <w:rsid w:val="00A71101"/>
    <w:rsid w:val="00A7131B"/>
    <w:rsid w:val="00A7443D"/>
    <w:rsid w:val="00A770EF"/>
    <w:rsid w:val="00A777B2"/>
    <w:rsid w:val="00A821B6"/>
    <w:rsid w:val="00A90A62"/>
    <w:rsid w:val="00A96F9A"/>
    <w:rsid w:val="00AA5A7D"/>
    <w:rsid w:val="00AA5CCB"/>
    <w:rsid w:val="00AA7913"/>
    <w:rsid w:val="00AB1F8E"/>
    <w:rsid w:val="00AB293C"/>
    <w:rsid w:val="00AB45E1"/>
    <w:rsid w:val="00AB5062"/>
    <w:rsid w:val="00AB5D5F"/>
    <w:rsid w:val="00AB7BDD"/>
    <w:rsid w:val="00AC1B94"/>
    <w:rsid w:val="00AC2106"/>
    <w:rsid w:val="00AC29DB"/>
    <w:rsid w:val="00AC306E"/>
    <w:rsid w:val="00AC4292"/>
    <w:rsid w:val="00AC642A"/>
    <w:rsid w:val="00AC7DD9"/>
    <w:rsid w:val="00AD2779"/>
    <w:rsid w:val="00AD5724"/>
    <w:rsid w:val="00AE1D60"/>
    <w:rsid w:val="00AE3EA3"/>
    <w:rsid w:val="00AE7484"/>
    <w:rsid w:val="00AF5594"/>
    <w:rsid w:val="00AF644C"/>
    <w:rsid w:val="00AF7629"/>
    <w:rsid w:val="00B00291"/>
    <w:rsid w:val="00B066A7"/>
    <w:rsid w:val="00B07F0A"/>
    <w:rsid w:val="00B12612"/>
    <w:rsid w:val="00B14D90"/>
    <w:rsid w:val="00B16D4C"/>
    <w:rsid w:val="00B171F1"/>
    <w:rsid w:val="00B22E65"/>
    <w:rsid w:val="00B23859"/>
    <w:rsid w:val="00B25DA1"/>
    <w:rsid w:val="00B30580"/>
    <w:rsid w:val="00B313D8"/>
    <w:rsid w:val="00B3180D"/>
    <w:rsid w:val="00B32BE9"/>
    <w:rsid w:val="00B3358F"/>
    <w:rsid w:val="00B33778"/>
    <w:rsid w:val="00B35200"/>
    <w:rsid w:val="00B35FCA"/>
    <w:rsid w:val="00B444B3"/>
    <w:rsid w:val="00B4590B"/>
    <w:rsid w:val="00B5156D"/>
    <w:rsid w:val="00B545B5"/>
    <w:rsid w:val="00B5547F"/>
    <w:rsid w:val="00B650D8"/>
    <w:rsid w:val="00B6660E"/>
    <w:rsid w:val="00B66C2C"/>
    <w:rsid w:val="00B674FE"/>
    <w:rsid w:val="00B67D25"/>
    <w:rsid w:val="00B70C74"/>
    <w:rsid w:val="00B7143D"/>
    <w:rsid w:val="00B72273"/>
    <w:rsid w:val="00B75BA2"/>
    <w:rsid w:val="00B7653B"/>
    <w:rsid w:val="00B815F9"/>
    <w:rsid w:val="00B81B46"/>
    <w:rsid w:val="00B830FE"/>
    <w:rsid w:val="00B843F8"/>
    <w:rsid w:val="00B859D1"/>
    <w:rsid w:val="00B85A9B"/>
    <w:rsid w:val="00B863CF"/>
    <w:rsid w:val="00B870C8"/>
    <w:rsid w:val="00B904BE"/>
    <w:rsid w:val="00B91217"/>
    <w:rsid w:val="00B93041"/>
    <w:rsid w:val="00BA7155"/>
    <w:rsid w:val="00BA78C9"/>
    <w:rsid w:val="00BB067B"/>
    <w:rsid w:val="00BB2619"/>
    <w:rsid w:val="00BB3137"/>
    <w:rsid w:val="00BB501D"/>
    <w:rsid w:val="00BB704B"/>
    <w:rsid w:val="00BC481D"/>
    <w:rsid w:val="00BD1A95"/>
    <w:rsid w:val="00BD4C26"/>
    <w:rsid w:val="00BD68B2"/>
    <w:rsid w:val="00BD6BF8"/>
    <w:rsid w:val="00BE0174"/>
    <w:rsid w:val="00BE1A24"/>
    <w:rsid w:val="00BE3134"/>
    <w:rsid w:val="00BE418A"/>
    <w:rsid w:val="00BE5FFE"/>
    <w:rsid w:val="00BE6673"/>
    <w:rsid w:val="00BF01BA"/>
    <w:rsid w:val="00BF3697"/>
    <w:rsid w:val="00C01A12"/>
    <w:rsid w:val="00C029D3"/>
    <w:rsid w:val="00C03083"/>
    <w:rsid w:val="00C0339A"/>
    <w:rsid w:val="00C0356F"/>
    <w:rsid w:val="00C06DD8"/>
    <w:rsid w:val="00C07DB7"/>
    <w:rsid w:val="00C1071B"/>
    <w:rsid w:val="00C13C05"/>
    <w:rsid w:val="00C16ADF"/>
    <w:rsid w:val="00C1754A"/>
    <w:rsid w:val="00C25206"/>
    <w:rsid w:val="00C2652A"/>
    <w:rsid w:val="00C30F0F"/>
    <w:rsid w:val="00C328C0"/>
    <w:rsid w:val="00C34394"/>
    <w:rsid w:val="00C35F0E"/>
    <w:rsid w:val="00C40AC0"/>
    <w:rsid w:val="00C41333"/>
    <w:rsid w:val="00C46D82"/>
    <w:rsid w:val="00C536AB"/>
    <w:rsid w:val="00C53B4B"/>
    <w:rsid w:val="00C54B6C"/>
    <w:rsid w:val="00C57CC1"/>
    <w:rsid w:val="00C60E7C"/>
    <w:rsid w:val="00C61BD7"/>
    <w:rsid w:val="00C6418B"/>
    <w:rsid w:val="00C67398"/>
    <w:rsid w:val="00C71E14"/>
    <w:rsid w:val="00C73161"/>
    <w:rsid w:val="00C74646"/>
    <w:rsid w:val="00C77859"/>
    <w:rsid w:val="00C8116F"/>
    <w:rsid w:val="00C90B8B"/>
    <w:rsid w:val="00C91921"/>
    <w:rsid w:val="00C93AB1"/>
    <w:rsid w:val="00C93D79"/>
    <w:rsid w:val="00CA0A69"/>
    <w:rsid w:val="00CA2132"/>
    <w:rsid w:val="00CB3CD8"/>
    <w:rsid w:val="00CB3F1B"/>
    <w:rsid w:val="00CB49B8"/>
    <w:rsid w:val="00CB6002"/>
    <w:rsid w:val="00CC341F"/>
    <w:rsid w:val="00CC4E68"/>
    <w:rsid w:val="00CC4F45"/>
    <w:rsid w:val="00CC7293"/>
    <w:rsid w:val="00CC77D7"/>
    <w:rsid w:val="00CD0885"/>
    <w:rsid w:val="00CD175B"/>
    <w:rsid w:val="00CD43AB"/>
    <w:rsid w:val="00CD4B85"/>
    <w:rsid w:val="00CD533F"/>
    <w:rsid w:val="00CD6E82"/>
    <w:rsid w:val="00CE042A"/>
    <w:rsid w:val="00CE13AA"/>
    <w:rsid w:val="00CE3106"/>
    <w:rsid w:val="00CE4B18"/>
    <w:rsid w:val="00CE600E"/>
    <w:rsid w:val="00CE7032"/>
    <w:rsid w:val="00CE7767"/>
    <w:rsid w:val="00CF00A3"/>
    <w:rsid w:val="00CF5365"/>
    <w:rsid w:val="00CF5C08"/>
    <w:rsid w:val="00CF7F6E"/>
    <w:rsid w:val="00D00401"/>
    <w:rsid w:val="00D0067C"/>
    <w:rsid w:val="00D04D2F"/>
    <w:rsid w:val="00D06EA4"/>
    <w:rsid w:val="00D07349"/>
    <w:rsid w:val="00D11635"/>
    <w:rsid w:val="00D11C4D"/>
    <w:rsid w:val="00D124EF"/>
    <w:rsid w:val="00D12706"/>
    <w:rsid w:val="00D12917"/>
    <w:rsid w:val="00D14C19"/>
    <w:rsid w:val="00D20193"/>
    <w:rsid w:val="00D21E7C"/>
    <w:rsid w:val="00D22231"/>
    <w:rsid w:val="00D22C17"/>
    <w:rsid w:val="00D24C48"/>
    <w:rsid w:val="00D2699E"/>
    <w:rsid w:val="00D32ACC"/>
    <w:rsid w:val="00D3750F"/>
    <w:rsid w:val="00D40DE0"/>
    <w:rsid w:val="00D43A87"/>
    <w:rsid w:val="00D46DDB"/>
    <w:rsid w:val="00D5084D"/>
    <w:rsid w:val="00D508AA"/>
    <w:rsid w:val="00D51DA7"/>
    <w:rsid w:val="00D535F6"/>
    <w:rsid w:val="00D53C3A"/>
    <w:rsid w:val="00D53F08"/>
    <w:rsid w:val="00D60EBB"/>
    <w:rsid w:val="00D621BB"/>
    <w:rsid w:val="00D6367B"/>
    <w:rsid w:val="00D64B2F"/>
    <w:rsid w:val="00D70B13"/>
    <w:rsid w:val="00D71922"/>
    <w:rsid w:val="00D77139"/>
    <w:rsid w:val="00D80E58"/>
    <w:rsid w:val="00D860A5"/>
    <w:rsid w:val="00D87379"/>
    <w:rsid w:val="00D9555D"/>
    <w:rsid w:val="00DA0D28"/>
    <w:rsid w:val="00DA1D46"/>
    <w:rsid w:val="00DA33DA"/>
    <w:rsid w:val="00DA493C"/>
    <w:rsid w:val="00DA522E"/>
    <w:rsid w:val="00DB0415"/>
    <w:rsid w:val="00DB7AB7"/>
    <w:rsid w:val="00DC0D35"/>
    <w:rsid w:val="00DC60B1"/>
    <w:rsid w:val="00DD003B"/>
    <w:rsid w:val="00DD3648"/>
    <w:rsid w:val="00DD796F"/>
    <w:rsid w:val="00DE62CA"/>
    <w:rsid w:val="00DF1075"/>
    <w:rsid w:val="00DF340C"/>
    <w:rsid w:val="00DF7CA0"/>
    <w:rsid w:val="00E000E8"/>
    <w:rsid w:val="00E02E48"/>
    <w:rsid w:val="00E03209"/>
    <w:rsid w:val="00E03AB5"/>
    <w:rsid w:val="00E05E30"/>
    <w:rsid w:val="00E113EA"/>
    <w:rsid w:val="00E119D0"/>
    <w:rsid w:val="00E1635A"/>
    <w:rsid w:val="00E1785F"/>
    <w:rsid w:val="00E216E6"/>
    <w:rsid w:val="00E279FC"/>
    <w:rsid w:val="00E310B6"/>
    <w:rsid w:val="00E317EA"/>
    <w:rsid w:val="00E31EBD"/>
    <w:rsid w:val="00E33C88"/>
    <w:rsid w:val="00E35D6C"/>
    <w:rsid w:val="00E35FD6"/>
    <w:rsid w:val="00E42E03"/>
    <w:rsid w:val="00E444BA"/>
    <w:rsid w:val="00E47AE9"/>
    <w:rsid w:val="00E51EB4"/>
    <w:rsid w:val="00E53D2E"/>
    <w:rsid w:val="00E549D7"/>
    <w:rsid w:val="00E57202"/>
    <w:rsid w:val="00E6075E"/>
    <w:rsid w:val="00E60B9E"/>
    <w:rsid w:val="00E6138D"/>
    <w:rsid w:val="00E617AC"/>
    <w:rsid w:val="00E62F1D"/>
    <w:rsid w:val="00E62F9B"/>
    <w:rsid w:val="00E672BA"/>
    <w:rsid w:val="00E7372E"/>
    <w:rsid w:val="00E77B36"/>
    <w:rsid w:val="00E829FE"/>
    <w:rsid w:val="00E82D7F"/>
    <w:rsid w:val="00E83D6D"/>
    <w:rsid w:val="00E9072C"/>
    <w:rsid w:val="00E90764"/>
    <w:rsid w:val="00E91D90"/>
    <w:rsid w:val="00E97F55"/>
    <w:rsid w:val="00EA51CC"/>
    <w:rsid w:val="00EA5FFA"/>
    <w:rsid w:val="00EB2189"/>
    <w:rsid w:val="00EC3E31"/>
    <w:rsid w:val="00EC4B99"/>
    <w:rsid w:val="00EC5BCA"/>
    <w:rsid w:val="00ED04DE"/>
    <w:rsid w:val="00ED2482"/>
    <w:rsid w:val="00ED4078"/>
    <w:rsid w:val="00ED6D97"/>
    <w:rsid w:val="00ED7586"/>
    <w:rsid w:val="00EE18B4"/>
    <w:rsid w:val="00EE19DA"/>
    <w:rsid w:val="00EE1DD0"/>
    <w:rsid w:val="00EE2CA6"/>
    <w:rsid w:val="00EE4752"/>
    <w:rsid w:val="00EE4F57"/>
    <w:rsid w:val="00EE6340"/>
    <w:rsid w:val="00EF163C"/>
    <w:rsid w:val="00EF30A0"/>
    <w:rsid w:val="00EF514F"/>
    <w:rsid w:val="00EF6BFE"/>
    <w:rsid w:val="00F00445"/>
    <w:rsid w:val="00F00F40"/>
    <w:rsid w:val="00F026C3"/>
    <w:rsid w:val="00F0301F"/>
    <w:rsid w:val="00F06FF5"/>
    <w:rsid w:val="00F0778B"/>
    <w:rsid w:val="00F11AB9"/>
    <w:rsid w:val="00F12567"/>
    <w:rsid w:val="00F12E3C"/>
    <w:rsid w:val="00F14090"/>
    <w:rsid w:val="00F162D6"/>
    <w:rsid w:val="00F254CA"/>
    <w:rsid w:val="00F26BD0"/>
    <w:rsid w:val="00F34BBB"/>
    <w:rsid w:val="00F36818"/>
    <w:rsid w:val="00F448B3"/>
    <w:rsid w:val="00F4502A"/>
    <w:rsid w:val="00F46F26"/>
    <w:rsid w:val="00F51F64"/>
    <w:rsid w:val="00F56D81"/>
    <w:rsid w:val="00F604AF"/>
    <w:rsid w:val="00F6361A"/>
    <w:rsid w:val="00F66DC2"/>
    <w:rsid w:val="00F66F08"/>
    <w:rsid w:val="00F715D1"/>
    <w:rsid w:val="00F744C8"/>
    <w:rsid w:val="00F77844"/>
    <w:rsid w:val="00F80DAE"/>
    <w:rsid w:val="00F810A0"/>
    <w:rsid w:val="00F81C93"/>
    <w:rsid w:val="00F834EF"/>
    <w:rsid w:val="00F868BD"/>
    <w:rsid w:val="00F87814"/>
    <w:rsid w:val="00F91D49"/>
    <w:rsid w:val="00F95929"/>
    <w:rsid w:val="00F97015"/>
    <w:rsid w:val="00FA0B72"/>
    <w:rsid w:val="00FA3277"/>
    <w:rsid w:val="00FA4BAB"/>
    <w:rsid w:val="00FA5210"/>
    <w:rsid w:val="00FA7BE2"/>
    <w:rsid w:val="00FB29A8"/>
    <w:rsid w:val="00FB2FB7"/>
    <w:rsid w:val="00FC66BD"/>
    <w:rsid w:val="00FC763D"/>
    <w:rsid w:val="00FC7A72"/>
    <w:rsid w:val="00FC7FA9"/>
    <w:rsid w:val="00FD4C8C"/>
    <w:rsid w:val="00FD502E"/>
    <w:rsid w:val="00FD5C7D"/>
    <w:rsid w:val="00FD5EFC"/>
    <w:rsid w:val="00FE084A"/>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08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FA9"/>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
    <w:qFormat/>
    <w:rsid w:val="002C0F19"/>
    <w:pPr>
      <w:keepNext/>
      <w:overflowPunct w:val="0"/>
      <w:adjustRightInd w:val="0"/>
      <w:textAlignment w:val="baseline"/>
      <w:outlineLvl w:val="1"/>
    </w:pPr>
    <w:rPr>
      <w:rFonts w:eastAsia="Times New Roman"/>
      <w:b/>
      <w:sz w:val="24"/>
      <w:lang w:eastAsia="en-US"/>
    </w:rPr>
  </w:style>
  <w:style w:type="paragraph" w:styleId="Heading7">
    <w:name w:val="heading 7"/>
    <w:basedOn w:val="Normal"/>
    <w:next w:val="Normal"/>
    <w:link w:val="Heading7Char"/>
    <w:uiPriority w:val="9"/>
    <w:semiHidden/>
    <w:unhideWhenUsed/>
    <w:qFormat/>
    <w:rsid w:val="00BE0174"/>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826EDE"/>
    <w:pPr>
      <w:autoSpaceDE/>
      <w:autoSpaceDN/>
    </w:pPr>
    <w:rPr>
      <w:rFonts w:ascii="Courier New" w:eastAsia="Times New Roman" w:hAnsi="Courier New" w:cs="Courier New"/>
    </w:rPr>
  </w:style>
  <w:style w:type="character" w:customStyle="1" w:styleId="PlainTextChar">
    <w:name w:val="Plain Text Char"/>
    <w:basedOn w:val="DefaultParagraphFont"/>
    <w:link w:val="PlainText"/>
    <w:uiPriority w:val="99"/>
    <w:rsid w:val="00826EDE"/>
    <w:rPr>
      <w:rFonts w:ascii="Courier New" w:eastAsia="Times New Roman" w:hAnsi="Courier New" w:cs="Courier New"/>
      <w:sz w:val="20"/>
      <w:szCs w:val="20"/>
      <w:lang w:eastAsia="en-GB"/>
    </w:rPr>
  </w:style>
  <w:style w:type="paragraph" w:styleId="ListParagraph">
    <w:name w:val="List Paragraph"/>
    <w:basedOn w:val="Normal"/>
    <w:uiPriority w:val="34"/>
    <w:qFormat/>
    <w:rsid w:val="00826EDE"/>
    <w:pPr>
      <w:ind w:left="720"/>
      <w:contextualSpacing/>
    </w:pPr>
  </w:style>
  <w:style w:type="paragraph" w:styleId="BodyText2">
    <w:name w:val="Body Text 2"/>
    <w:basedOn w:val="Normal"/>
    <w:link w:val="BodyText2Char"/>
    <w:uiPriority w:val="99"/>
    <w:unhideWhenUsed/>
    <w:rsid w:val="00E9072C"/>
    <w:pPr>
      <w:spacing w:after="120" w:line="480" w:lineRule="auto"/>
    </w:pPr>
  </w:style>
  <w:style w:type="character" w:customStyle="1" w:styleId="BodyText2Char">
    <w:name w:val="Body Text 2 Char"/>
    <w:basedOn w:val="DefaultParagraphFont"/>
    <w:link w:val="BodyText2"/>
    <w:uiPriority w:val="99"/>
    <w:rsid w:val="00E9072C"/>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E9072C"/>
    <w:rPr>
      <w:color w:val="0000FF" w:themeColor="hyperlink"/>
      <w:u w:val="single"/>
    </w:rPr>
  </w:style>
  <w:style w:type="paragraph" w:customStyle="1" w:styleId="MemoParagraph">
    <w:name w:val="Memo Paragraph"/>
    <w:uiPriority w:val="99"/>
    <w:rsid w:val="00264B6A"/>
    <w:pPr>
      <w:spacing w:after="0" w:line="240" w:lineRule="auto"/>
    </w:pPr>
    <w:rPr>
      <w:rFonts w:ascii="Trebuchet MS" w:eastAsia="Times New Roman" w:hAnsi="Trebuchet MS" w:cs="Times New Roman"/>
      <w:szCs w:val="20"/>
    </w:rPr>
  </w:style>
  <w:style w:type="paragraph" w:customStyle="1" w:styleId="Default">
    <w:name w:val="Default"/>
    <w:rsid w:val="00434B5F"/>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BodyText">
    <w:name w:val="Body Text"/>
    <w:basedOn w:val="Normal"/>
    <w:link w:val="BodyTextChar"/>
    <w:uiPriority w:val="99"/>
    <w:unhideWhenUsed/>
    <w:rsid w:val="00434B5F"/>
    <w:pPr>
      <w:spacing w:after="120"/>
    </w:pPr>
  </w:style>
  <w:style w:type="character" w:customStyle="1" w:styleId="BodyTextChar">
    <w:name w:val="Body Text Char"/>
    <w:basedOn w:val="DefaultParagraphFont"/>
    <w:link w:val="BodyText"/>
    <w:uiPriority w:val="99"/>
    <w:rsid w:val="00434B5F"/>
    <w:rPr>
      <w:rFonts w:ascii="Times New Roman" w:eastAsiaTheme="minorEastAsia" w:hAnsi="Times New Roman" w:cs="Times New Roman"/>
      <w:sz w:val="20"/>
      <w:szCs w:val="20"/>
      <w:lang w:eastAsia="en-GB"/>
    </w:rPr>
  </w:style>
  <w:style w:type="paragraph" w:styleId="NoSpacing">
    <w:name w:val="No Spacing"/>
    <w:uiPriority w:val="1"/>
    <w:qFormat/>
    <w:rsid w:val="00405817"/>
    <w:pPr>
      <w:spacing w:after="0" w:line="240" w:lineRule="auto"/>
    </w:pPr>
    <w:rPr>
      <w:rFonts w:ascii="Calibri" w:eastAsia="Times New Roman" w:hAnsi="Calibri" w:cs="Times New Roman"/>
    </w:rPr>
  </w:style>
  <w:style w:type="paragraph" w:styleId="BodyText3">
    <w:name w:val="Body Text 3"/>
    <w:basedOn w:val="Normal"/>
    <w:link w:val="BodyText3Char"/>
    <w:uiPriority w:val="99"/>
    <w:semiHidden/>
    <w:unhideWhenUsed/>
    <w:rsid w:val="007A4E6A"/>
    <w:pPr>
      <w:spacing w:after="120"/>
    </w:pPr>
    <w:rPr>
      <w:rFonts w:eastAsia="Times New Roman"/>
      <w:sz w:val="16"/>
      <w:szCs w:val="16"/>
      <w:lang w:val="en-US" w:eastAsia="en-US"/>
    </w:rPr>
  </w:style>
  <w:style w:type="character" w:customStyle="1" w:styleId="BodyText3Char">
    <w:name w:val="Body Text 3 Char"/>
    <w:basedOn w:val="DefaultParagraphFont"/>
    <w:link w:val="BodyText3"/>
    <w:uiPriority w:val="99"/>
    <w:semiHidden/>
    <w:rsid w:val="007A4E6A"/>
    <w:rPr>
      <w:rFonts w:ascii="Times New Roman" w:eastAsia="Times New Roman" w:hAnsi="Times New Roman" w:cs="Times New Roman"/>
      <w:sz w:val="16"/>
      <w:szCs w:val="16"/>
      <w:lang w:val="en-US"/>
    </w:rPr>
  </w:style>
  <w:style w:type="paragraph" w:styleId="Header">
    <w:name w:val="header"/>
    <w:basedOn w:val="Normal"/>
    <w:link w:val="HeaderChar"/>
    <w:uiPriority w:val="99"/>
    <w:rsid w:val="00B444B3"/>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B444B3"/>
    <w:rPr>
      <w:rFonts w:ascii="Courier" w:eastAsia="Times New Roman" w:hAnsi="Courier" w:cs="Courier"/>
      <w:sz w:val="24"/>
      <w:szCs w:val="24"/>
    </w:rPr>
  </w:style>
  <w:style w:type="character" w:customStyle="1" w:styleId="Heading2Char">
    <w:name w:val="Heading 2 Char"/>
    <w:basedOn w:val="DefaultParagraphFont"/>
    <w:link w:val="Heading2"/>
    <w:uiPriority w:val="9"/>
    <w:rsid w:val="002C0F19"/>
    <w:rPr>
      <w:rFonts w:ascii="Times New Roman" w:eastAsia="Times New Roman" w:hAnsi="Times New Roman" w:cs="Times New Roman"/>
      <w:b/>
      <w:sz w:val="24"/>
      <w:szCs w:val="20"/>
    </w:rPr>
  </w:style>
  <w:style w:type="paragraph" w:styleId="BalloonText">
    <w:name w:val="Balloon Text"/>
    <w:basedOn w:val="Normal"/>
    <w:link w:val="BalloonTextChar"/>
    <w:uiPriority w:val="99"/>
    <w:semiHidden/>
    <w:unhideWhenUsed/>
    <w:rsid w:val="005974A6"/>
    <w:rPr>
      <w:rFonts w:ascii="Tahoma" w:hAnsi="Tahoma" w:cs="Tahoma"/>
      <w:sz w:val="16"/>
      <w:szCs w:val="16"/>
    </w:rPr>
  </w:style>
  <w:style w:type="character" w:customStyle="1" w:styleId="BalloonTextChar">
    <w:name w:val="Balloon Text Char"/>
    <w:basedOn w:val="DefaultParagraphFont"/>
    <w:link w:val="BalloonText"/>
    <w:uiPriority w:val="99"/>
    <w:semiHidden/>
    <w:rsid w:val="005974A6"/>
    <w:rPr>
      <w:rFonts w:ascii="Tahoma" w:eastAsiaTheme="minorEastAsia" w:hAnsi="Tahoma" w:cs="Tahoma"/>
      <w:sz w:val="16"/>
      <w:szCs w:val="16"/>
      <w:lang w:eastAsia="en-GB"/>
    </w:rPr>
  </w:style>
  <w:style w:type="paragraph" w:styleId="Footer">
    <w:name w:val="footer"/>
    <w:basedOn w:val="Normal"/>
    <w:link w:val="FooterChar"/>
    <w:uiPriority w:val="99"/>
    <w:unhideWhenUsed/>
    <w:rsid w:val="00E53D2E"/>
    <w:pPr>
      <w:tabs>
        <w:tab w:val="center" w:pos="4513"/>
        <w:tab w:val="right" w:pos="9026"/>
      </w:tabs>
    </w:pPr>
  </w:style>
  <w:style w:type="character" w:customStyle="1" w:styleId="FooterChar">
    <w:name w:val="Footer Char"/>
    <w:basedOn w:val="DefaultParagraphFont"/>
    <w:link w:val="Footer"/>
    <w:uiPriority w:val="99"/>
    <w:rsid w:val="00E53D2E"/>
    <w:rPr>
      <w:rFonts w:ascii="Times New Roman" w:eastAsiaTheme="minorEastAsia" w:hAnsi="Times New Roman" w:cs="Times New Roman"/>
      <w:sz w:val="20"/>
      <w:szCs w:val="20"/>
      <w:lang w:eastAsia="en-GB"/>
    </w:rPr>
  </w:style>
  <w:style w:type="character" w:customStyle="1" w:styleId="Heading7Char">
    <w:name w:val="Heading 7 Char"/>
    <w:basedOn w:val="DefaultParagraphFont"/>
    <w:link w:val="Heading7"/>
    <w:uiPriority w:val="9"/>
    <w:semiHidden/>
    <w:rsid w:val="00BE0174"/>
    <w:rPr>
      <w:rFonts w:asciiTheme="majorHAnsi" w:eastAsiaTheme="majorEastAsia" w:hAnsiTheme="majorHAnsi" w:cstheme="majorBidi"/>
      <w:i/>
      <w:iCs/>
      <w:color w:val="404040" w:themeColor="text1" w:themeTint="BF"/>
      <w:sz w:val="20"/>
      <w:szCs w:val="20"/>
      <w:lang w:eastAsia="en-GB"/>
    </w:rPr>
  </w:style>
  <w:style w:type="paragraph" w:styleId="BodyTextIndent">
    <w:name w:val="Body Text Indent"/>
    <w:basedOn w:val="Normal"/>
    <w:link w:val="BodyTextIndentChar"/>
    <w:uiPriority w:val="99"/>
    <w:unhideWhenUsed/>
    <w:rsid w:val="00BE0174"/>
    <w:pPr>
      <w:spacing w:after="120"/>
      <w:ind w:left="283"/>
    </w:pPr>
  </w:style>
  <w:style w:type="character" w:customStyle="1" w:styleId="BodyTextIndentChar">
    <w:name w:val="Body Text Indent Char"/>
    <w:basedOn w:val="DefaultParagraphFont"/>
    <w:link w:val="BodyTextIndent"/>
    <w:uiPriority w:val="99"/>
    <w:rsid w:val="00BE0174"/>
    <w:rPr>
      <w:rFonts w:ascii="Times New Roman" w:eastAsiaTheme="minorEastAsia" w:hAnsi="Times New Roman" w:cs="Times New Roman"/>
      <w:sz w:val="20"/>
      <w:szCs w:val="20"/>
      <w:lang w:eastAsia="en-GB"/>
    </w:rPr>
  </w:style>
  <w:style w:type="paragraph" w:styleId="FootnoteText">
    <w:name w:val="footnote text"/>
    <w:basedOn w:val="Normal"/>
    <w:link w:val="FootnoteTextChar"/>
    <w:semiHidden/>
    <w:rsid w:val="003320A4"/>
    <w:pPr>
      <w:autoSpaceDE/>
      <w:autoSpaceDN/>
      <w:spacing w:after="100" w:afterAutospacing="1"/>
    </w:pPr>
    <w:rPr>
      <w:rFonts w:ascii="Verdana" w:eastAsia="Times New Roman" w:hAnsi="Verdana"/>
      <w:lang w:eastAsia="en-US"/>
    </w:rPr>
  </w:style>
  <w:style w:type="character" w:customStyle="1" w:styleId="FootnoteTextChar">
    <w:name w:val="Footnote Text Char"/>
    <w:basedOn w:val="DefaultParagraphFont"/>
    <w:link w:val="FootnoteText"/>
    <w:semiHidden/>
    <w:rsid w:val="003320A4"/>
    <w:rPr>
      <w:rFonts w:ascii="Verdana" w:eastAsia="Times New Roman" w:hAnsi="Verdana" w:cs="Times New Roman"/>
      <w:sz w:val="20"/>
      <w:szCs w:val="20"/>
    </w:rPr>
  </w:style>
  <w:style w:type="character" w:styleId="FootnoteReference">
    <w:name w:val="footnote reference"/>
    <w:semiHidden/>
    <w:rsid w:val="003320A4"/>
    <w:rPr>
      <w:rFonts w:ascii="Arial" w:hAnsi="Arial"/>
      <w:vertAlign w:val="superscript"/>
    </w:rPr>
  </w:style>
  <w:style w:type="paragraph" w:styleId="NormalWeb">
    <w:name w:val="Normal (Web)"/>
    <w:basedOn w:val="Normal"/>
    <w:uiPriority w:val="99"/>
    <w:semiHidden/>
    <w:unhideWhenUsed/>
    <w:rsid w:val="00500115"/>
    <w:pPr>
      <w:autoSpaceDE/>
      <w:autoSpaceDN/>
    </w:pPr>
    <w:rPr>
      <w:rFonts w:eastAsiaTheme="minorHAnsi"/>
      <w:sz w:val="24"/>
      <w:szCs w:val="24"/>
    </w:rPr>
  </w:style>
  <w:style w:type="paragraph" w:customStyle="1" w:styleId="p2">
    <w:name w:val="p2"/>
    <w:basedOn w:val="Normal"/>
    <w:rsid w:val="00A00CF3"/>
    <w:pPr>
      <w:spacing w:line="266" w:lineRule="atLeast"/>
    </w:pPr>
    <w:rPr>
      <w:rFonts w:eastAsiaTheme="minorHAnsi"/>
      <w:sz w:val="24"/>
      <w:szCs w:val="24"/>
      <w:lang w:eastAsia="en-US"/>
    </w:rPr>
  </w:style>
  <w:style w:type="character" w:styleId="CommentReference">
    <w:name w:val="annotation reference"/>
    <w:basedOn w:val="DefaultParagraphFont"/>
    <w:uiPriority w:val="99"/>
    <w:semiHidden/>
    <w:unhideWhenUsed/>
    <w:rsid w:val="00131772"/>
    <w:rPr>
      <w:sz w:val="16"/>
      <w:szCs w:val="16"/>
    </w:rPr>
  </w:style>
  <w:style w:type="paragraph" w:styleId="CommentText">
    <w:name w:val="annotation text"/>
    <w:basedOn w:val="Normal"/>
    <w:link w:val="CommentTextChar"/>
    <w:uiPriority w:val="99"/>
    <w:semiHidden/>
    <w:unhideWhenUsed/>
    <w:rsid w:val="00131772"/>
  </w:style>
  <w:style w:type="character" w:customStyle="1" w:styleId="CommentTextChar">
    <w:name w:val="Comment Text Char"/>
    <w:basedOn w:val="DefaultParagraphFont"/>
    <w:link w:val="CommentText"/>
    <w:uiPriority w:val="99"/>
    <w:semiHidden/>
    <w:rsid w:val="00131772"/>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31772"/>
    <w:rPr>
      <w:b/>
      <w:bCs/>
    </w:rPr>
  </w:style>
  <w:style w:type="character" w:customStyle="1" w:styleId="CommentSubjectChar">
    <w:name w:val="Comment Subject Char"/>
    <w:basedOn w:val="CommentTextChar"/>
    <w:link w:val="CommentSubject"/>
    <w:uiPriority w:val="99"/>
    <w:semiHidden/>
    <w:rsid w:val="00131772"/>
    <w:rPr>
      <w:rFonts w:ascii="Times New Roman" w:eastAsiaTheme="minorEastAsia" w:hAnsi="Times New Roman" w:cs="Times New Roman"/>
      <w:b/>
      <w:bCs/>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FA9"/>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
    <w:qFormat/>
    <w:rsid w:val="002C0F19"/>
    <w:pPr>
      <w:keepNext/>
      <w:overflowPunct w:val="0"/>
      <w:adjustRightInd w:val="0"/>
      <w:textAlignment w:val="baseline"/>
      <w:outlineLvl w:val="1"/>
    </w:pPr>
    <w:rPr>
      <w:rFonts w:eastAsia="Times New Roman"/>
      <w:b/>
      <w:sz w:val="24"/>
      <w:lang w:eastAsia="en-US"/>
    </w:rPr>
  </w:style>
  <w:style w:type="paragraph" w:styleId="Heading7">
    <w:name w:val="heading 7"/>
    <w:basedOn w:val="Normal"/>
    <w:next w:val="Normal"/>
    <w:link w:val="Heading7Char"/>
    <w:uiPriority w:val="9"/>
    <w:semiHidden/>
    <w:unhideWhenUsed/>
    <w:qFormat/>
    <w:rsid w:val="00BE0174"/>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826EDE"/>
    <w:pPr>
      <w:autoSpaceDE/>
      <w:autoSpaceDN/>
    </w:pPr>
    <w:rPr>
      <w:rFonts w:ascii="Courier New" w:eastAsia="Times New Roman" w:hAnsi="Courier New" w:cs="Courier New"/>
    </w:rPr>
  </w:style>
  <w:style w:type="character" w:customStyle="1" w:styleId="PlainTextChar">
    <w:name w:val="Plain Text Char"/>
    <w:basedOn w:val="DefaultParagraphFont"/>
    <w:link w:val="PlainText"/>
    <w:uiPriority w:val="99"/>
    <w:rsid w:val="00826EDE"/>
    <w:rPr>
      <w:rFonts w:ascii="Courier New" w:eastAsia="Times New Roman" w:hAnsi="Courier New" w:cs="Courier New"/>
      <w:sz w:val="20"/>
      <w:szCs w:val="20"/>
      <w:lang w:eastAsia="en-GB"/>
    </w:rPr>
  </w:style>
  <w:style w:type="paragraph" w:styleId="ListParagraph">
    <w:name w:val="List Paragraph"/>
    <w:basedOn w:val="Normal"/>
    <w:uiPriority w:val="34"/>
    <w:qFormat/>
    <w:rsid w:val="00826EDE"/>
    <w:pPr>
      <w:ind w:left="720"/>
      <w:contextualSpacing/>
    </w:pPr>
  </w:style>
  <w:style w:type="paragraph" w:styleId="BodyText2">
    <w:name w:val="Body Text 2"/>
    <w:basedOn w:val="Normal"/>
    <w:link w:val="BodyText2Char"/>
    <w:uiPriority w:val="99"/>
    <w:unhideWhenUsed/>
    <w:rsid w:val="00E9072C"/>
    <w:pPr>
      <w:spacing w:after="120" w:line="480" w:lineRule="auto"/>
    </w:pPr>
  </w:style>
  <w:style w:type="character" w:customStyle="1" w:styleId="BodyText2Char">
    <w:name w:val="Body Text 2 Char"/>
    <w:basedOn w:val="DefaultParagraphFont"/>
    <w:link w:val="BodyText2"/>
    <w:uiPriority w:val="99"/>
    <w:rsid w:val="00E9072C"/>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E9072C"/>
    <w:rPr>
      <w:color w:val="0000FF" w:themeColor="hyperlink"/>
      <w:u w:val="single"/>
    </w:rPr>
  </w:style>
  <w:style w:type="paragraph" w:customStyle="1" w:styleId="MemoParagraph">
    <w:name w:val="Memo Paragraph"/>
    <w:uiPriority w:val="99"/>
    <w:rsid w:val="00264B6A"/>
    <w:pPr>
      <w:spacing w:after="0" w:line="240" w:lineRule="auto"/>
    </w:pPr>
    <w:rPr>
      <w:rFonts w:ascii="Trebuchet MS" w:eastAsia="Times New Roman" w:hAnsi="Trebuchet MS" w:cs="Times New Roman"/>
      <w:szCs w:val="20"/>
    </w:rPr>
  </w:style>
  <w:style w:type="paragraph" w:customStyle="1" w:styleId="Default">
    <w:name w:val="Default"/>
    <w:rsid w:val="00434B5F"/>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BodyText">
    <w:name w:val="Body Text"/>
    <w:basedOn w:val="Normal"/>
    <w:link w:val="BodyTextChar"/>
    <w:uiPriority w:val="99"/>
    <w:unhideWhenUsed/>
    <w:rsid w:val="00434B5F"/>
    <w:pPr>
      <w:spacing w:after="120"/>
    </w:pPr>
  </w:style>
  <w:style w:type="character" w:customStyle="1" w:styleId="BodyTextChar">
    <w:name w:val="Body Text Char"/>
    <w:basedOn w:val="DefaultParagraphFont"/>
    <w:link w:val="BodyText"/>
    <w:uiPriority w:val="99"/>
    <w:rsid w:val="00434B5F"/>
    <w:rPr>
      <w:rFonts w:ascii="Times New Roman" w:eastAsiaTheme="minorEastAsia" w:hAnsi="Times New Roman" w:cs="Times New Roman"/>
      <w:sz w:val="20"/>
      <w:szCs w:val="20"/>
      <w:lang w:eastAsia="en-GB"/>
    </w:rPr>
  </w:style>
  <w:style w:type="paragraph" w:styleId="NoSpacing">
    <w:name w:val="No Spacing"/>
    <w:uiPriority w:val="1"/>
    <w:qFormat/>
    <w:rsid w:val="00405817"/>
    <w:pPr>
      <w:spacing w:after="0" w:line="240" w:lineRule="auto"/>
    </w:pPr>
    <w:rPr>
      <w:rFonts w:ascii="Calibri" w:eastAsia="Times New Roman" w:hAnsi="Calibri" w:cs="Times New Roman"/>
    </w:rPr>
  </w:style>
  <w:style w:type="paragraph" w:styleId="BodyText3">
    <w:name w:val="Body Text 3"/>
    <w:basedOn w:val="Normal"/>
    <w:link w:val="BodyText3Char"/>
    <w:uiPriority w:val="99"/>
    <w:semiHidden/>
    <w:unhideWhenUsed/>
    <w:rsid w:val="007A4E6A"/>
    <w:pPr>
      <w:spacing w:after="120"/>
    </w:pPr>
    <w:rPr>
      <w:rFonts w:eastAsia="Times New Roman"/>
      <w:sz w:val="16"/>
      <w:szCs w:val="16"/>
      <w:lang w:val="en-US" w:eastAsia="en-US"/>
    </w:rPr>
  </w:style>
  <w:style w:type="character" w:customStyle="1" w:styleId="BodyText3Char">
    <w:name w:val="Body Text 3 Char"/>
    <w:basedOn w:val="DefaultParagraphFont"/>
    <w:link w:val="BodyText3"/>
    <w:uiPriority w:val="99"/>
    <w:semiHidden/>
    <w:rsid w:val="007A4E6A"/>
    <w:rPr>
      <w:rFonts w:ascii="Times New Roman" w:eastAsia="Times New Roman" w:hAnsi="Times New Roman" w:cs="Times New Roman"/>
      <w:sz w:val="16"/>
      <w:szCs w:val="16"/>
      <w:lang w:val="en-US"/>
    </w:rPr>
  </w:style>
  <w:style w:type="paragraph" w:styleId="Header">
    <w:name w:val="header"/>
    <w:basedOn w:val="Normal"/>
    <w:link w:val="HeaderChar"/>
    <w:uiPriority w:val="99"/>
    <w:rsid w:val="00B444B3"/>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B444B3"/>
    <w:rPr>
      <w:rFonts w:ascii="Courier" w:eastAsia="Times New Roman" w:hAnsi="Courier" w:cs="Courier"/>
      <w:sz w:val="24"/>
      <w:szCs w:val="24"/>
    </w:rPr>
  </w:style>
  <w:style w:type="character" w:customStyle="1" w:styleId="Heading2Char">
    <w:name w:val="Heading 2 Char"/>
    <w:basedOn w:val="DefaultParagraphFont"/>
    <w:link w:val="Heading2"/>
    <w:uiPriority w:val="9"/>
    <w:rsid w:val="002C0F19"/>
    <w:rPr>
      <w:rFonts w:ascii="Times New Roman" w:eastAsia="Times New Roman" w:hAnsi="Times New Roman" w:cs="Times New Roman"/>
      <w:b/>
      <w:sz w:val="24"/>
      <w:szCs w:val="20"/>
    </w:rPr>
  </w:style>
  <w:style w:type="paragraph" w:styleId="BalloonText">
    <w:name w:val="Balloon Text"/>
    <w:basedOn w:val="Normal"/>
    <w:link w:val="BalloonTextChar"/>
    <w:uiPriority w:val="99"/>
    <w:semiHidden/>
    <w:unhideWhenUsed/>
    <w:rsid w:val="005974A6"/>
    <w:rPr>
      <w:rFonts w:ascii="Tahoma" w:hAnsi="Tahoma" w:cs="Tahoma"/>
      <w:sz w:val="16"/>
      <w:szCs w:val="16"/>
    </w:rPr>
  </w:style>
  <w:style w:type="character" w:customStyle="1" w:styleId="BalloonTextChar">
    <w:name w:val="Balloon Text Char"/>
    <w:basedOn w:val="DefaultParagraphFont"/>
    <w:link w:val="BalloonText"/>
    <w:uiPriority w:val="99"/>
    <w:semiHidden/>
    <w:rsid w:val="005974A6"/>
    <w:rPr>
      <w:rFonts w:ascii="Tahoma" w:eastAsiaTheme="minorEastAsia" w:hAnsi="Tahoma" w:cs="Tahoma"/>
      <w:sz w:val="16"/>
      <w:szCs w:val="16"/>
      <w:lang w:eastAsia="en-GB"/>
    </w:rPr>
  </w:style>
  <w:style w:type="paragraph" w:styleId="Footer">
    <w:name w:val="footer"/>
    <w:basedOn w:val="Normal"/>
    <w:link w:val="FooterChar"/>
    <w:uiPriority w:val="99"/>
    <w:unhideWhenUsed/>
    <w:rsid w:val="00E53D2E"/>
    <w:pPr>
      <w:tabs>
        <w:tab w:val="center" w:pos="4513"/>
        <w:tab w:val="right" w:pos="9026"/>
      </w:tabs>
    </w:pPr>
  </w:style>
  <w:style w:type="character" w:customStyle="1" w:styleId="FooterChar">
    <w:name w:val="Footer Char"/>
    <w:basedOn w:val="DefaultParagraphFont"/>
    <w:link w:val="Footer"/>
    <w:uiPriority w:val="99"/>
    <w:rsid w:val="00E53D2E"/>
    <w:rPr>
      <w:rFonts w:ascii="Times New Roman" w:eastAsiaTheme="minorEastAsia" w:hAnsi="Times New Roman" w:cs="Times New Roman"/>
      <w:sz w:val="20"/>
      <w:szCs w:val="20"/>
      <w:lang w:eastAsia="en-GB"/>
    </w:rPr>
  </w:style>
  <w:style w:type="character" w:customStyle="1" w:styleId="Heading7Char">
    <w:name w:val="Heading 7 Char"/>
    <w:basedOn w:val="DefaultParagraphFont"/>
    <w:link w:val="Heading7"/>
    <w:uiPriority w:val="9"/>
    <w:semiHidden/>
    <w:rsid w:val="00BE0174"/>
    <w:rPr>
      <w:rFonts w:asciiTheme="majorHAnsi" w:eastAsiaTheme="majorEastAsia" w:hAnsiTheme="majorHAnsi" w:cstheme="majorBidi"/>
      <w:i/>
      <w:iCs/>
      <w:color w:val="404040" w:themeColor="text1" w:themeTint="BF"/>
      <w:sz w:val="20"/>
      <w:szCs w:val="20"/>
      <w:lang w:eastAsia="en-GB"/>
    </w:rPr>
  </w:style>
  <w:style w:type="paragraph" w:styleId="BodyTextIndent">
    <w:name w:val="Body Text Indent"/>
    <w:basedOn w:val="Normal"/>
    <w:link w:val="BodyTextIndentChar"/>
    <w:uiPriority w:val="99"/>
    <w:unhideWhenUsed/>
    <w:rsid w:val="00BE0174"/>
    <w:pPr>
      <w:spacing w:after="120"/>
      <w:ind w:left="283"/>
    </w:pPr>
  </w:style>
  <w:style w:type="character" w:customStyle="1" w:styleId="BodyTextIndentChar">
    <w:name w:val="Body Text Indent Char"/>
    <w:basedOn w:val="DefaultParagraphFont"/>
    <w:link w:val="BodyTextIndent"/>
    <w:uiPriority w:val="99"/>
    <w:rsid w:val="00BE0174"/>
    <w:rPr>
      <w:rFonts w:ascii="Times New Roman" w:eastAsiaTheme="minorEastAsia" w:hAnsi="Times New Roman" w:cs="Times New Roman"/>
      <w:sz w:val="20"/>
      <w:szCs w:val="20"/>
      <w:lang w:eastAsia="en-GB"/>
    </w:rPr>
  </w:style>
  <w:style w:type="paragraph" w:styleId="FootnoteText">
    <w:name w:val="footnote text"/>
    <w:basedOn w:val="Normal"/>
    <w:link w:val="FootnoteTextChar"/>
    <w:semiHidden/>
    <w:rsid w:val="003320A4"/>
    <w:pPr>
      <w:autoSpaceDE/>
      <w:autoSpaceDN/>
      <w:spacing w:after="100" w:afterAutospacing="1"/>
    </w:pPr>
    <w:rPr>
      <w:rFonts w:ascii="Verdana" w:eastAsia="Times New Roman" w:hAnsi="Verdana"/>
      <w:lang w:eastAsia="en-US"/>
    </w:rPr>
  </w:style>
  <w:style w:type="character" w:customStyle="1" w:styleId="FootnoteTextChar">
    <w:name w:val="Footnote Text Char"/>
    <w:basedOn w:val="DefaultParagraphFont"/>
    <w:link w:val="FootnoteText"/>
    <w:semiHidden/>
    <w:rsid w:val="003320A4"/>
    <w:rPr>
      <w:rFonts w:ascii="Verdana" w:eastAsia="Times New Roman" w:hAnsi="Verdana" w:cs="Times New Roman"/>
      <w:sz w:val="20"/>
      <w:szCs w:val="20"/>
    </w:rPr>
  </w:style>
  <w:style w:type="character" w:styleId="FootnoteReference">
    <w:name w:val="footnote reference"/>
    <w:semiHidden/>
    <w:rsid w:val="003320A4"/>
    <w:rPr>
      <w:rFonts w:ascii="Arial" w:hAnsi="Arial"/>
      <w:vertAlign w:val="superscript"/>
    </w:rPr>
  </w:style>
  <w:style w:type="paragraph" w:styleId="NormalWeb">
    <w:name w:val="Normal (Web)"/>
    <w:basedOn w:val="Normal"/>
    <w:uiPriority w:val="99"/>
    <w:semiHidden/>
    <w:unhideWhenUsed/>
    <w:rsid w:val="00500115"/>
    <w:pPr>
      <w:autoSpaceDE/>
      <w:autoSpaceDN/>
    </w:pPr>
    <w:rPr>
      <w:rFonts w:eastAsiaTheme="minorHAnsi"/>
      <w:sz w:val="24"/>
      <w:szCs w:val="24"/>
    </w:rPr>
  </w:style>
  <w:style w:type="paragraph" w:customStyle="1" w:styleId="p2">
    <w:name w:val="p2"/>
    <w:basedOn w:val="Normal"/>
    <w:rsid w:val="00A00CF3"/>
    <w:pPr>
      <w:spacing w:line="266" w:lineRule="atLeast"/>
    </w:pPr>
    <w:rPr>
      <w:rFonts w:eastAsiaTheme="minorHAnsi"/>
      <w:sz w:val="24"/>
      <w:szCs w:val="24"/>
      <w:lang w:eastAsia="en-US"/>
    </w:rPr>
  </w:style>
  <w:style w:type="character" w:styleId="CommentReference">
    <w:name w:val="annotation reference"/>
    <w:basedOn w:val="DefaultParagraphFont"/>
    <w:uiPriority w:val="99"/>
    <w:semiHidden/>
    <w:unhideWhenUsed/>
    <w:rsid w:val="00131772"/>
    <w:rPr>
      <w:sz w:val="16"/>
      <w:szCs w:val="16"/>
    </w:rPr>
  </w:style>
  <w:style w:type="paragraph" w:styleId="CommentText">
    <w:name w:val="annotation text"/>
    <w:basedOn w:val="Normal"/>
    <w:link w:val="CommentTextChar"/>
    <w:uiPriority w:val="99"/>
    <w:semiHidden/>
    <w:unhideWhenUsed/>
    <w:rsid w:val="00131772"/>
  </w:style>
  <w:style w:type="character" w:customStyle="1" w:styleId="CommentTextChar">
    <w:name w:val="Comment Text Char"/>
    <w:basedOn w:val="DefaultParagraphFont"/>
    <w:link w:val="CommentText"/>
    <w:uiPriority w:val="99"/>
    <w:semiHidden/>
    <w:rsid w:val="00131772"/>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31772"/>
    <w:rPr>
      <w:b/>
      <w:bCs/>
    </w:rPr>
  </w:style>
  <w:style w:type="character" w:customStyle="1" w:styleId="CommentSubjectChar">
    <w:name w:val="Comment Subject Char"/>
    <w:basedOn w:val="CommentTextChar"/>
    <w:link w:val="CommentSubject"/>
    <w:uiPriority w:val="99"/>
    <w:semiHidden/>
    <w:rsid w:val="00131772"/>
    <w:rPr>
      <w:rFonts w:ascii="Times New Roman" w:eastAsiaTheme="minorEastAsia"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30340">
      <w:bodyDiv w:val="1"/>
      <w:marLeft w:val="0"/>
      <w:marRight w:val="0"/>
      <w:marTop w:val="0"/>
      <w:marBottom w:val="0"/>
      <w:divBdr>
        <w:top w:val="none" w:sz="0" w:space="0" w:color="auto"/>
        <w:left w:val="none" w:sz="0" w:space="0" w:color="auto"/>
        <w:bottom w:val="none" w:sz="0" w:space="0" w:color="auto"/>
        <w:right w:val="none" w:sz="0" w:space="0" w:color="auto"/>
      </w:divBdr>
    </w:div>
    <w:div w:id="183905931">
      <w:bodyDiv w:val="1"/>
      <w:marLeft w:val="0"/>
      <w:marRight w:val="0"/>
      <w:marTop w:val="0"/>
      <w:marBottom w:val="0"/>
      <w:divBdr>
        <w:top w:val="none" w:sz="0" w:space="0" w:color="auto"/>
        <w:left w:val="none" w:sz="0" w:space="0" w:color="auto"/>
        <w:bottom w:val="none" w:sz="0" w:space="0" w:color="auto"/>
        <w:right w:val="none" w:sz="0" w:space="0" w:color="auto"/>
      </w:divBdr>
    </w:div>
    <w:div w:id="219562046">
      <w:bodyDiv w:val="1"/>
      <w:marLeft w:val="0"/>
      <w:marRight w:val="0"/>
      <w:marTop w:val="0"/>
      <w:marBottom w:val="0"/>
      <w:divBdr>
        <w:top w:val="none" w:sz="0" w:space="0" w:color="auto"/>
        <w:left w:val="none" w:sz="0" w:space="0" w:color="auto"/>
        <w:bottom w:val="none" w:sz="0" w:space="0" w:color="auto"/>
        <w:right w:val="none" w:sz="0" w:space="0" w:color="auto"/>
      </w:divBdr>
    </w:div>
    <w:div w:id="495612598">
      <w:bodyDiv w:val="1"/>
      <w:marLeft w:val="0"/>
      <w:marRight w:val="0"/>
      <w:marTop w:val="0"/>
      <w:marBottom w:val="0"/>
      <w:divBdr>
        <w:top w:val="none" w:sz="0" w:space="0" w:color="auto"/>
        <w:left w:val="none" w:sz="0" w:space="0" w:color="auto"/>
        <w:bottom w:val="none" w:sz="0" w:space="0" w:color="auto"/>
        <w:right w:val="none" w:sz="0" w:space="0" w:color="auto"/>
      </w:divBdr>
    </w:div>
    <w:div w:id="553083591">
      <w:bodyDiv w:val="1"/>
      <w:marLeft w:val="0"/>
      <w:marRight w:val="0"/>
      <w:marTop w:val="0"/>
      <w:marBottom w:val="0"/>
      <w:divBdr>
        <w:top w:val="none" w:sz="0" w:space="0" w:color="auto"/>
        <w:left w:val="none" w:sz="0" w:space="0" w:color="auto"/>
        <w:bottom w:val="none" w:sz="0" w:space="0" w:color="auto"/>
        <w:right w:val="none" w:sz="0" w:space="0" w:color="auto"/>
      </w:divBdr>
    </w:div>
    <w:div w:id="684668830">
      <w:bodyDiv w:val="1"/>
      <w:marLeft w:val="0"/>
      <w:marRight w:val="0"/>
      <w:marTop w:val="0"/>
      <w:marBottom w:val="0"/>
      <w:divBdr>
        <w:top w:val="none" w:sz="0" w:space="0" w:color="auto"/>
        <w:left w:val="none" w:sz="0" w:space="0" w:color="auto"/>
        <w:bottom w:val="none" w:sz="0" w:space="0" w:color="auto"/>
        <w:right w:val="none" w:sz="0" w:space="0" w:color="auto"/>
      </w:divBdr>
    </w:div>
    <w:div w:id="689338330">
      <w:bodyDiv w:val="1"/>
      <w:marLeft w:val="0"/>
      <w:marRight w:val="0"/>
      <w:marTop w:val="0"/>
      <w:marBottom w:val="0"/>
      <w:divBdr>
        <w:top w:val="none" w:sz="0" w:space="0" w:color="auto"/>
        <w:left w:val="none" w:sz="0" w:space="0" w:color="auto"/>
        <w:bottom w:val="none" w:sz="0" w:space="0" w:color="auto"/>
        <w:right w:val="none" w:sz="0" w:space="0" w:color="auto"/>
      </w:divBdr>
    </w:div>
    <w:div w:id="724374962">
      <w:bodyDiv w:val="1"/>
      <w:marLeft w:val="0"/>
      <w:marRight w:val="0"/>
      <w:marTop w:val="0"/>
      <w:marBottom w:val="0"/>
      <w:divBdr>
        <w:top w:val="none" w:sz="0" w:space="0" w:color="auto"/>
        <w:left w:val="none" w:sz="0" w:space="0" w:color="auto"/>
        <w:bottom w:val="none" w:sz="0" w:space="0" w:color="auto"/>
        <w:right w:val="none" w:sz="0" w:space="0" w:color="auto"/>
      </w:divBdr>
    </w:div>
    <w:div w:id="827793120">
      <w:bodyDiv w:val="1"/>
      <w:marLeft w:val="0"/>
      <w:marRight w:val="0"/>
      <w:marTop w:val="0"/>
      <w:marBottom w:val="0"/>
      <w:divBdr>
        <w:top w:val="none" w:sz="0" w:space="0" w:color="auto"/>
        <w:left w:val="none" w:sz="0" w:space="0" w:color="auto"/>
        <w:bottom w:val="none" w:sz="0" w:space="0" w:color="auto"/>
        <w:right w:val="none" w:sz="0" w:space="0" w:color="auto"/>
      </w:divBdr>
    </w:div>
    <w:div w:id="886337607">
      <w:bodyDiv w:val="1"/>
      <w:marLeft w:val="0"/>
      <w:marRight w:val="0"/>
      <w:marTop w:val="0"/>
      <w:marBottom w:val="0"/>
      <w:divBdr>
        <w:top w:val="none" w:sz="0" w:space="0" w:color="auto"/>
        <w:left w:val="none" w:sz="0" w:space="0" w:color="auto"/>
        <w:bottom w:val="none" w:sz="0" w:space="0" w:color="auto"/>
        <w:right w:val="none" w:sz="0" w:space="0" w:color="auto"/>
      </w:divBdr>
    </w:div>
    <w:div w:id="895820886">
      <w:bodyDiv w:val="1"/>
      <w:marLeft w:val="0"/>
      <w:marRight w:val="0"/>
      <w:marTop w:val="0"/>
      <w:marBottom w:val="0"/>
      <w:divBdr>
        <w:top w:val="none" w:sz="0" w:space="0" w:color="auto"/>
        <w:left w:val="none" w:sz="0" w:space="0" w:color="auto"/>
        <w:bottom w:val="none" w:sz="0" w:space="0" w:color="auto"/>
        <w:right w:val="none" w:sz="0" w:space="0" w:color="auto"/>
      </w:divBdr>
    </w:div>
    <w:div w:id="1025794052">
      <w:bodyDiv w:val="1"/>
      <w:marLeft w:val="0"/>
      <w:marRight w:val="0"/>
      <w:marTop w:val="0"/>
      <w:marBottom w:val="0"/>
      <w:divBdr>
        <w:top w:val="none" w:sz="0" w:space="0" w:color="auto"/>
        <w:left w:val="none" w:sz="0" w:space="0" w:color="auto"/>
        <w:bottom w:val="none" w:sz="0" w:space="0" w:color="auto"/>
        <w:right w:val="none" w:sz="0" w:space="0" w:color="auto"/>
      </w:divBdr>
    </w:div>
    <w:div w:id="1164513929">
      <w:bodyDiv w:val="1"/>
      <w:marLeft w:val="0"/>
      <w:marRight w:val="0"/>
      <w:marTop w:val="0"/>
      <w:marBottom w:val="0"/>
      <w:divBdr>
        <w:top w:val="none" w:sz="0" w:space="0" w:color="auto"/>
        <w:left w:val="none" w:sz="0" w:space="0" w:color="auto"/>
        <w:bottom w:val="none" w:sz="0" w:space="0" w:color="auto"/>
        <w:right w:val="none" w:sz="0" w:space="0" w:color="auto"/>
      </w:divBdr>
    </w:div>
    <w:div w:id="1168207632">
      <w:bodyDiv w:val="1"/>
      <w:marLeft w:val="0"/>
      <w:marRight w:val="0"/>
      <w:marTop w:val="0"/>
      <w:marBottom w:val="0"/>
      <w:divBdr>
        <w:top w:val="none" w:sz="0" w:space="0" w:color="auto"/>
        <w:left w:val="none" w:sz="0" w:space="0" w:color="auto"/>
        <w:bottom w:val="none" w:sz="0" w:space="0" w:color="auto"/>
        <w:right w:val="none" w:sz="0" w:space="0" w:color="auto"/>
      </w:divBdr>
    </w:div>
    <w:div w:id="1219052247">
      <w:bodyDiv w:val="1"/>
      <w:marLeft w:val="0"/>
      <w:marRight w:val="0"/>
      <w:marTop w:val="0"/>
      <w:marBottom w:val="0"/>
      <w:divBdr>
        <w:top w:val="none" w:sz="0" w:space="0" w:color="auto"/>
        <w:left w:val="none" w:sz="0" w:space="0" w:color="auto"/>
        <w:bottom w:val="none" w:sz="0" w:space="0" w:color="auto"/>
        <w:right w:val="none" w:sz="0" w:space="0" w:color="auto"/>
      </w:divBdr>
    </w:div>
    <w:div w:id="1357192996">
      <w:bodyDiv w:val="1"/>
      <w:marLeft w:val="0"/>
      <w:marRight w:val="0"/>
      <w:marTop w:val="0"/>
      <w:marBottom w:val="0"/>
      <w:divBdr>
        <w:top w:val="none" w:sz="0" w:space="0" w:color="auto"/>
        <w:left w:val="none" w:sz="0" w:space="0" w:color="auto"/>
        <w:bottom w:val="none" w:sz="0" w:space="0" w:color="auto"/>
        <w:right w:val="none" w:sz="0" w:space="0" w:color="auto"/>
      </w:divBdr>
    </w:div>
    <w:div w:id="1364818707">
      <w:bodyDiv w:val="1"/>
      <w:marLeft w:val="0"/>
      <w:marRight w:val="0"/>
      <w:marTop w:val="0"/>
      <w:marBottom w:val="0"/>
      <w:divBdr>
        <w:top w:val="none" w:sz="0" w:space="0" w:color="auto"/>
        <w:left w:val="none" w:sz="0" w:space="0" w:color="auto"/>
        <w:bottom w:val="none" w:sz="0" w:space="0" w:color="auto"/>
        <w:right w:val="none" w:sz="0" w:space="0" w:color="auto"/>
      </w:divBdr>
    </w:div>
    <w:div w:id="1390307393">
      <w:bodyDiv w:val="1"/>
      <w:marLeft w:val="0"/>
      <w:marRight w:val="0"/>
      <w:marTop w:val="0"/>
      <w:marBottom w:val="0"/>
      <w:divBdr>
        <w:top w:val="none" w:sz="0" w:space="0" w:color="auto"/>
        <w:left w:val="none" w:sz="0" w:space="0" w:color="auto"/>
        <w:bottom w:val="none" w:sz="0" w:space="0" w:color="auto"/>
        <w:right w:val="none" w:sz="0" w:space="0" w:color="auto"/>
      </w:divBdr>
    </w:div>
    <w:div w:id="1464614015">
      <w:bodyDiv w:val="1"/>
      <w:marLeft w:val="0"/>
      <w:marRight w:val="0"/>
      <w:marTop w:val="0"/>
      <w:marBottom w:val="0"/>
      <w:divBdr>
        <w:top w:val="none" w:sz="0" w:space="0" w:color="auto"/>
        <w:left w:val="none" w:sz="0" w:space="0" w:color="auto"/>
        <w:bottom w:val="none" w:sz="0" w:space="0" w:color="auto"/>
        <w:right w:val="none" w:sz="0" w:space="0" w:color="auto"/>
      </w:divBdr>
    </w:div>
    <w:div w:id="1465342921">
      <w:bodyDiv w:val="1"/>
      <w:marLeft w:val="0"/>
      <w:marRight w:val="0"/>
      <w:marTop w:val="0"/>
      <w:marBottom w:val="0"/>
      <w:divBdr>
        <w:top w:val="none" w:sz="0" w:space="0" w:color="auto"/>
        <w:left w:val="none" w:sz="0" w:space="0" w:color="auto"/>
        <w:bottom w:val="none" w:sz="0" w:space="0" w:color="auto"/>
        <w:right w:val="none" w:sz="0" w:space="0" w:color="auto"/>
      </w:divBdr>
    </w:div>
    <w:div w:id="1472096638">
      <w:bodyDiv w:val="1"/>
      <w:marLeft w:val="0"/>
      <w:marRight w:val="0"/>
      <w:marTop w:val="0"/>
      <w:marBottom w:val="0"/>
      <w:divBdr>
        <w:top w:val="none" w:sz="0" w:space="0" w:color="auto"/>
        <w:left w:val="none" w:sz="0" w:space="0" w:color="auto"/>
        <w:bottom w:val="none" w:sz="0" w:space="0" w:color="auto"/>
        <w:right w:val="none" w:sz="0" w:space="0" w:color="auto"/>
      </w:divBdr>
    </w:div>
    <w:div w:id="1561401217">
      <w:bodyDiv w:val="1"/>
      <w:marLeft w:val="0"/>
      <w:marRight w:val="0"/>
      <w:marTop w:val="0"/>
      <w:marBottom w:val="0"/>
      <w:divBdr>
        <w:top w:val="none" w:sz="0" w:space="0" w:color="auto"/>
        <w:left w:val="none" w:sz="0" w:space="0" w:color="auto"/>
        <w:bottom w:val="none" w:sz="0" w:space="0" w:color="auto"/>
        <w:right w:val="none" w:sz="0" w:space="0" w:color="auto"/>
      </w:divBdr>
    </w:div>
    <w:div w:id="1595672955">
      <w:bodyDiv w:val="1"/>
      <w:marLeft w:val="0"/>
      <w:marRight w:val="0"/>
      <w:marTop w:val="0"/>
      <w:marBottom w:val="0"/>
      <w:divBdr>
        <w:top w:val="none" w:sz="0" w:space="0" w:color="auto"/>
        <w:left w:val="none" w:sz="0" w:space="0" w:color="auto"/>
        <w:bottom w:val="none" w:sz="0" w:space="0" w:color="auto"/>
        <w:right w:val="none" w:sz="0" w:space="0" w:color="auto"/>
      </w:divBdr>
    </w:div>
    <w:div w:id="1653100795">
      <w:bodyDiv w:val="1"/>
      <w:marLeft w:val="0"/>
      <w:marRight w:val="0"/>
      <w:marTop w:val="0"/>
      <w:marBottom w:val="0"/>
      <w:divBdr>
        <w:top w:val="none" w:sz="0" w:space="0" w:color="auto"/>
        <w:left w:val="none" w:sz="0" w:space="0" w:color="auto"/>
        <w:bottom w:val="none" w:sz="0" w:space="0" w:color="auto"/>
        <w:right w:val="none" w:sz="0" w:space="0" w:color="auto"/>
      </w:divBdr>
    </w:div>
    <w:div w:id="1654260069">
      <w:bodyDiv w:val="1"/>
      <w:marLeft w:val="0"/>
      <w:marRight w:val="0"/>
      <w:marTop w:val="0"/>
      <w:marBottom w:val="0"/>
      <w:divBdr>
        <w:top w:val="none" w:sz="0" w:space="0" w:color="auto"/>
        <w:left w:val="none" w:sz="0" w:space="0" w:color="auto"/>
        <w:bottom w:val="none" w:sz="0" w:space="0" w:color="auto"/>
        <w:right w:val="none" w:sz="0" w:space="0" w:color="auto"/>
      </w:divBdr>
    </w:div>
    <w:div w:id="1655794446">
      <w:bodyDiv w:val="1"/>
      <w:marLeft w:val="0"/>
      <w:marRight w:val="0"/>
      <w:marTop w:val="0"/>
      <w:marBottom w:val="0"/>
      <w:divBdr>
        <w:top w:val="none" w:sz="0" w:space="0" w:color="auto"/>
        <w:left w:val="none" w:sz="0" w:space="0" w:color="auto"/>
        <w:bottom w:val="none" w:sz="0" w:space="0" w:color="auto"/>
        <w:right w:val="none" w:sz="0" w:space="0" w:color="auto"/>
      </w:divBdr>
    </w:div>
    <w:div w:id="1703285850">
      <w:bodyDiv w:val="1"/>
      <w:marLeft w:val="0"/>
      <w:marRight w:val="0"/>
      <w:marTop w:val="0"/>
      <w:marBottom w:val="0"/>
      <w:divBdr>
        <w:top w:val="none" w:sz="0" w:space="0" w:color="auto"/>
        <w:left w:val="none" w:sz="0" w:space="0" w:color="auto"/>
        <w:bottom w:val="none" w:sz="0" w:space="0" w:color="auto"/>
        <w:right w:val="none" w:sz="0" w:space="0" w:color="auto"/>
      </w:divBdr>
    </w:div>
    <w:div w:id="1736776294">
      <w:bodyDiv w:val="1"/>
      <w:marLeft w:val="0"/>
      <w:marRight w:val="0"/>
      <w:marTop w:val="0"/>
      <w:marBottom w:val="0"/>
      <w:divBdr>
        <w:top w:val="none" w:sz="0" w:space="0" w:color="auto"/>
        <w:left w:val="none" w:sz="0" w:space="0" w:color="auto"/>
        <w:bottom w:val="none" w:sz="0" w:space="0" w:color="auto"/>
        <w:right w:val="none" w:sz="0" w:space="0" w:color="auto"/>
      </w:divBdr>
    </w:div>
    <w:div w:id="1756248957">
      <w:bodyDiv w:val="1"/>
      <w:marLeft w:val="0"/>
      <w:marRight w:val="0"/>
      <w:marTop w:val="0"/>
      <w:marBottom w:val="0"/>
      <w:divBdr>
        <w:top w:val="none" w:sz="0" w:space="0" w:color="auto"/>
        <w:left w:val="none" w:sz="0" w:space="0" w:color="auto"/>
        <w:bottom w:val="none" w:sz="0" w:space="0" w:color="auto"/>
        <w:right w:val="none" w:sz="0" w:space="0" w:color="auto"/>
      </w:divBdr>
    </w:div>
    <w:div w:id="1861355668">
      <w:bodyDiv w:val="1"/>
      <w:marLeft w:val="0"/>
      <w:marRight w:val="0"/>
      <w:marTop w:val="0"/>
      <w:marBottom w:val="0"/>
      <w:divBdr>
        <w:top w:val="none" w:sz="0" w:space="0" w:color="auto"/>
        <w:left w:val="none" w:sz="0" w:space="0" w:color="auto"/>
        <w:bottom w:val="none" w:sz="0" w:space="0" w:color="auto"/>
        <w:right w:val="none" w:sz="0" w:space="0" w:color="auto"/>
      </w:divBdr>
    </w:div>
    <w:div w:id="1888057478">
      <w:bodyDiv w:val="1"/>
      <w:marLeft w:val="0"/>
      <w:marRight w:val="0"/>
      <w:marTop w:val="0"/>
      <w:marBottom w:val="0"/>
      <w:divBdr>
        <w:top w:val="none" w:sz="0" w:space="0" w:color="auto"/>
        <w:left w:val="none" w:sz="0" w:space="0" w:color="auto"/>
        <w:bottom w:val="none" w:sz="0" w:space="0" w:color="auto"/>
        <w:right w:val="none" w:sz="0" w:space="0" w:color="auto"/>
      </w:divBdr>
    </w:div>
    <w:div w:id="1917664512">
      <w:bodyDiv w:val="1"/>
      <w:marLeft w:val="0"/>
      <w:marRight w:val="0"/>
      <w:marTop w:val="0"/>
      <w:marBottom w:val="0"/>
      <w:divBdr>
        <w:top w:val="none" w:sz="0" w:space="0" w:color="auto"/>
        <w:left w:val="none" w:sz="0" w:space="0" w:color="auto"/>
        <w:bottom w:val="none" w:sz="0" w:space="0" w:color="auto"/>
        <w:right w:val="none" w:sz="0" w:space="0" w:color="auto"/>
      </w:divBdr>
    </w:div>
    <w:div w:id="1935165410">
      <w:bodyDiv w:val="1"/>
      <w:marLeft w:val="0"/>
      <w:marRight w:val="0"/>
      <w:marTop w:val="0"/>
      <w:marBottom w:val="0"/>
      <w:divBdr>
        <w:top w:val="none" w:sz="0" w:space="0" w:color="auto"/>
        <w:left w:val="none" w:sz="0" w:space="0" w:color="auto"/>
        <w:bottom w:val="none" w:sz="0" w:space="0" w:color="auto"/>
        <w:right w:val="none" w:sz="0" w:space="0" w:color="auto"/>
      </w:divBdr>
    </w:div>
    <w:div w:id="2001149649">
      <w:bodyDiv w:val="1"/>
      <w:marLeft w:val="0"/>
      <w:marRight w:val="0"/>
      <w:marTop w:val="0"/>
      <w:marBottom w:val="0"/>
      <w:divBdr>
        <w:top w:val="none" w:sz="0" w:space="0" w:color="auto"/>
        <w:left w:val="none" w:sz="0" w:space="0" w:color="auto"/>
        <w:bottom w:val="none" w:sz="0" w:space="0" w:color="auto"/>
        <w:right w:val="none" w:sz="0" w:space="0" w:color="auto"/>
      </w:divBdr>
    </w:div>
    <w:div w:id="2034377416">
      <w:bodyDiv w:val="1"/>
      <w:marLeft w:val="0"/>
      <w:marRight w:val="0"/>
      <w:marTop w:val="0"/>
      <w:marBottom w:val="0"/>
      <w:divBdr>
        <w:top w:val="none" w:sz="0" w:space="0" w:color="auto"/>
        <w:left w:val="none" w:sz="0" w:space="0" w:color="auto"/>
        <w:bottom w:val="none" w:sz="0" w:space="0" w:color="auto"/>
        <w:right w:val="none" w:sz="0" w:space="0" w:color="auto"/>
      </w:divBdr>
    </w:div>
    <w:div w:id="214650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FAD03-BA35-476B-9F18-9B88391B3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CA035162</Template>
  <TotalTime>1329</TotalTime>
  <Pages>23</Pages>
  <Words>7304</Words>
  <Characters>41637</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48844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Banks, Heather</dc:creator>
  <cp:lastModifiedBy>Williams, Julie</cp:lastModifiedBy>
  <cp:revision>39</cp:revision>
  <cp:lastPrinted>2019-09-11T08:16:00Z</cp:lastPrinted>
  <dcterms:created xsi:type="dcterms:W3CDTF">2020-07-13T11:11:00Z</dcterms:created>
  <dcterms:modified xsi:type="dcterms:W3CDTF">2020-07-17T18:21:00Z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RBC\humpeth</vt:lpwstr>
  </property>
  <property fmtid="{D5CDD505-2E9C-101B-9397-08002B2CF9AE}" pid="5" name="ClassificationMadeExternally">
    <vt:lpwstr>No</vt:lpwstr>
  </property>
  <property fmtid="{D5CDD505-2E9C-101B-9397-08002B2CF9AE}" pid="6" name="ClassificationMadeOn">
    <vt:filetime>2017-04-05T11:52:32Z</vt:filetime>
  </property>
</Properties>
</file>