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5504" w:rsidRPr="005F041D" w:rsidRDefault="00625504" w:rsidP="00AF3FE4">
      <w:pPr>
        <w:spacing w:line="240" w:lineRule="auto"/>
        <w:rPr>
          <w:rFonts w:ascii="Trebuchet MS" w:hAnsi="Trebuchet MS"/>
        </w:rPr>
      </w:pPr>
      <w:r w:rsidRPr="005F041D">
        <w:rPr>
          <w:rFonts w:ascii="Trebuchet MS" w:hAnsi="Trebuchet MS"/>
          <w:b/>
          <w:u w:val="single"/>
        </w:rPr>
        <w:t>Delegated Application Report</w:t>
      </w:r>
      <w:r w:rsidR="006A17A0" w:rsidRPr="005F041D">
        <w:rPr>
          <w:rFonts w:ascii="Trebuchet MS" w:hAnsi="Trebuchet MS"/>
        </w:rPr>
        <w:t xml:space="preserve"> </w:t>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225DA7" w:rsidRPr="005F041D">
        <w:rPr>
          <w:rFonts w:ascii="Trebuchet MS" w:hAnsi="Trebuchet MS"/>
        </w:rPr>
        <w:t xml:space="preserve">          </w:t>
      </w:r>
      <w:r w:rsidR="00F954D8">
        <w:rPr>
          <w:rFonts w:ascii="Trebuchet MS" w:hAnsi="Trebuchet MS"/>
        </w:rPr>
        <w:t xml:space="preserve">    </w:t>
      </w:r>
      <w:r w:rsidRPr="005F041D">
        <w:rPr>
          <w:rFonts w:ascii="Trebuchet MS" w:hAnsi="Trebuchet MS"/>
          <w:b/>
        </w:rPr>
        <w:t>Target Date:</w:t>
      </w:r>
      <w:r w:rsidRPr="005F041D">
        <w:rPr>
          <w:rFonts w:ascii="Trebuchet MS" w:hAnsi="Trebuchet MS"/>
        </w:rPr>
        <w:t xml:space="preserve"> </w:t>
      </w:r>
      <w:r w:rsidR="00C37A1A">
        <w:rPr>
          <w:rFonts w:ascii="Trebuchet MS" w:hAnsi="Trebuchet MS"/>
        </w:rPr>
        <w:t>22/03/21</w:t>
      </w:r>
    </w:p>
    <w:p w:rsidR="00625504" w:rsidRPr="00C37A1A" w:rsidRDefault="00625504" w:rsidP="00AF3FE4">
      <w:pPr>
        <w:spacing w:line="240" w:lineRule="auto"/>
        <w:rPr>
          <w:rFonts w:ascii="Trebuchet MS" w:hAnsi="Trebuchet MS"/>
        </w:rPr>
      </w:pPr>
      <w:r w:rsidRPr="005F041D">
        <w:rPr>
          <w:rFonts w:ascii="Trebuchet MS" w:hAnsi="Trebuchet MS"/>
          <w:b/>
        </w:rPr>
        <w:t xml:space="preserve">Address: </w:t>
      </w:r>
      <w:r w:rsidR="00C37A1A">
        <w:rPr>
          <w:rFonts w:ascii="Trebuchet MS" w:hAnsi="Trebuchet MS"/>
        </w:rPr>
        <w:t>The Jolly Anglers, 314-316 Kennet Side</w:t>
      </w:r>
    </w:p>
    <w:p w:rsidR="00625504" w:rsidRPr="00C37A1A" w:rsidRDefault="00625504" w:rsidP="00AF3FE4">
      <w:pPr>
        <w:spacing w:line="240" w:lineRule="auto"/>
        <w:rPr>
          <w:rFonts w:ascii="Trebuchet MS" w:hAnsi="Trebuchet MS"/>
        </w:rPr>
      </w:pPr>
      <w:r w:rsidRPr="005F041D">
        <w:rPr>
          <w:rFonts w:ascii="Trebuchet MS" w:hAnsi="Trebuchet MS"/>
          <w:b/>
        </w:rPr>
        <w:t xml:space="preserve">Application No: </w:t>
      </w:r>
      <w:r w:rsidR="00C37A1A">
        <w:rPr>
          <w:rFonts w:ascii="Trebuchet MS" w:hAnsi="Trebuchet MS"/>
        </w:rPr>
        <w:t>201605/CLP</w:t>
      </w:r>
    </w:p>
    <w:p w:rsidR="00625504" w:rsidRPr="00C37A1A" w:rsidRDefault="00625504" w:rsidP="00AF3FE4">
      <w:pPr>
        <w:spacing w:line="240" w:lineRule="auto"/>
        <w:rPr>
          <w:rFonts w:ascii="Trebuchet MS" w:hAnsi="Trebuchet MS"/>
        </w:rPr>
      </w:pPr>
      <w:r w:rsidRPr="005F041D">
        <w:rPr>
          <w:rFonts w:ascii="Trebuchet MS" w:hAnsi="Trebuchet MS"/>
          <w:b/>
        </w:rPr>
        <w:t>Proposal:</w:t>
      </w:r>
      <w:r w:rsidR="003F2DA7">
        <w:rPr>
          <w:rFonts w:ascii="Trebuchet MS" w:hAnsi="Trebuchet MS"/>
          <w:b/>
        </w:rPr>
        <w:t xml:space="preserve"> </w:t>
      </w:r>
      <w:r w:rsidR="00C37A1A">
        <w:rPr>
          <w:rFonts w:ascii="Trebuchet MS" w:hAnsi="Trebuchet MS"/>
        </w:rPr>
        <w:t>Use of first floor as bed and breakfast (Class C1)</w:t>
      </w:r>
    </w:p>
    <w:p w:rsidR="00625504" w:rsidRPr="005F041D" w:rsidRDefault="00625504" w:rsidP="00AF3FE4">
      <w:pPr>
        <w:spacing w:line="240" w:lineRule="auto"/>
        <w:rPr>
          <w:rFonts w:ascii="Trebuchet MS" w:hAnsi="Trebuchet MS"/>
        </w:rPr>
      </w:pPr>
      <w:r w:rsidRPr="005F041D">
        <w:rPr>
          <w:rFonts w:ascii="Trebuchet MS" w:hAnsi="Trebuchet MS"/>
          <w:b/>
        </w:rPr>
        <w:t>Case Officer:</w:t>
      </w:r>
      <w:r w:rsidRPr="005F041D">
        <w:rPr>
          <w:rFonts w:ascii="Trebuchet MS" w:hAnsi="Trebuchet MS"/>
        </w:rPr>
        <w:t xml:space="preserve"> Tom Hughes</w:t>
      </w:r>
    </w:p>
    <w:p w:rsidR="00625504" w:rsidRDefault="00625504" w:rsidP="00AF3FE4">
      <w:pPr>
        <w:spacing w:line="240" w:lineRule="auto"/>
        <w:rPr>
          <w:rFonts w:ascii="Trebuchet MS" w:hAnsi="Trebuchet MS"/>
          <w:b/>
        </w:rPr>
      </w:pPr>
      <w:r w:rsidRPr="005F041D">
        <w:rPr>
          <w:rFonts w:ascii="Trebuchet MS" w:hAnsi="Trebuchet MS"/>
          <w:b/>
        </w:rPr>
        <w:t>Introduction and Proposal</w:t>
      </w:r>
    </w:p>
    <w:p w:rsidR="00503A57" w:rsidRDefault="00C37A1A" w:rsidP="00AF3FE4">
      <w:pPr>
        <w:spacing w:line="240" w:lineRule="auto"/>
        <w:rPr>
          <w:rFonts w:ascii="Trebuchet MS" w:hAnsi="Trebuchet MS"/>
        </w:rPr>
      </w:pPr>
      <w:r>
        <w:rPr>
          <w:rFonts w:ascii="Trebuchet MS" w:hAnsi="Trebuchet MS"/>
        </w:rPr>
        <w:t xml:space="preserve">The application site comprises The Jolly Anglers public house; a </w:t>
      </w:r>
      <w:proofErr w:type="gramStart"/>
      <w:r>
        <w:rPr>
          <w:rFonts w:ascii="Trebuchet MS" w:hAnsi="Trebuchet MS"/>
        </w:rPr>
        <w:t>two storey</w:t>
      </w:r>
      <w:proofErr w:type="gramEnd"/>
      <w:r>
        <w:rPr>
          <w:rFonts w:ascii="Trebuchet MS" w:hAnsi="Trebuchet MS"/>
        </w:rPr>
        <w:t xml:space="preserve"> terraced building on Kennet Side. </w:t>
      </w:r>
      <w:r w:rsidR="00503A57">
        <w:rPr>
          <w:rFonts w:ascii="Trebuchet MS" w:hAnsi="Trebuchet MS"/>
        </w:rPr>
        <w:t xml:space="preserve">The pub is located at the ground floor, with an </w:t>
      </w:r>
      <w:proofErr w:type="gramStart"/>
      <w:r w:rsidR="00503A57">
        <w:rPr>
          <w:rFonts w:ascii="Trebuchet MS" w:hAnsi="Trebuchet MS"/>
        </w:rPr>
        <w:t>ancillary landlords</w:t>
      </w:r>
      <w:proofErr w:type="gramEnd"/>
      <w:r w:rsidR="00503A57">
        <w:rPr>
          <w:rFonts w:ascii="Trebuchet MS" w:hAnsi="Trebuchet MS"/>
        </w:rPr>
        <w:t xml:space="preserve"> flat at the first floor. </w:t>
      </w:r>
    </w:p>
    <w:p w:rsidR="003F2DA7" w:rsidRDefault="00503A57" w:rsidP="00AF3FE4">
      <w:pPr>
        <w:spacing w:line="240" w:lineRule="auto"/>
        <w:rPr>
          <w:rFonts w:ascii="Trebuchet MS" w:hAnsi="Trebuchet MS"/>
          <w:szCs w:val="24"/>
        </w:rPr>
      </w:pPr>
      <w:r>
        <w:rPr>
          <w:rFonts w:ascii="Trebuchet MS" w:hAnsi="Trebuchet MS"/>
          <w:szCs w:val="24"/>
        </w:rPr>
        <w:t>On 21</w:t>
      </w:r>
      <w:r w:rsidRPr="00954CF3">
        <w:rPr>
          <w:rFonts w:ascii="Trebuchet MS" w:hAnsi="Trebuchet MS"/>
          <w:szCs w:val="24"/>
          <w:vertAlign w:val="superscript"/>
        </w:rPr>
        <w:t>st</w:t>
      </w:r>
      <w:r>
        <w:rPr>
          <w:rFonts w:ascii="Trebuchet MS" w:hAnsi="Trebuchet MS"/>
          <w:szCs w:val="24"/>
        </w:rPr>
        <w:t xml:space="preserve"> July 2020 the Government published The Town and Country Planning (Use Classes) (Amendment) (England) Regulations 2020, which came into force on 1</w:t>
      </w:r>
      <w:r w:rsidRPr="00954CF3">
        <w:rPr>
          <w:rFonts w:ascii="Trebuchet MS" w:hAnsi="Trebuchet MS"/>
          <w:szCs w:val="24"/>
          <w:vertAlign w:val="superscript"/>
        </w:rPr>
        <w:t>st</w:t>
      </w:r>
      <w:r>
        <w:rPr>
          <w:rFonts w:ascii="Trebuchet MS" w:hAnsi="Trebuchet MS"/>
          <w:szCs w:val="24"/>
        </w:rPr>
        <w:t xml:space="preserve"> September 2020. Amongst other changes, the former Part A use classes were revoked and a new Class E (Commercial, Business and Service) was introduced. Class E covers the former use classes of A1 (shops), A2 (financial and professional services), A3 (restaurants and cafes) and parts of D1 (non-residential institutions) and D2 (assembly and leisure). </w:t>
      </w:r>
      <w:r>
        <w:rPr>
          <w:rFonts w:ascii="Trebuchet MS" w:hAnsi="Trebuchet MS"/>
          <w:szCs w:val="24"/>
        </w:rPr>
        <w:t>Public houses now</w:t>
      </w:r>
      <w:r>
        <w:rPr>
          <w:rFonts w:ascii="Trebuchet MS" w:hAnsi="Trebuchet MS"/>
          <w:szCs w:val="24"/>
        </w:rPr>
        <w:t xml:space="preserve"> fall within the Sui Generis use class.</w:t>
      </w:r>
    </w:p>
    <w:p w:rsidR="00503A57" w:rsidRPr="003F2DA7" w:rsidRDefault="00503A57" w:rsidP="00AF3FE4">
      <w:pPr>
        <w:spacing w:line="240" w:lineRule="auto"/>
        <w:rPr>
          <w:rFonts w:ascii="Trebuchet MS" w:hAnsi="Trebuchet MS"/>
        </w:rPr>
      </w:pPr>
      <w:r>
        <w:rPr>
          <w:rFonts w:ascii="Trebuchet MS" w:hAnsi="Trebuchet MS"/>
          <w:szCs w:val="24"/>
        </w:rPr>
        <w:t xml:space="preserve">The proposal is for the change of use of the existing landlords flat to a bed and breakfast. The applicant confirmed </w:t>
      </w:r>
      <w:proofErr w:type="gramStart"/>
      <w:r>
        <w:rPr>
          <w:rFonts w:ascii="Trebuchet MS" w:hAnsi="Trebuchet MS"/>
          <w:szCs w:val="24"/>
        </w:rPr>
        <w:t>during the course of</w:t>
      </w:r>
      <w:proofErr w:type="gramEnd"/>
      <w:r>
        <w:rPr>
          <w:rFonts w:ascii="Trebuchet MS" w:hAnsi="Trebuchet MS"/>
          <w:szCs w:val="24"/>
        </w:rPr>
        <w:t xml:space="preserve"> the application that the proposed use would be independent of the existing pub. </w:t>
      </w:r>
      <w:r w:rsidR="00162D12">
        <w:rPr>
          <w:rFonts w:ascii="Trebuchet MS" w:hAnsi="Trebuchet MS"/>
          <w:szCs w:val="24"/>
        </w:rPr>
        <w:t xml:space="preserve">On this basis, and as per the details stated on the application form, the proposed use would fall within Class C1. </w:t>
      </w:r>
    </w:p>
    <w:p w:rsidR="00625504" w:rsidRPr="005F041D" w:rsidRDefault="00625504" w:rsidP="00AF3FE4">
      <w:pPr>
        <w:spacing w:line="240" w:lineRule="auto"/>
        <w:rPr>
          <w:rFonts w:ascii="Trebuchet MS" w:hAnsi="Trebuchet MS"/>
          <w:b/>
        </w:rPr>
      </w:pPr>
      <w:r w:rsidRPr="005F041D">
        <w:rPr>
          <w:rFonts w:ascii="Trebuchet MS" w:hAnsi="Trebuchet MS"/>
          <w:b/>
        </w:rPr>
        <w:t>Plans Submitted</w:t>
      </w:r>
    </w:p>
    <w:p w:rsidR="00246138" w:rsidRDefault="00AB216D" w:rsidP="00246138">
      <w:pPr>
        <w:spacing w:line="240" w:lineRule="auto"/>
        <w:rPr>
          <w:rFonts w:ascii="Trebuchet MS" w:hAnsi="Trebuchet MS"/>
        </w:rPr>
      </w:pPr>
      <w:r>
        <w:rPr>
          <w:rFonts w:ascii="Trebuchet MS" w:hAnsi="Trebuchet MS"/>
        </w:rPr>
        <w:t>The applica</w:t>
      </w:r>
      <w:r w:rsidR="00625504" w:rsidRPr="005F041D">
        <w:rPr>
          <w:rFonts w:ascii="Trebuchet MS" w:hAnsi="Trebuchet MS"/>
        </w:rPr>
        <w:t>nt</w:t>
      </w:r>
      <w:r w:rsidR="00D330DE" w:rsidRPr="005F041D">
        <w:rPr>
          <w:rFonts w:ascii="Trebuchet MS" w:hAnsi="Trebuchet MS"/>
        </w:rPr>
        <w:t xml:space="preserve"> supplied the following</w:t>
      </w:r>
      <w:r w:rsidR="00625504" w:rsidRPr="005F041D">
        <w:rPr>
          <w:rFonts w:ascii="Trebuchet MS" w:hAnsi="Trebuchet MS"/>
        </w:rPr>
        <w:t>, received</w:t>
      </w:r>
      <w:r w:rsidR="00D330DE" w:rsidRPr="005F041D">
        <w:rPr>
          <w:rFonts w:ascii="Trebuchet MS" w:hAnsi="Trebuchet MS"/>
        </w:rPr>
        <w:t xml:space="preserve"> on </w:t>
      </w:r>
      <w:r w:rsidR="00162D12">
        <w:rPr>
          <w:rFonts w:ascii="Trebuchet MS" w:hAnsi="Trebuchet MS"/>
        </w:rPr>
        <w:t>02/12/20:</w:t>
      </w:r>
    </w:p>
    <w:p w:rsidR="00162D12" w:rsidRDefault="00162D12" w:rsidP="00246138">
      <w:pPr>
        <w:spacing w:line="240" w:lineRule="auto"/>
        <w:rPr>
          <w:rFonts w:ascii="Trebuchet MS" w:hAnsi="Trebuchet MS"/>
        </w:rPr>
      </w:pPr>
      <w:r>
        <w:rPr>
          <w:rFonts w:ascii="Trebuchet MS" w:hAnsi="Trebuchet MS"/>
        </w:rPr>
        <w:t>Site Location</w:t>
      </w:r>
    </w:p>
    <w:p w:rsidR="00AB216D" w:rsidRPr="005F041D" w:rsidRDefault="00162D12" w:rsidP="003C6957">
      <w:pPr>
        <w:spacing w:line="240" w:lineRule="auto"/>
        <w:rPr>
          <w:rFonts w:ascii="Trebuchet MS" w:hAnsi="Trebuchet MS"/>
        </w:rPr>
      </w:pPr>
      <w:r>
        <w:rPr>
          <w:rFonts w:ascii="Trebuchet MS" w:hAnsi="Trebuchet MS"/>
        </w:rPr>
        <w:t>Drawing No: A-E-01 – Proposed First Floor Plan</w:t>
      </w:r>
    </w:p>
    <w:p w:rsidR="00625504" w:rsidRDefault="00625504" w:rsidP="00AF3FE4">
      <w:pPr>
        <w:spacing w:line="240" w:lineRule="auto"/>
        <w:rPr>
          <w:rFonts w:ascii="Trebuchet MS" w:hAnsi="Trebuchet MS"/>
          <w:b/>
        </w:rPr>
      </w:pPr>
      <w:r w:rsidRPr="005F041D">
        <w:rPr>
          <w:rFonts w:ascii="Trebuchet MS" w:hAnsi="Trebuchet MS"/>
          <w:b/>
        </w:rPr>
        <w:t>Relevant Planning History</w:t>
      </w:r>
    </w:p>
    <w:p w:rsidR="00162D12" w:rsidRPr="00162D12" w:rsidRDefault="00162D12" w:rsidP="00AF3FE4">
      <w:pPr>
        <w:spacing w:line="240" w:lineRule="auto"/>
        <w:rPr>
          <w:rFonts w:ascii="Trebuchet MS" w:hAnsi="Trebuchet MS"/>
        </w:rPr>
      </w:pPr>
      <w:r>
        <w:rPr>
          <w:rFonts w:ascii="Trebuchet MS" w:hAnsi="Trebuchet MS"/>
        </w:rPr>
        <w:t xml:space="preserve">None. </w:t>
      </w:r>
    </w:p>
    <w:p w:rsidR="00625504" w:rsidRPr="005F041D" w:rsidRDefault="00625504" w:rsidP="00AF3FE4">
      <w:pPr>
        <w:spacing w:line="240" w:lineRule="auto"/>
        <w:rPr>
          <w:rFonts w:ascii="Trebuchet MS" w:hAnsi="Trebuchet MS"/>
          <w:b/>
        </w:rPr>
      </w:pPr>
      <w:r w:rsidRPr="005F041D">
        <w:rPr>
          <w:rFonts w:ascii="Trebuchet MS" w:hAnsi="Trebuchet MS"/>
          <w:b/>
        </w:rPr>
        <w:t>Summary of Consultations</w:t>
      </w:r>
    </w:p>
    <w:p w:rsidR="00625504" w:rsidRPr="005F041D" w:rsidRDefault="00625504" w:rsidP="00AF3FE4">
      <w:pPr>
        <w:spacing w:line="240" w:lineRule="auto"/>
        <w:rPr>
          <w:rFonts w:ascii="Trebuchet MS" w:hAnsi="Trebuchet MS"/>
        </w:rPr>
      </w:pPr>
      <w:r w:rsidRPr="005F041D">
        <w:rPr>
          <w:rFonts w:ascii="Trebuchet MS" w:hAnsi="Trebuchet MS"/>
        </w:rPr>
        <w:t>No consultations were undertaken as it is not required for an application of this type.</w:t>
      </w:r>
    </w:p>
    <w:p w:rsidR="00625504" w:rsidRPr="005F041D" w:rsidRDefault="00625504" w:rsidP="00AF3FE4">
      <w:pPr>
        <w:spacing w:line="240" w:lineRule="auto"/>
        <w:rPr>
          <w:rFonts w:ascii="Trebuchet MS" w:hAnsi="Trebuchet MS"/>
          <w:b/>
        </w:rPr>
      </w:pPr>
      <w:r w:rsidRPr="005F041D">
        <w:rPr>
          <w:rFonts w:ascii="Trebuchet MS" w:hAnsi="Trebuchet MS"/>
          <w:b/>
        </w:rPr>
        <w:t>Relevant Planning Policy and Guidance</w:t>
      </w:r>
    </w:p>
    <w:p w:rsidR="00625504" w:rsidRPr="005F041D" w:rsidRDefault="0022790B" w:rsidP="00AF3FE4">
      <w:pPr>
        <w:spacing w:line="240" w:lineRule="auto"/>
        <w:rPr>
          <w:rFonts w:ascii="Trebuchet MS" w:eastAsia="Times New Roman" w:hAnsi="Trebuchet MS"/>
          <w:color w:val="000000"/>
        </w:rPr>
      </w:pPr>
      <w:r w:rsidRPr="005F041D">
        <w:rPr>
          <w:rFonts w:ascii="Trebuchet MS" w:eastAsia="Times New Roman" w:hAnsi="Trebuchet MS"/>
          <w:color w:val="000000"/>
        </w:rPr>
        <w:t>National Planning Practice Guidance</w:t>
      </w:r>
    </w:p>
    <w:p w:rsidR="00625504"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The Town and Country Planning (General Permitted Development) (England) Order 2015 </w:t>
      </w:r>
      <w:r w:rsidR="00162D12">
        <w:rPr>
          <w:rFonts w:ascii="Trebuchet MS" w:eastAsia="Times New Roman" w:hAnsi="Trebuchet MS"/>
          <w:color w:val="000000"/>
        </w:rPr>
        <w:t>(as amended)</w:t>
      </w:r>
    </w:p>
    <w:p w:rsidR="00923E25" w:rsidRPr="005F041D" w:rsidRDefault="00923E25" w:rsidP="00AF3FE4">
      <w:pPr>
        <w:spacing w:line="240" w:lineRule="auto"/>
        <w:rPr>
          <w:rFonts w:ascii="Trebuchet MS" w:eastAsia="Times New Roman" w:hAnsi="Trebuchet MS"/>
          <w:color w:val="000000"/>
        </w:rPr>
      </w:pPr>
      <w:r>
        <w:rPr>
          <w:rFonts w:ascii="Trebuchet MS" w:eastAsia="Times New Roman" w:hAnsi="Trebuchet MS"/>
          <w:color w:val="000000"/>
        </w:rPr>
        <w:t>The Town and Country Planning (Use Classes) Order 1987 (as amended)</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b/>
          <w:color w:val="000000"/>
        </w:rPr>
        <w:t>Assessment</w:t>
      </w:r>
    </w:p>
    <w:p w:rsidR="00923E25"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A Certificate of Lawfulness for a proposed development has been submitted as the applicant considers the proposal falls within the permitted development rights of the property. </w:t>
      </w:r>
    </w:p>
    <w:p w:rsidR="004A2856" w:rsidRDefault="00923E25" w:rsidP="00AF3FE4">
      <w:pPr>
        <w:spacing w:line="240" w:lineRule="auto"/>
        <w:rPr>
          <w:rFonts w:ascii="Trebuchet MS" w:eastAsia="Times New Roman" w:hAnsi="Trebuchet MS"/>
          <w:color w:val="000000"/>
        </w:rPr>
      </w:pPr>
      <w:r>
        <w:rPr>
          <w:rFonts w:ascii="Trebuchet MS" w:eastAsia="Times New Roman" w:hAnsi="Trebuchet MS"/>
          <w:color w:val="000000"/>
        </w:rPr>
        <w:lastRenderedPageBreak/>
        <w:t xml:space="preserve">The proposed use of the first floor as a bed and breakfast (Class C1) constitutes a material change to the planning unit, which requires planning permission. </w:t>
      </w:r>
      <w:r w:rsidR="004A2856">
        <w:rPr>
          <w:rFonts w:ascii="Trebuchet MS" w:eastAsia="Times New Roman" w:hAnsi="Trebuchet MS"/>
          <w:color w:val="000000"/>
        </w:rPr>
        <w:t>The proposal is beyond the scope of permitted development.</w:t>
      </w:r>
    </w:p>
    <w:p w:rsidR="004A2856" w:rsidRDefault="004A2856" w:rsidP="00AF3FE4">
      <w:pPr>
        <w:spacing w:line="240" w:lineRule="auto"/>
        <w:rPr>
          <w:rFonts w:ascii="Trebuchet MS" w:eastAsia="Times New Roman" w:hAnsi="Trebuchet MS"/>
          <w:color w:val="000000"/>
        </w:rPr>
      </w:pPr>
      <w:r>
        <w:rPr>
          <w:rFonts w:ascii="Trebuchet MS" w:eastAsia="Times New Roman" w:hAnsi="Trebuchet MS"/>
          <w:color w:val="000000"/>
        </w:rPr>
        <w:t xml:space="preserve">The applicant was asked to confirm the relationship between the proposed bed and breakfast and the existing pub. The applicant confirmed that the proposed bed and breakfast would be independent of the existing pub. Officers are satisfied on this basis that the proposal would fall within a Class C1 use. </w:t>
      </w:r>
    </w:p>
    <w:p w:rsidR="004A2856" w:rsidRDefault="004A2856" w:rsidP="00AF3FE4">
      <w:pPr>
        <w:spacing w:line="240" w:lineRule="auto"/>
        <w:rPr>
          <w:rFonts w:ascii="Trebuchet MS" w:eastAsia="Times New Roman" w:hAnsi="Trebuchet MS"/>
          <w:color w:val="000000"/>
        </w:rPr>
      </w:pPr>
      <w:r>
        <w:rPr>
          <w:rFonts w:ascii="Trebuchet MS" w:eastAsia="Times New Roman" w:hAnsi="Trebuchet MS"/>
          <w:color w:val="000000"/>
        </w:rPr>
        <w:t xml:space="preserve">A Lawful Development Certificate is not a planning permission. The planning merits of the use are not relevant. The responsibility is on the applicant to provide evidence to support the application. </w:t>
      </w:r>
    </w:p>
    <w:p w:rsidR="004A2856" w:rsidRPr="005F041D" w:rsidRDefault="004A2856" w:rsidP="00AF3FE4">
      <w:pPr>
        <w:spacing w:line="240" w:lineRule="auto"/>
        <w:rPr>
          <w:rFonts w:ascii="Trebuchet MS" w:eastAsia="Times New Roman" w:hAnsi="Trebuchet MS"/>
          <w:color w:val="000000"/>
        </w:rPr>
      </w:pPr>
      <w:r>
        <w:rPr>
          <w:rFonts w:ascii="Trebuchet MS" w:eastAsia="Times New Roman" w:hAnsi="Trebuchet MS"/>
          <w:color w:val="000000"/>
        </w:rPr>
        <w:t>Had pre-application advice been sought</w:t>
      </w:r>
      <w:r w:rsidR="00084396">
        <w:rPr>
          <w:rFonts w:ascii="Trebuchet MS" w:eastAsia="Times New Roman" w:hAnsi="Trebuchet MS"/>
          <w:color w:val="000000"/>
        </w:rPr>
        <w:t xml:space="preserve">, officers would have advised that sub-division of the planning unit would require planning permission. Officers would also have advised that the use of part of a public house for ‘inn’ accommodation is a traditional </w:t>
      </w:r>
      <w:proofErr w:type="gramStart"/>
      <w:r w:rsidR="00084396">
        <w:rPr>
          <w:rFonts w:ascii="Trebuchet MS" w:eastAsia="Times New Roman" w:hAnsi="Trebuchet MS"/>
          <w:color w:val="000000"/>
        </w:rPr>
        <w:t>function, and</w:t>
      </w:r>
      <w:proofErr w:type="gramEnd"/>
      <w:r w:rsidR="00084396">
        <w:rPr>
          <w:rFonts w:ascii="Trebuchet MS" w:eastAsia="Times New Roman" w:hAnsi="Trebuchet MS"/>
          <w:color w:val="000000"/>
        </w:rPr>
        <w:t xml:space="preserve"> is accepted as an ancillary use.  </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b/>
          <w:color w:val="000000"/>
        </w:rPr>
        <w:t>Recommendation</w:t>
      </w:r>
    </w:p>
    <w:p w:rsidR="00084396" w:rsidRDefault="003A191B" w:rsidP="00084396">
      <w:pPr>
        <w:spacing w:line="240" w:lineRule="auto"/>
        <w:rPr>
          <w:rFonts w:ascii="Trebuchet MS" w:eastAsia="Times New Roman" w:hAnsi="Trebuchet MS"/>
          <w:color w:val="000000"/>
        </w:rPr>
      </w:pPr>
      <w:r w:rsidRPr="005F041D">
        <w:rPr>
          <w:rFonts w:ascii="Trebuchet MS" w:hAnsi="Trebuchet MS"/>
        </w:rPr>
        <w:t>The proposal has been assessed against t</w:t>
      </w:r>
      <w:r w:rsidR="00084396">
        <w:rPr>
          <w:rFonts w:ascii="Trebuchet MS" w:hAnsi="Trebuchet MS"/>
        </w:rPr>
        <w:t>he</w:t>
      </w:r>
      <w:r w:rsidR="00084396" w:rsidRPr="00084396">
        <w:rPr>
          <w:rFonts w:ascii="Trebuchet MS" w:eastAsia="Times New Roman" w:hAnsi="Trebuchet MS"/>
          <w:color w:val="000000"/>
        </w:rPr>
        <w:t xml:space="preserve"> </w:t>
      </w:r>
      <w:r w:rsidR="00084396" w:rsidRPr="005F041D">
        <w:rPr>
          <w:rFonts w:ascii="Trebuchet MS" w:eastAsia="Times New Roman" w:hAnsi="Trebuchet MS"/>
          <w:color w:val="000000"/>
        </w:rPr>
        <w:t xml:space="preserve">The Town and Country Planning (General Permitted Development) (England) Order 2015 </w:t>
      </w:r>
      <w:r w:rsidR="00084396">
        <w:rPr>
          <w:rFonts w:ascii="Trebuchet MS" w:eastAsia="Times New Roman" w:hAnsi="Trebuchet MS"/>
          <w:color w:val="000000"/>
        </w:rPr>
        <w:t>(as amended)</w:t>
      </w:r>
      <w:r w:rsidR="00084396">
        <w:rPr>
          <w:rFonts w:ascii="Trebuchet MS" w:eastAsia="Times New Roman" w:hAnsi="Trebuchet MS"/>
          <w:color w:val="000000"/>
        </w:rPr>
        <w:t xml:space="preserve"> and </w:t>
      </w:r>
      <w:r w:rsidR="00084396">
        <w:rPr>
          <w:rFonts w:ascii="Trebuchet MS" w:eastAsia="Times New Roman" w:hAnsi="Trebuchet MS"/>
          <w:color w:val="000000"/>
        </w:rPr>
        <w:t>The Town and Country Planning (Use Classes) Order 1987 (as amended)</w:t>
      </w:r>
      <w:r w:rsidR="00084396">
        <w:rPr>
          <w:rFonts w:ascii="Trebuchet MS" w:eastAsia="Times New Roman" w:hAnsi="Trebuchet MS"/>
          <w:color w:val="000000"/>
        </w:rPr>
        <w:t>.</w:t>
      </w:r>
    </w:p>
    <w:p w:rsidR="00084396" w:rsidRPr="005F041D" w:rsidRDefault="00084396" w:rsidP="00084396">
      <w:pPr>
        <w:spacing w:line="240" w:lineRule="auto"/>
        <w:rPr>
          <w:rFonts w:ascii="Trebuchet MS" w:eastAsia="Times New Roman" w:hAnsi="Trebuchet MS"/>
          <w:color w:val="000000"/>
        </w:rPr>
      </w:pPr>
      <w:r>
        <w:rPr>
          <w:rFonts w:ascii="Trebuchet MS" w:eastAsia="Times New Roman" w:hAnsi="Trebuchet MS"/>
          <w:color w:val="000000"/>
        </w:rPr>
        <w:t xml:space="preserve">The proposed change of use does not constitute permitted </w:t>
      </w:r>
      <w:proofErr w:type="gramStart"/>
      <w:r>
        <w:rPr>
          <w:rFonts w:ascii="Trebuchet MS" w:eastAsia="Times New Roman" w:hAnsi="Trebuchet MS"/>
          <w:color w:val="000000"/>
        </w:rPr>
        <w:t>development, and</w:t>
      </w:r>
      <w:proofErr w:type="gramEnd"/>
      <w:r>
        <w:rPr>
          <w:rFonts w:ascii="Trebuchet MS" w:eastAsia="Times New Roman" w:hAnsi="Trebuchet MS"/>
          <w:color w:val="000000"/>
        </w:rPr>
        <w:t xml:space="preserve"> would require planning permission. </w:t>
      </w:r>
    </w:p>
    <w:p w:rsidR="00084396" w:rsidRDefault="00084396" w:rsidP="00084396">
      <w:pPr>
        <w:rPr>
          <w:rFonts w:ascii="Trebuchet MS" w:hAnsi="Trebuchet MS"/>
          <w:color w:val="000000"/>
        </w:rPr>
      </w:pPr>
      <w:r>
        <w:rPr>
          <w:rFonts w:ascii="Trebuchet MS" w:hAnsi="Trebuchet MS"/>
          <w:color w:val="000000"/>
        </w:rPr>
        <w:t>Ins</w:t>
      </w:r>
      <w:r w:rsidR="003A191B" w:rsidRPr="005F041D">
        <w:rPr>
          <w:rFonts w:ascii="Trebuchet MS" w:hAnsi="Trebuchet MS"/>
          <w:color w:val="000000"/>
        </w:rPr>
        <w:t>ufficient evidence has been provided to demonstrate that a Certificate of Lawfulness should be granted for the proposed</w:t>
      </w:r>
      <w:r>
        <w:rPr>
          <w:rFonts w:ascii="Trebuchet MS" w:eastAsia="Times New Roman" w:hAnsi="Trebuchet MS"/>
          <w:color w:val="000000"/>
        </w:rPr>
        <w:t xml:space="preserve"> use of the first floor as a bed and breakfast (Class C1)</w:t>
      </w:r>
      <w:r w:rsidR="003A191B" w:rsidRPr="005F041D">
        <w:rPr>
          <w:rFonts w:ascii="Trebuchet MS" w:hAnsi="Trebuchet MS"/>
          <w:color w:val="000000"/>
        </w:rPr>
        <w:t>.</w:t>
      </w:r>
      <w:r>
        <w:rPr>
          <w:rFonts w:ascii="Trebuchet MS" w:hAnsi="Trebuchet MS"/>
          <w:color w:val="000000"/>
        </w:rPr>
        <w:t xml:space="preserve"> The LPA therefore refuse to grant the Certificate.</w:t>
      </w:r>
    </w:p>
    <w:p w:rsidR="00084396" w:rsidRDefault="00084396" w:rsidP="00084396">
      <w:pPr>
        <w:spacing w:line="240" w:lineRule="auto"/>
        <w:rPr>
          <w:rFonts w:ascii="Trebuchet MS" w:hAnsi="Trebuchet MS"/>
        </w:rPr>
      </w:pPr>
      <w:r>
        <w:rPr>
          <w:rFonts w:ascii="Trebuchet MS" w:hAnsi="Trebuchet MS"/>
          <w:color w:val="000000"/>
        </w:rPr>
        <w:t xml:space="preserve">In making its decision, the Local Planning Authority </w:t>
      </w:r>
      <w:proofErr w:type="gramStart"/>
      <w:r>
        <w:rPr>
          <w:rFonts w:ascii="Trebuchet MS" w:hAnsi="Trebuchet MS"/>
          <w:color w:val="000000"/>
        </w:rPr>
        <w:t>took into account</w:t>
      </w:r>
      <w:proofErr w:type="gramEnd"/>
      <w:r>
        <w:rPr>
          <w:rFonts w:ascii="Trebuchet MS" w:hAnsi="Trebuchet MS"/>
          <w:color w:val="000000"/>
        </w:rPr>
        <w:t xml:space="preserve"> the following information,</w:t>
      </w:r>
      <w:r w:rsidRPr="00084396">
        <w:rPr>
          <w:rFonts w:ascii="Trebuchet MS" w:hAnsi="Trebuchet MS"/>
        </w:rPr>
        <w:t xml:space="preserve"> </w:t>
      </w:r>
      <w:r w:rsidRPr="005F041D">
        <w:rPr>
          <w:rFonts w:ascii="Trebuchet MS" w:hAnsi="Trebuchet MS"/>
        </w:rPr>
        <w:t xml:space="preserve">received on </w:t>
      </w:r>
      <w:r>
        <w:rPr>
          <w:rFonts w:ascii="Trebuchet MS" w:hAnsi="Trebuchet MS"/>
        </w:rPr>
        <w:t>02/12/20:</w:t>
      </w:r>
    </w:p>
    <w:p w:rsidR="00084396" w:rsidRDefault="00084396" w:rsidP="00084396">
      <w:pPr>
        <w:spacing w:line="240" w:lineRule="auto"/>
        <w:rPr>
          <w:rFonts w:ascii="Trebuchet MS" w:hAnsi="Trebuchet MS"/>
        </w:rPr>
      </w:pPr>
      <w:r>
        <w:rPr>
          <w:rFonts w:ascii="Trebuchet MS" w:hAnsi="Trebuchet MS"/>
        </w:rPr>
        <w:t>Site Location</w:t>
      </w:r>
    </w:p>
    <w:p w:rsidR="00021541" w:rsidRPr="00FF1670" w:rsidRDefault="00084396" w:rsidP="00AF3FE4">
      <w:pPr>
        <w:spacing w:line="240" w:lineRule="auto"/>
        <w:rPr>
          <w:rFonts w:ascii="Trebuchet MS" w:hAnsi="Trebuchet MS"/>
        </w:rPr>
      </w:pPr>
      <w:r>
        <w:rPr>
          <w:rFonts w:ascii="Trebuchet MS" w:hAnsi="Trebuchet MS"/>
        </w:rPr>
        <w:t>Drawing No: A-E-01 – Proposed First Floor Plan</w:t>
      </w:r>
      <w:r w:rsidR="003A191B" w:rsidRPr="005F041D">
        <w:rPr>
          <w:rFonts w:ascii="Trebuchet MS" w:hAnsi="Trebuchet MS"/>
          <w:color w:val="000000"/>
        </w:rPr>
        <w:t xml:space="preserve"> </w:t>
      </w:r>
      <w:bookmarkStart w:id="0" w:name="_GoBack"/>
      <w:bookmarkEnd w:id="0"/>
    </w:p>
    <w:sectPr w:rsidR="00021541" w:rsidRPr="00FF1670">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04"/>
    <w:rsid w:val="00021541"/>
    <w:rsid w:val="00037BAF"/>
    <w:rsid w:val="0007503E"/>
    <w:rsid w:val="00075F51"/>
    <w:rsid w:val="00084396"/>
    <w:rsid w:val="000E5A3F"/>
    <w:rsid w:val="0014241C"/>
    <w:rsid w:val="00162D12"/>
    <w:rsid w:val="0017663F"/>
    <w:rsid w:val="00215C25"/>
    <w:rsid w:val="00225DA7"/>
    <w:rsid w:val="0022790B"/>
    <w:rsid w:val="00246138"/>
    <w:rsid w:val="00246D7F"/>
    <w:rsid w:val="00270CCE"/>
    <w:rsid w:val="003011D0"/>
    <w:rsid w:val="003065BE"/>
    <w:rsid w:val="00393CE6"/>
    <w:rsid w:val="003A191B"/>
    <w:rsid w:val="003C6957"/>
    <w:rsid w:val="003C6A9F"/>
    <w:rsid w:val="003D179A"/>
    <w:rsid w:val="003F2DA7"/>
    <w:rsid w:val="00407804"/>
    <w:rsid w:val="0041701F"/>
    <w:rsid w:val="00443835"/>
    <w:rsid w:val="004A2856"/>
    <w:rsid w:val="00503A57"/>
    <w:rsid w:val="005A5E4C"/>
    <w:rsid w:val="005B391B"/>
    <w:rsid w:val="005F041D"/>
    <w:rsid w:val="00625504"/>
    <w:rsid w:val="006A17A0"/>
    <w:rsid w:val="006A5B04"/>
    <w:rsid w:val="0071738E"/>
    <w:rsid w:val="007B11DE"/>
    <w:rsid w:val="007F7924"/>
    <w:rsid w:val="008A59CB"/>
    <w:rsid w:val="00912B7D"/>
    <w:rsid w:val="00923E25"/>
    <w:rsid w:val="009512B9"/>
    <w:rsid w:val="0095495C"/>
    <w:rsid w:val="009A3326"/>
    <w:rsid w:val="009F782D"/>
    <w:rsid w:val="00AB216D"/>
    <w:rsid w:val="00AF3FE4"/>
    <w:rsid w:val="00B643D3"/>
    <w:rsid w:val="00BC092F"/>
    <w:rsid w:val="00BC61ED"/>
    <w:rsid w:val="00C37A1A"/>
    <w:rsid w:val="00C40D2F"/>
    <w:rsid w:val="00C81FD7"/>
    <w:rsid w:val="00D32ADE"/>
    <w:rsid w:val="00D330DE"/>
    <w:rsid w:val="00E1716B"/>
    <w:rsid w:val="00E302F2"/>
    <w:rsid w:val="00E43672"/>
    <w:rsid w:val="00E6163C"/>
    <w:rsid w:val="00EB3EF1"/>
    <w:rsid w:val="00F57F89"/>
    <w:rsid w:val="00F954D8"/>
    <w:rsid w:val="00FF16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E1069"/>
  <w15:docId w15:val="{C6D14AC3-597F-401D-B86D-93844ECAF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573</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2021-03-16T16:15:00Z</dcterms:created>
  <dcterms:modified xsi:type="dcterms:W3CDTF">2021-03-16T16:51:00Z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