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3F2DA7">
        <w:rPr>
          <w:rFonts w:ascii="Trebuchet MS" w:hAnsi="Trebuchet MS"/>
        </w:rPr>
        <w:t>21/01/21</w:t>
      </w:r>
    </w:p>
    <w:p w:rsidR="00625504" w:rsidRPr="00D32ADE" w:rsidRDefault="00625504" w:rsidP="00AF3FE4">
      <w:pPr>
        <w:spacing w:line="240" w:lineRule="auto"/>
        <w:rPr>
          <w:rFonts w:ascii="Trebuchet MS" w:hAnsi="Trebuchet MS"/>
        </w:rPr>
      </w:pPr>
      <w:r w:rsidRPr="005F041D">
        <w:rPr>
          <w:rFonts w:ascii="Trebuchet MS" w:hAnsi="Trebuchet MS"/>
          <w:b/>
        </w:rPr>
        <w:t xml:space="preserve">Address: </w:t>
      </w:r>
      <w:r w:rsidR="003F2DA7">
        <w:rPr>
          <w:rFonts w:ascii="Trebuchet MS" w:hAnsi="Trebuchet MS"/>
        </w:rPr>
        <w:t>20 Combe Road</w:t>
      </w:r>
    </w:p>
    <w:p w:rsidR="00625504" w:rsidRPr="00D32ADE" w:rsidRDefault="00625504" w:rsidP="00AF3FE4">
      <w:pPr>
        <w:spacing w:line="240" w:lineRule="auto"/>
        <w:rPr>
          <w:rFonts w:ascii="Trebuchet MS" w:hAnsi="Trebuchet MS"/>
        </w:rPr>
      </w:pPr>
      <w:r w:rsidRPr="005F041D">
        <w:rPr>
          <w:rFonts w:ascii="Trebuchet MS" w:hAnsi="Trebuchet MS"/>
          <w:b/>
        </w:rPr>
        <w:t xml:space="preserve">Application No: </w:t>
      </w:r>
      <w:r w:rsidR="00D32ADE">
        <w:rPr>
          <w:rFonts w:ascii="Trebuchet MS" w:hAnsi="Trebuchet MS"/>
        </w:rPr>
        <w:t>201</w:t>
      </w:r>
      <w:r w:rsidR="003F2DA7">
        <w:rPr>
          <w:rFonts w:ascii="Trebuchet MS" w:hAnsi="Trebuchet MS"/>
        </w:rPr>
        <w:t>688</w:t>
      </w:r>
      <w:r w:rsidR="00D32ADE">
        <w:rPr>
          <w:rFonts w:ascii="Trebuchet MS" w:hAnsi="Trebuchet MS"/>
        </w:rPr>
        <w:t>/CLP</w:t>
      </w:r>
    </w:p>
    <w:p w:rsidR="00625504" w:rsidRPr="003F2DA7" w:rsidRDefault="00625504" w:rsidP="00AF3FE4">
      <w:pPr>
        <w:spacing w:line="240" w:lineRule="auto"/>
        <w:rPr>
          <w:rFonts w:ascii="Trebuchet MS" w:hAnsi="Trebuchet MS"/>
        </w:rPr>
      </w:pPr>
      <w:r w:rsidRPr="005F041D">
        <w:rPr>
          <w:rFonts w:ascii="Trebuchet MS" w:hAnsi="Trebuchet MS"/>
          <w:b/>
        </w:rPr>
        <w:t>Proposal:</w:t>
      </w:r>
      <w:r w:rsidR="003F2DA7">
        <w:rPr>
          <w:rFonts w:ascii="Trebuchet MS" w:hAnsi="Trebuchet MS"/>
          <w:b/>
        </w:rPr>
        <w:t xml:space="preserve"> </w:t>
      </w:r>
      <w:r w:rsidR="003F2DA7">
        <w:rPr>
          <w:rFonts w:ascii="Trebuchet MS" w:hAnsi="Trebuchet MS"/>
        </w:rPr>
        <w:t>Single storey rear extension</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3F2DA7" w:rsidRDefault="00D97B8B" w:rsidP="00AF3FE4">
      <w:pPr>
        <w:spacing w:line="240" w:lineRule="auto"/>
        <w:rPr>
          <w:rFonts w:ascii="Trebuchet MS" w:hAnsi="Trebuchet MS"/>
        </w:rPr>
      </w:pPr>
      <w:r>
        <w:rPr>
          <w:rFonts w:ascii="Trebuchet MS" w:hAnsi="Trebuchet MS"/>
        </w:rPr>
        <w:t xml:space="preserve">20 Combe Road comprises a </w:t>
      </w:r>
      <w:proofErr w:type="gramStart"/>
      <w:r>
        <w:rPr>
          <w:rFonts w:ascii="Trebuchet MS" w:hAnsi="Trebuchet MS"/>
        </w:rPr>
        <w:t>three storey</w:t>
      </w:r>
      <w:proofErr w:type="gramEnd"/>
      <w:r>
        <w:rPr>
          <w:rFonts w:ascii="Trebuchet MS" w:hAnsi="Trebuchet MS"/>
        </w:rPr>
        <w:t xml:space="preserve"> end-of-terrace </w:t>
      </w:r>
      <w:r w:rsidR="00DF1E22">
        <w:rPr>
          <w:rFonts w:ascii="Trebuchet MS" w:hAnsi="Trebuchet MS"/>
        </w:rPr>
        <w:t xml:space="preserve">property, in lawful use as a </w:t>
      </w:r>
      <w:r>
        <w:rPr>
          <w:rFonts w:ascii="Trebuchet MS" w:hAnsi="Trebuchet MS"/>
        </w:rPr>
        <w:t>dwelling.</w:t>
      </w:r>
      <w:r w:rsidR="00DF1E22">
        <w:rPr>
          <w:rFonts w:ascii="Trebuchet MS" w:hAnsi="Trebuchet MS"/>
        </w:rPr>
        <w:t xml:space="preserve"> The building is not listed, nor is it located within a conservation area. </w:t>
      </w:r>
    </w:p>
    <w:p w:rsidR="00D97B8B" w:rsidRPr="003F2DA7" w:rsidRDefault="00D97B8B" w:rsidP="00AF3FE4">
      <w:pPr>
        <w:spacing w:line="240" w:lineRule="auto"/>
        <w:rPr>
          <w:rFonts w:ascii="Trebuchet MS" w:hAnsi="Trebuchet MS"/>
        </w:rPr>
      </w:pPr>
      <w:r>
        <w:rPr>
          <w:rFonts w:ascii="Trebuchet MS" w:hAnsi="Trebuchet MS"/>
        </w:rPr>
        <w:t xml:space="preserve">The proposal is for a single storey rear extension, extending across the full width of the dwelling and projecting to a depth of 3m. The extension would have a mono-pitch roof with a height of 3.5m and a height to eaves of 2.5m.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A24E54">
        <w:rPr>
          <w:rFonts w:ascii="Trebuchet MS" w:hAnsi="Trebuchet MS"/>
        </w:rPr>
        <w:t>30/11/20:</w:t>
      </w:r>
    </w:p>
    <w:p w:rsidR="00A24E54" w:rsidRDefault="00A24E54" w:rsidP="00246138">
      <w:pPr>
        <w:spacing w:line="240" w:lineRule="auto"/>
        <w:rPr>
          <w:rFonts w:ascii="Trebuchet MS" w:hAnsi="Trebuchet MS"/>
        </w:rPr>
      </w:pPr>
      <w:r>
        <w:rPr>
          <w:rFonts w:ascii="Trebuchet MS" w:hAnsi="Trebuchet MS"/>
        </w:rPr>
        <w:t>Drawing No: CR:102 – Site Location</w:t>
      </w:r>
    </w:p>
    <w:p w:rsidR="00A24E54" w:rsidRDefault="00A24E54" w:rsidP="00246138">
      <w:pPr>
        <w:spacing w:line="240" w:lineRule="auto"/>
        <w:rPr>
          <w:rFonts w:ascii="Trebuchet MS" w:hAnsi="Trebuchet MS"/>
        </w:rPr>
      </w:pPr>
      <w:r>
        <w:rPr>
          <w:rFonts w:ascii="Trebuchet MS" w:hAnsi="Trebuchet MS"/>
        </w:rPr>
        <w:t>Drawing No: CR:101 – Block Plan</w:t>
      </w:r>
    </w:p>
    <w:p w:rsidR="00A24E54" w:rsidRDefault="00A24E54" w:rsidP="00246138">
      <w:pPr>
        <w:spacing w:line="240" w:lineRule="auto"/>
        <w:rPr>
          <w:rFonts w:ascii="Trebuchet MS" w:hAnsi="Trebuchet MS"/>
        </w:rPr>
      </w:pPr>
      <w:r>
        <w:rPr>
          <w:rFonts w:ascii="Trebuchet MS" w:hAnsi="Trebuchet MS"/>
        </w:rPr>
        <w:t>Drawing No: CR:103 – Existing and Proposed Floor Plans</w:t>
      </w:r>
    </w:p>
    <w:p w:rsidR="00AB216D" w:rsidRPr="005F041D" w:rsidRDefault="00A24E54" w:rsidP="003C6957">
      <w:pPr>
        <w:spacing w:line="240" w:lineRule="auto"/>
        <w:rPr>
          <w:rFonts w:ascii="Trebuchet MS" w:hAnsi="Trebuchet MS"/>
        </w:rPr>
      </w:pPr>
      <w:r>
        <w:rPr>
          <w:rFonts w:ascii="Trebuchet MS" w:hAnsi="Trebuchet MS"/>
        </w:rPr>
        <w:t>Drawing No: CR:104 – Existing and Proposed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71738E" w:rsidRDefault="009512B9" w:rsidP="00AF3FE4">
      <w:pPr>
        <w:spacing w:line="240" w:lineRule="auto"/>
        <w:rPr>
          <w:rFonts w:ascii="Trebuchet MS" w:hAnsi="Trebuchet MS"/>
        </w:rPr>
      </w:pPr>
      <w:r>
        <w:rPr>
          <w:rFonts w:ascii="Trebuchet MS" w:hAnsi="Trebuchet MS"/>
        </w:rPr>
        <w:t>010957/FUL – Conversion to 3 flats (retrospective) – Refused 30/11/01</w:t>
      </w:r>
    </w:p>
    <w:p w:rsidR="009512B9" w:rsidRPr="0071738E" w:rsidRDefault="009512B9" w:rsidP="00AF3FE4">
      <w:pPr>
        <w:spacing w:line="240" w:lineRule="auto"/>
        <w:rPr>
          <w:rFonts w:ascii="Trebuchet MS" w:hAnsi="Trebuchet MS"/>
        </w:rPr>
      </w:pPr>
      <w:r>
        <w:rPr>
          <w:rFonts w:ascii="Trebuchet MS" w:hAnsi="Trebuchet MS"/>
        </w:rPr>
        <w:t>050244/CLE – Use as 3 flats – Refused 22/03/05</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DF1E22"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DF1E22">
        <w:rPr>
          <w:rFonts w:ascii="Trebuchet MS" w:eastAsia="Times New Roman" w:hAnsi="Trebuchet MS"/>
          <w:color w:val="000000"/>
        </w:rPr>
        <w:t>single storey rear extension</w:t>
      </w:r>
      <w:r w:rsidR="00F57F89">
        <w:rPr>
          <w:rFonts w:ascii="Trebuchet MS" w:eastAsia="Times New Roman" w:hAnsi="Trebuchet MS"/>
          <w:color w:val="000000"/>
        </w:rPr>
        <w:t xml:space="preserve"> </w:t>
      </w:r>
      <w:r w:rsidRPr="005F041D">
        <w:rPr>
          <w:rFonts w:ascii="Trebuchet MS" w:eastAsia="Times New Roman" w:hAnsi="Trebuchet MS"/>
          <w:color w:val="000000"/>
        </w:rPr>
        <w:t>must be assessed to ensure that it complies with the conditions of Clas</w:t>
      </w:r>
      <w:r w:rsidR="00DF1E22">
        <w:rPr>
          <w:rFonts w:ascii="Trebuchet MS" w:eastAsia="Times New Roman" w:hAnsi="Trebuchet MS"/>
          <w:color w:val="000000"/>
        </w:rPr>
        <w:t>s</w:t>
      </w:r>
      <w:r w:rsidRPr="005F041D">
        <w:rPr>
          <w:rFonts w:ascii="Trebuchet MS" w:eastAsia="Times New Roman" w:hAnsi="Trebuchet MS"/>
          <w:color w:val="000000"/>
        </w:rPr>
        <w:t xml:space="preserve"> A</w:t>
      </w:r>
      <w:r w:rsidR="00F57F89">
        <w:rPr>
          <w:rFonts w:ascii="Trebuchet MS" w:eastAsia="Times New Roman" w:hAnsi="Trebuchet MS"/>
          <w:color w:val="000000"/>
        </w:rPr>
        <w:t>,</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sidR="00DF1E22">
        <w:rPr>
          <w:rFonts w:ascii="Trebuchet MS" w:eastAsia="Times New Roman" w:hAnsi="Trebuchet MS"/>
          <w:color w:val="000000"/>
        </w:rPr>
        <w:t>s</w:t>
      </w:r>
      <w:r w:rsidR="00F57F89">
        <w:rPr>
          <w:rFonts w:ascii="Trebuchet MS" w:eastAsia="Times New Roman" w:hAnsi="Trebuchet MS"/>
          <w:color w:val="000000"/>
        </w:rPr>
        <w:t xml:space="preserve"> to</w:t>
      </w:r>
      <w:r w:rsidRPr="005F041D">
        <w:rPr>
          <w:rFonts w:ascii="Trebuchet MS" w:eastAsia="Times New Roman" w:hAnsi="Trebuchet MS"/>
          <w:color w:val="000000"/>
        </w:rPr>
        <w:t xml:space="preserve"> ‘enlargement, improvement or other alteration of a dwellinghouse’.</w:t>
      </w:r>
    </w:p>
    <w:p w:rsidR="00F57F89" w:rsidRPr="00DF1E22"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The releva</w:t>
      </w:r>
      <w:r w:rsidR="00075F51" w:rsidRPr="005F041D">
        <w:rPr>
          <w:rFonts w:ascii="Trebuchet MS" w:eastAsia="Times New Roman" w:hAnsi="Trebuchet MS"/>
          <w:color w:val="000000"/>
        </w:rPr>
        <w:t xml:space="preserve">nt conditions of the GPDO for a </w:t>
      </w:r>
      <w:r w:rsidR="00DF1E22">
        <w:rPr>
          <w:rFonts w:ascii="Trebuchet MS" w:eastAsia="Times New Roman" w:hAnsi="Trebuchet MS"/>
          <w:color w:val="000000"/>
        </w:rPr>
        <w:t>single storey rear extension</w:t>
      </w:r>
      <w:r w:rsidRPr="005F041D">
        <w:rPr>
          <w:rFonts w:ascii="Trebuchet MS" w:eastAsia="Times New Roman" w:hAnsi="Trebuchet MS"/>
          <w:color w:val="000000"/>
        </w:rPr>
        <w:t xml:space="preserve"> are as follows: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A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(e) the enlarged part of the dwellinghouse would extend beyond a wall which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forms the principle elevation of the original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fronts a highway and forms a side elevation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r w:rsidR="00DF1E22">
        <w:rPr>
          <w:rFonts w:ascii="Trebuchet MS" w:eastAsia="Times New Roman" w:hAnsi="Trebuchet MS"/>
          <w:color w:val="000000"/>
        </w:rPr>
        <w:t xml:space="preserve"> </w:t>
      </w:r>
      <w:r w:rsidR="00DF1E22" w:rsidRPr="00DF1E22">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the construction or provision of a verandah,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A.2 In the case of a dwellinghouse on article 2(3) land, development is not permitted by Class A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r w:rsidR="00246D7F"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n/a</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r w:rsidR="00DF1E22">
        <w:rPr>
          <w:rFonts w:ascii="Trebuchet MS" w:eastAsia="Times New Roman" w:hAnsi="Trebuchet MS"/>
          <w:b/>
          <w:color w:val="000000"/>
        </w:rPr>
        <w:t>, materials are to match those of the existing dwelling</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storey, </w:t>
      </w:r>
      <w:r w:rsidR="00246D7F" w:rsidRPr="005F041D">
        <w:rPr>
          <w:rFonts w:ascii="Trebuchet MS" w:eastAsia="Times New Roman" w:hAnsi="Trebuchet MS"/>
          <w:color w:val="000000"/>
        </w:rPr>
        <w:t>or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Class</w:t>
      </w:r>
      <w:r w:rsidR="00C81FD7">
        <w:rPr>
          <w:rFonts w:ascii="Trebuchet MS" w:hAnsi="Trebuchet MS"/>
        </w:rPr>
        <w:t xml:space="preserve"> A,</w:t>
      </w:r>
      <w:r w:rsidRPr="005F041D">
        <w:rPr>
          <w:rFonts w:ascii="Trebuchet MS" w:hAnsi="Trebuchet MS"/>
        </w:rPr>
        <w:t xml:space="preserve"> Part 1, Schedule 2 of the Town and Country Planning (General Permitted Development) (England) Order 2015. </w:t>
      </w:r>
    </w:p>
    <w:p w:rsidR="00DF1E22" w:rsidRDefault="003A191B" w:rsidP="00DF1E22">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DF1E22">
        <w:rPr>
          <w:rFonts w:ascii="Trebuchet MS" w:hAnsi="Trebuchet MS"/>
        </w:rPr>
        <w:t>30/11/20:</w:t>
      </w:r>
    </w:p>
    <w:p w:rsidR="00DF1E22" w:rsidRDefault="00DF1E22" w:rsidP="00DF1E22">
      <w:pPr>
        <w:spacing w:line="240" w:lineRule="auto"/>
        <w:rPr>
          <w:rFonts w:ascii="Trebuchet MS" w:hAnsi="Trebuchet MS"/>
        </w:rPr>
      </w:pPr>
      <w:r>
        <w:rPr>
          <w:rFonts w:ascii="Trebuchet MS" w:hAnsi="Trebuchet MS"/>
        </w:rPr>
        <w:t>Drawing No: CR:102 – Site Location</w:t>
      </w:r>
    </w:p>
    <w:p w:rsidR="00DF1E22" w:rsidRDefault="00DF1E22" w:rsidP="00DF1E22">
      <w:pPr>
        <w:spacing w:line="240" w:lineRule="auto"/>
        <w:rPr>
          <w:rFonts w:ascii="Trebuchet MS" w:hAnsi="Trebuchet MS"/>
        </w:rPr>
      </w:pPr>
      <w:r>
        <w:rPr>
          <w:rFonts w:ascii="Trebuchet MS" w:hAnsi="Trebuchet MS"/>
        </w:rPr>
        <w:t>Drawing No: CR:101 – Block Plan</w:t>
      </w:r>
    </w:p>
    <w:p w:rsidR="00DF1E22" w:rsidRDefault="00DF1E22" w:rsidP="00DF1E22">
      <w:pPr>
        <w:spacing w:line="240" w:lineRule="auto"/>
        <w:rPr>
          <w:rFonts w:ascii="Trebuchet MS" w:hAnsi="Trebuchet MS"/>
        </w:rPr>
      </w:pPr>
      <w:r>
        <w:rPr>
          <w:rFonts w:ascii="Trebuchet MS" w:hAnsi="Trebuchet MS"/>
        </w:rPr>
        <w:t>Drawing No: CR:103 – Existing and Proposed Floor Plans</w:t>
      </w:r>
      <w:bookmarkStart w:id="0" w:name="_GoBack"/>
      <w:bookmarkEnd w:id="0"/>
    </w:p>
    <w:p w:rsidR="00DF1E22" w:rsidRPr="005F041D" w:rsidRDefault="00DF1E22" w:rsidP="00DF1E22">
      <w:pPr>
        <w:spacing w:line="240" w:lineRule="auto"/>
        <w:rPr>
          <w:rFonts w:ascii="Trebuchet MS" w:hAnsi="Trebuchet MS"/>
        </w:rPr>
      </w:pPr>
      <w:r>
        <w:rPr>
          <w:rFonts w:ascii="Trebuchet MS" w:hAnsi="Trebuchet MS"/>
        </w:rPr>
        <w:t>Drawing No: CR:104 – Existing and Proposed Elevations</w:t>
      </w:r>
    </w:p>
    <w:p w:rsidR="00DF1E22" w:rsidRPr="005A34AC" w:rsidRDefault="003A191B" w:rsidP="00AF3FE4">
      <w:pPr>
        <w:spacing w:line="240" w:lineRule="auto"/>
        <w:rPr>
          <w:rFonts w:ascii="Trebuchet MS" w:hAnsi="Trebuchet MS"/>
        </w:rPr>
      </w:pPr>
      <w:proofErr w:type="gramStart"/>
      <w:r w:rsidRPr="005F041D">
        <w:rPr>
          <w:rFonts w:ascii="Trebuchet MS" w:hAnsi="Trebuchet MS"/>
          <w:color w:val="000000"/>
        </w:rPr>
        <w:t>Sufficient</w:t>
      </w:r>
      <w:proofErr w:type="gramEnd"/>
      <w:r w:rsidRPr="005F041D">
        <w:rPr>
          <w:rFonts w:ascii="Trebuchet MS" w:hAnsi="Trebuchet MS"/>
          <w:color w:val="000000"/>
        </w:rPr>
        <w:t xml:space="preserve"> evidence has been provided to demonstrate that a Certificate of Lawfulness should be granted for the proposed</w:t>
      </w:r>
      <w:r w:rsidR="00DF1E22">
        <w:rPr>
          <w:rFonts w:ascii="Trebuchet MS" w:eastAsia="Times New Roman" w:hAnsi="Trebuchet MS"/>
          <w:color w:val="000000"/>
        </w:rPr>
        <w:t xml:space="preserve"> single storey rear extension</w:t>
      </w:r>
      <w:r w:rsidRPr="005F041D">
        <w:rPr>
          <w:rFonts w:ascii="Trebuchet MS" w:hAnsi="Trebuchet MS"/>
          <w:color w:val="000000"/>
        </w:rPr>
        <w:t xml:space="preserve">. </w:t>
      </w:r>
    </w:p>
    <w:sectPr w:rsidR="00DF1E22" w:rsidRPr="005A34A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5A3F"/>
    <w:rsid w:val="0014241C"/>
    <w:rsid w:val="0017663F"/>
    <w:rsid w:val="00215C25"/>
    <w:rsid w:val="00225DA7"/>
    <w:rsid w:val="0022790B"/>
    <w:rsid w:val="00246138"/>
    <w:rsid w:val="00246D7F"/>
    <w:rsid w:val="00270CCE"/>
    <w:rsid w:val="002854F5"/>
    <w:rsid w:val="003065BE"/>
    <w:rsid w:val="00393CE6"/>
    <w:rsid w:val="003A191B"/>
    <w:rsid w:val="003C6957"/>
    <w:rsid w:val="003C6A9F"/>
    <w:rsid w:val="003D179A"/>
    <w:rsid w:val="003F2DA7"/>
    <w:rsid w:val="00407804"/>
    <w:rsid w:val="0041701F"/>
    <w:rsid w:val="00443835"/>
    <w:rsid w:val="005A34AC"/>
    <w:rsid w:val="005A5E4C"/>
    <w:rsid w:val="005B391B"/>
    <w:rsid w:val="005F041D"/>
    <w:rsid w:val="00625504"/>
    <w:rsid w:val="006A17A0"/>
    <w:rsid w:val="006A5B04"/>
    <w:rsid w:val="0071738E"/>
    <w:rsid w:val="007B11DE"/>
    <w:rsid w:val="007F7924"/>
    <w:rsid w:val="008A59CB"/>
    <w:rsid w:val="00912B7D"/>
    <w:rsid w:val="009512B9"/>
    <w:rsid w:val="0095495C"/>
    <w:rsid w:val="009A3326"/>
    <w:rsid w:val="009F782D"/>
    <w:rsid w:val="00A24E54"/>
    <w:rsid w:val="00AB216D"/>
    <w:rsid w:val="00AF3FE4"/>
    <w:rsid w:val="00BC092F"/>
    <w:rsid w:val="00BC61ED"/>
    <w:rsid w:val="00C40D2F"/>
    <w:rsid w:val="00C81FD7"/>
    <w:rsid w:val="00D32ADE"/>
    <w:rsid w:val="00D330DE"/>
    <w:rsid w:val="00D97B8B"/>
    <w:rsid w:val="00DF1E22"/>
    <w:rsid w:val="00E1716B"/>
    <w:rsid w:val="00E302F2"/>
    <w:rsid w:val="00E43672"/>
    <w:rsid w:val="00E6163C"/>
    <w:rsid w:val="00EB3EF1"/>
    <w:rsid w:val="00F56C95"/>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CA39A"/>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2021-01-28T18:25:00Z</dcterms:created>
  <dcterms:modified xsi:type="dcterms:W3CDTF">2021-01-28T18:52:00Z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