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41B" w:rsidRPr="00536A14"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390213" w:rsidRPr="00390213">
        <w:rPr>
          <w:rFonts w:ascii="Trebuchet MS" w:hAnsi="Trebuchet MS"/>
          <w:szCs w:val="24"/>
        </w:rPr>
        <w:t>09/04/21</w:t>
      </w:r>
    </w:p>
    <w:p w:rsidR="00A0641B" w:rsidRPr="00390213"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390213">
        <w:rPr>
          <w:rFonts w:ascii="Trebuchet MS" w:hAnsi="Trebuchet MS"/>
          <w:szCs w:val="24"/>
        </w:rPr>
        <w:t>210181/FUL</w:t>
      </w:r>
    </w:p>
    <w:p w:rsidR="0037116B" w:rsidRPr="00390213"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390213">
        <w:rPr>
          <w:rFonts w:ascii="Trebuchet MS" w:hAnsi="Trebuchet MS"/>
          <w:szCs w:val="24"/>
        </w:rPr>
        <w:t>Double-Barrelled Brewery, Unit 20, Stadium Way</w:t>
      </w:r>
    </w:p>
    <w:p w:rsidR="00A7635C" w:rsidRPr="00390213" w:rsidRDefault="00A0641B" w:rsidP="00390213">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390213" w:rsidRPr="00390213">
        <w:rPr>
          <w:rFonts w:ascii="Trebuchet MS" w:hAnsi="Trebuchet MS"/>
          <w:szCs w:val="24"/>
        </w:rPr>
        <w:t>Various internal and external alterations including refurbishment of</w:t>
      </w:r>
      <w:r w:rsidR="00390213">
        <w:rPr>
          <w:rFonts w:ascii="Trebuchet MS" w:hAnsi="Trebuchet MS"/>
          <w:szCs w:val="24"/>
        </w:rPr>
        <w:t xml:space="preserve"> </w:t>
      </w:r>
      <w:r w:rsidR="00390213" w:rsidRPr="00390213">
        <w:rPr>
          <w:rFonts w:ascii="Trebuchet MS" w:hAnsi="Trebuchet MS"/>
          <w:szCs w:val="24"/>
        </w:rPr>
        <w:t>taproom bar area and installation of entrance doors to southward</w:t>
      </w:r>
      <w:r w:rsidR="00390213">
        <w:rPr>
          <w:rFonts w:ascii="Trebuchet MS" w:hAnsi="Trebuchet MS"/>
          <w:szCs w:val="24"/>
        </w:rPr>
        <w:t xml:space="preserve"> </w:t>
      </w:r>
      <w:r w:rsidR="00390213" w:rsidRPr="00390213">
        <w:rPr>
          <w:rFonts w:ascii="Trebuchet MS" w:hAnsi="Trebuchet MS"/>
          <w:szCs w:val="24"/>
        </w:rPr>
        <w:t>elevation</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536A14" w:rsidRDefault="00390213" w:rsidP="00A0641B">
      <w:pPr>
        <w:spacing w:line="240" w:lineRule="auto"/>
        <w:rPr>
          <w:rFonts w:ascii="Trebuchet MS" w:hAnsi="Trebuchet MS"/>
        </w:rPr>
      </w:pPr>
      <w:r>
        <w:rPr>
          <w:rFonts w:ascii="Trebuchet MS" w:hAnsi="Trebuchet MS"/>
        </w:rPr>
        <w:t xml:space="preserve">The application site comprises an industrial unit, in use as Double-Barrelled Brewery with an ancillary taproom, in an established industrial estate. </w:t>
      </w:r>
      <w:r w:rsidR="0041134C">
        <w:rPr>
          <w:rFonts w:ascii="Trebuchet MS" w:hAnsi="Trebuchet MS"/>
        </w:rPr>
        <w:t>The unit is accessed via a roller shutter and two single doors to the western front elevation</w:t>
      </w:r>
      <w:r w:rsidR="001B130B">
        <w:rPr>
          <w:rFonts w:ascii="Trebuchet MS" w:hAnsi="Trebuchet MS"/>
        </w:rPr>
        <w:t xml:space="preserve">, leading directly onto a yard/parking area. A tarmac path runs alongside the unit, before a grass verge which separates the industrial estate from Portman Road. The site is within Flood Zone 2 and a Core Employment Area. </w:t>
      </w:r>
    </w:p>
    <w:p w:rsidR="00320EF3" w:rsidRPr="00390213" w:rsidRDefault="00320EF3" w:rsidP="00A0641B">
      <w:pPr>
        <w:spacing w:line="240" w:lineRule="auto"/>
        <w:rPr>
          <w:rFonts w:ascii="Trebuchet MS" w:hAnsi="Trebuchet MS"/>
        </w:rPr>
      </w:pPr>
      <w:r>
        <w:rPr>
          <w:rFonts w:ascii="Trebuchet MS" w:hAnsi="Trebuchet MS"/>
        </w:rPr>
        <w:t xml:space="preserve">Under 201220/CLP, a Lawful Development Certificate was granted for the taproom to be open to members of the public up to 26 hours per week. The Certificate confirms that the taproom function would remain ancillary to the principal brewery use on this basis.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1B130B" w:rsidRPr="001B130B" w:rsidRDefault="001B130B" w:rsidP="00A0641B">
      <w:pPr>
        <w:spacing w:line="240" w:lineRule="auto"/>
        <w:rPr>
          <w:rFonts w:ascii="Trebuchet MS" w:hAnsi="Trebuchet MS"/>
          <w:szCs w:val="24"/>
        </w:rPr>
      </w:pPr>
      <w:r>
        <w:rPr>
          <w:rFonts w:ascii="Trebuchet MS" w:hAnsi="Trebuchet MS"/>
          <w:szCs w:val="24"/>
        </w:rPr>
        <w:t xml:space="preserve">The proposal is for various internal and external alterations including the refurbishment of the taproom bar area and the installation of entrance doors to the southward side elevation. </w:t>
      </w:r>
      <w:r w:rsidR="000B1F1B">
        <w:rPr>
          <w:rFonts w:ascii="Trebuchet MS" w:hAnsi="Trebuchet MS"/>
          <w:szCs w:val="24"/>
        </w:rPr>
        <w:t xml:space="preserve">The proposals include the installation of booth seating and an accessible toilet, and the provision of bicycle stands.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0B1F1B" w:rsidRDefault="00394FA3" w:rsidP="000B1F1B">
      <w:pPr>
        <w:spacing w:line="240" w:lineRule="auto"/>
        <w:rPr>
          <w:rFonts w:ascii="Trebuchet MS" w:hAnsi="Trebuchet MS"/>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0B1F1B">
        <w:rPr>
          <w:rFonts w:ascii="Trebuchet MS" w:hAnsi="Trebuchet MS"/>
        </w:rPr>
        <w:t>04/02/21:</w:t>
      </w:r>
    </w:p>
    <w:p w:rsidR="000B1F1B" w:rsidRDefault="000B1F1B" w:rsidP="000B1F1B">
      <w:pPr>
        <w:spacing w:line="240" w:lineRule="auto"/>
        <w:rPr>
          <w:rFonts w:ascii="Trebuchet MS" w:hAnsi="Trebuchet MS"/>
        </w:rPr>
      </w:pPr>
      <w:r>
        <w:rPr>
          <w:rFonts w:ascii="Trebuchet MS" w:hAnsi="Trebuchet MS"/>
        </w:rPr>
        <w:t>Site Location and Block Plan</w:t>
      </w:r>
    </w:p>
    <w:p w:rsidR="000B1F1B" w:rsidRDefault="000B1F1B" w:rsidP="000B1F1B">
      <w:pPr>
        <w:spacing w:line="240" w:lineRule="auto"/>
        <w:rPr>
          <w:rFonts w:ascii="Trebuchet MS" w:hAnsi="Trebuchet MS"/>
        </w:rPr>
      </w:pPr>
      <w:r>
        <w:rPr>
          <w:rFonts w:ascii="Trebuchet MS" w:hAnsi="Trebuchet MS"/>
        </w:rPr>
        <w:t>Existing Ground Floor Plan Rev. A</w:t>
      </w:r>
    </w:p>
    <w:p w:rsidR="000B1F1B" w:rsidRDefault="000B1F1B" w:rsidP="000B1F1B">
      <w:pPr>
        <w:spacing w:line="240" w:lineRule="auto"/>
        <w:rPr>
          <w:rFonts w:ascii="Trebuchet MS" w:hAnsi="Trebuchet MS"/>
        </w:rPr>
      </w:pPr>
      <w:r>
        <w:rPr>
          <w:rFonts w:ascii="Trebuchet MS" w:hAnsi="Trebuchet MS"/>
        </w:rPr>
        <w:t>Existing Side Elevation Rev. B</w:t>
      </w:r>
    </w:p>
    <w:p w:rsidR="000B1F1B" w:rsidRDefault="000B1F1B" w:rsidP="000B1F1B">
      <w:pPr>
        <w:spacing w:line="240" w:lineRule="auto"/>
        <w:rPr>
          <w:rFonts w:ascii="Trebuchet MS" w:hAnsi="Trebuchet MS"/>
        </w:rPr>
      </w:pPr>
      <w:r>
        <w:rPr>
          <w:rFonts w:ascii="Trebuchet MS" w:hAnsi="Trebuchet MS"/>
        </w:rPr>
        <w:t>Proposed Ground Floor Plan Rev. E</w:t>
      </w:r>
    </w:p>
    <w:p w:rsidR="000B1F1B" w:rsidRDefault="000B1F1B" w:rsidP="000B1F1B">
      <w:pPr>
        <w:spacing w:line="240" w:lineRule="auto"/>
        <w:rPr>
          <w:rFonts w:ascii="Trebuchet MS" w:hAnsi="Trebuchet MS"/>
        </w:rPr>
      </w:pPr>
      <w:r>
        <w:rPr>
          <w:rFonts w:ascii="Trebuchet MS" w:hAnsi="Trebuchet MS"/>
        </w:rPr>
        <w:t>Proposed Elevations A &amp; B (internal) Rev. A</w:t>
      </w:r>
    </w:p>
    <w:p w:rsidR="000B1F1B" w:rsidRDefault="000B1F1B" w:rsidP="000B1F1B">
      <w:pPr>
        <w:spacing w:line="240" w:lineRule="auto"/>
        <w:rPr>
          <w:rFonts w:ascii="Trebuchet MS" w:hAnsi="Trebuchet MS"/>
        </w:rPr>
      </w:pPr>
      <w:r>
        <w:rPr>
          <w:rFonts w:ascii="Trebuchet MS" w:hAnsi="Trebuchet MS"/>
        </w:rPr>
        <w:t>Proposed Elevation C (internal) Rev. A</w:t>
      </w:r>
    </w:p>
    <w:p w:rsidR="000B1F1B" w:rsidRPr="004D2E5C" w:rsidRDefault="000B1F1B" w:rsidP="000B1F1B">
      <w:pPr>
        <w:spacing w:line="240" w:lineRule="auto"/>
        <w:rPr>
          <w:rFonts w:ascii="Trebuchet MS" w:hAnsi="Trebuchet MS"/>
        </w:rPr>
      </w:pPr>
      <w:r>
        <w:rPr>
          <w:rFonts w:ascii="Trebuchet MS" w:hAnsi="Trebuchet MS"/>
        </w:rPr>
        <w:t>Proposed Side Elevation and Signage Section Rev. B</w:t>
      </w:r>
    </w:p>
    <w:p w:rsidR="00394FA3" w:rsidRDefault="000B1F1B" w:rsidP="00C2377B">
      <w:pPr>
        <w:spacing w:line="240" w:lineRule="auto"/>
        <w:rPr>
          <w:rFonts w:ascii="Trebuchet MS" w:hAnsi="Trebuchet MS"/>
          <w:szCs w:val="24"/>
        </w:rPr>
      </w:pPr>
      <w:r>
        <w:rPr>
          <w:rFonts w:ascii="Trebuchet MS" w:hAnsi="Trebuchet MS"/>
          <w:szCs w:val="24"/>
        </w:rPr>
        <w:t>Subsequently the agent supplied the following, received 12/02/21:</w:t>
      </w:r>
    </w:p>
    <w:p w:rsidR="000B1F1B" w:rsidRDefault="000B1F1B" w:rsidP="00C2377B">
      <w:pPr>
        <w:spacing w:line="240" w:lineRule="auto"/>
        <w:rPr>
          <w:rFonts w:ascii="Trebuchet MS" w:hAnsi="Trebuchet MS"/>
          <w:szCs w:val="24"/>
        </w:rPr>
      </w:pPr>
      <w:r>
        <w:rPr>
          <w:rFonts w:ascii="Trebuchet MS" w:hAnsi="Trebuchet MS"/>
          <w:szCs w:val="24"/>
        </w:rPr>
        <w:t>Flood Risk Assessment</w:t>
      </w:r>
    </w:p>
    <w:p w:rsidR="000B1F1B" w:rsidRPr="007C55A2" w:rsidRDefault="000B1F1B" w:rsidP="00C2377B">
      <w:pPr>
        <w:spacing w:line="240" w:lineRule="auto"/>
        <w:rPr>
          <w:rFonts w:ascii="Trebuchet MS" w:hAnsi="Trebuchet MS"/>
          <w:szCs w:val="24"/>
        </w:rPr>
      </w:pPr>
      <w:r>
        <w:rPr>
          <w:rFonts w:ascii="Trebuchet MS" w:hAnsi="Trebuchet MS"/>
          <w:szCs w:val="24"/>
        </w:rPr>
        <w:t>Flood Map</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390213" w:rsidRDefault="00390213" w:rsidP="00390213">
      <w:pPr>
        <w:spacing w:line="240" w:lineRule="auto"/>
        <w:rPr>
          <w:rFonts w:ascii="Trebuchet MS" w:hAnsi="Trebuchet MS"/>
        </w:rPr>
      </w:pPr>
      <w:r>
        <w:rPr>
          <w:rFonts w:ascii="Trebuchet MS" w:hAnsi="Trebuchet MS"/>
        </w:rPr>
        <w:t>960466/FUL – Change of use from Class B1(c) to Class B2 – Permitted 03/07/96</w:t>
      </w:r>
    </w:p>
    <w:p w:rsidR="00390213" w:rsidRDefault="00390213" w:rsidP="00390213">
      <w:pPr>
        <w:spacing w:line="240" w:lineRule="auto"/>
        <w:rPr>
          <w:rFonts w:ascii="Trebuchet MS" w:hAnsi="Trebuchet MS"/>
        </w:rPr>
      </w:pPr>
      <w:r>
        <w:rPr>
          <w:rFonts w:ascii="Trebuchet MS" w:hAnsi="Trebuchet MS"/>
        </w:rPr>
        <w:lastRenderedPageBreak/>
        <w:t>180201/PRE – Use as brewery with ancillary onsite drinking area – Observations sent 08/03/18</w:t>
      </w:r>
    </w:p>
    <w:p w:rsidR="00390213" w:rsidRDefault="00390213" w:rsidP="00390213">
      <w:pPr>
        <w:spacing w:line="240" w:lineRule="auto"/>
        <w:rPr>
          <w:rFonts w:ascii="Trebuchet MS" w:hAnsi="Trebuchet MS"/>
        </w:rPr>
      </w:pPr>
      <w:r>
        <w:rPr>
          <w:rFonts w:ascii="Trebuchet MS" w:hAnsi="Trebuchet MS"/>
        </w:rPr>
        <w:t>181703/CLP – Taproom ancillary to primary use as a brewery (Class B2) – Permitted 24/10/18</w:t>
      </w:r>
    </w:p>
    <w:p w:rsidR="00390213" w:rsidRDefault="00390213" w:rsidP="00390213">
      <w:pPr>
        <w:spacing w:line="240" w:lineRule="auto"/>
        <w:rPr>
          <w:rFonts w:ascii="Trebuchet MS" w:hAnsi="Trebuchet MS"/>
        </w:rPr>
      </w:pPr>
      <w:r>
        <w:rPr>
          <w:rFonts w:ascii="Trebuchet MS" w:hAnsi="Trebuchet MS"/>
        </w:rPr>
        <w:t>201220/CLP – Extension of opening hour</w:t>
      </w:r>
      <w:r w:rsidR="00320EF3">
        <w:rPr>
          <w:rFonts w:ascii="Trebuchet MS" w:hAnsi="Trebuchet MS"/>
        </w:rPr>
        <w:t xml:space="preserve">s – Permitted 23/04/21 </w:t>
      </w:r>
    </w:p>
    <w:p w:rsidR="00390213" w:rsidRDefault="00390213" w:rsidP="00390213">
      <w:pPr>
        <w:spacing w:line="240" w:lineRule="auto"/>
        <w:rPr>
          <w:rFonts w:ascii="Trebuchet MS" w:hAnsi="Trebuchet MS"/>
          <w:b/>
          <w:szCs w:val="24"/>
        </w:rPr>
      </w:pPr>
      <w:r>
        <w:rPr>
          <w:rFonts w:ascii="Trebuchet MS" w:hAnsi="Trebuchet MS"/>
        </w:rPr>
        <w:t xml:space="preserve">210182/ADV - </w:t>
      </w:r>
      <w:r w:rsidRPr="00390213">
        <w:rPr>
          <w:rFonts w:ascii="Trebuchet MS" w:hAnsi="Trebuchet MS"/>
        </w:rPr>
        <w:t>Display of non-illuminated fascia sign to southward elevation</w:t>
      </w:r>
      <w:r>
        <w:rPr>
          <w:rFonts w:ascii="Trebuchet MS" w:hAnsi="Trebuchet MS"/>
        </w:rPr>
        <w:t xml:space="preserve"> – to be determined</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0B1F1B">
        <w:rPr>
          <w:rFonts w:ascii="Trebuchet MS" w:hAnsi="Trebuchet MS"/>
          <w:szCs w:val="24"/>
        </w:rPr>
        <w:t xml:space="preserve">Unit’s 17, 19 and 23, Stadium Way </w:t>
      </w:r>
      <w:r w:rsidR="00CD28F1">
        <w:rPr>
          <w:rFonts w:ascii="Trebuchet MS" w:hAnsi="Trebuchet MS"/>
          <w:szCs w:val="24"/>
        </w:rPr>
        <w:t xml:space="preserve">were consulted by letter. </w:t>
      </w:r>
      <w:r w:rsidR="000B1F1B">
        <w:rPr>
          <w:rFonts w:ascii="Trebuchet MS" w:hAnsi="Trebuchet MS"/>
          <w:szCs w:val="24"/>
        </w:rPr>
        <w:t xml:space="preserve">A </w:t>
      </w:r>
      <w:r>
        <w:rPr>
          <w:rFonts w:ascii="Trebuchet MS" w:hAnsi="Trebuchet MS"/>
          <w:szCs w:val="24"/>
        </w:rPr>
        <w:t>site notice</w:t>
      </w:r>
      <w:r w:rsidR="00CD28F1">
        <w:rPr>
          <w:rFonts w:ascii="Trebuchet MS" w:hAnsi="Trebuchet MS"/>
          <w:szCs w:val="24"/>
        </w:rPr>
        <w:t>s w</w:t>
      </w:r>
      <w:r w:rsidR="000B1F1B">
        <w:rPr>
          <w:rFonts w:ascii="Trebuchet MS" w:hAnsi="Trebuchet MS"/>
          <w:szCs w:val="24"/>
        </w:rPr>
        <w:t>as</w:t>
      </w:r>
      <w:r>
        <w:rPr>
          <w:rFonts w:ascii="Trebuchet MS" w:hAnsi="Trebuchet MS"/>
          <w:szCs w:val="24"/>
        </w:rPr>
        <w:t xml:space="preserve"> displayed. </w:t>
      </w:r>
      <w:r w:rsidR="000B1F1B">
        <w:rPr>
          <w:rFonts w:ascii="Trebuchet MS" w:hAnsi="Trebuchet MS"/>
          <w:szCs w:val="24"/>
        </w:rPr>
        <w:t xml:space="preserve">No </w:t>
      </w:r>
      <w:r w:rsidR="00CD28F1">
        <w:rPr>
          <w:rFonts w:ascii="Trebuchet MS" w:hAnsi="Trebuchet MS"/>
          <w:szCs w:val="24"/>
        </w:rPr>
        <w:t>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0B1F1B" w:rsidRDefault="000B1F1B" w:rsidP="002344F6">
      <w:pPr>
        <w:spacing w:line="240" w:lineRule="auto"/>
        <w:rPr>
          <w:rFonts w:ascii="Trebuchet MS" w:hAnsi="Trebuchet MS"/>
          <w:szCs w:val="24"/>
        </w:rPr>
      </w:pPr>
      <w:r>
        <w:rPr>
          <w:rFonts w:ascii="Trebuchet MS" w:hAnsi="Trebuchet MS"/>
          <w:szCs w:val="24"/>
        </w:rPr>
        <w:t>Policy EN18 – Flooding and Drainage</w:t>
      </w:r>
    </w:p>
    <w:p w:rsidR="000B1F1B" w:rsidRDefault="000B1F1B" w:rsidP="002344F6">
      <w:pPr>
        <w:spacing w:line="240" w:lineRule="auto"/>
        <w:rPr>
          <w:rFonts w:ascii="Trebuchet MS" w:hAnsi="Trebuchet MS"/>
          <w:szCs w:val="24"/>
        </w:rPr>
      </w:pPr>
      <w:r>
        <w:rPr>
          <w:rFonts w:ascii="Trebuchet MS" w:hAnsi="Trebuchet MS"/>
          <w:szCs w:val="24"/>
        </w:rPr>
        <w:t>Policy EM1 – Provision of Employment</w:t>
      </w:r>
    </w:p>
    <w:p w:rsidR="0000446C" w:rsidRDefault="0000446C" w:rsidP="002344F6">
      <w:pPr>
        <w:spacing w:line="240" w:lineRule="auto"/>
        <w:rPr>
          <w:rFonts w:ascii="Trebuchet MS" w:hAnsi="Trebuchet MS"/>
          <w:szCs w:val="24"/>
        </w:rPr>
      </w:pPr>
      <w:r>
        <w:rPr>
          <w:rFonts w:ascii="Trebuchet MS" w:hAnsi="Trebuchet MS"/>
          <w:szCs w:val="24"/>
        </w:rPr>
        <w:t>Policy EM3 – Loss of Employment Land</w:t>
      </w:r>
    </w:p>
    <w:p w:rsidR="000B1F1B" w:rsidRDefault="000B1F1B" w:rsidP="002344F6">
      <w:pPr>
        <w:spacing w:line="240" w:lineRule="auto"/>
        <w:rPr>
          <w:rFonts w:ascii="Trebuchet MS" w:hAnsi="Trebuchet MS"/>
          <w:szCs w:val="24"/>
        </w:rPr>
      </w:pPr>
      <w:r>
        <w:rPr>
          <w:rFonts w:ascii="Trebuchet MS" w:hAnsi="Trebuchet MS"/>
          <w:szCs w:val="24"/>
        </w:rPr>
        <w:t>Policy EM4 – Maintaining a Variety of Premises</w:t>
      </w:r>
    </w:p>
    <w:p w:rsidR="00807D4D" w:rsidRDefault="00807D4D" w:rsidP="002344F6">
      <w:pPr>
        <w:spacing w:line="240" w:lineRule="auto"/>
        <w:rPr>
          <w:rFonts w:ascii="Trebuchet MS" w:hAnsi="Trebuchet MS"/>
          <w:szCs w:val="24"/>
        </w:rPr>
      </w:pPr>
      <w:r>
        <w:rPr>
          <w:rFonts w:ascii="Trebuchet MS" w:hAnsi="Trebuchet MS"/>
          <w:szCs w:val="24"/>
        </w:rPr>
        <w:lastRenderedPageBreak/>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0B1F1B" w:rsidRPr="002344F6" w:rsidRDefault="000B1F1B" w:rsidP="002344F6">
      <w:pPr>
        <w:spacing w:line="240" w:lineRule="auto"/>
        <w:rPr>
          <w:rFonts w:ascii="Trebuchet MS" w:hAnsi="Trebuchet MS"/>
          <w:szCs w:val="24"/>
        </w:rPr>
      </w:pPr>
      <w:r>
        <w:rPr>
          <w:rFonts w:ascii="Trebuchet MS" w:hAnsi="Trebuchet MS"/>
          <w:szCs w:val="24"/>
        </w:rPr>
        <w:t>Policy OU4 - Advertisements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8D520B" w:rsidRDefault="00C90292" w:rsidP="00A0641B">
      <w:pPr>
        <w:spacing w:line="240" w:lineRule="auto"/>
        <w:rPr>
          <w:rFonts w:ascii="Trebuchet MS" w:hAnsi="Trebuchet MS"/>
          <w:szCs w:val="24"/>
        </w:rPr>
      </w:pPr>
      <w:r>
        <w:rPr>
          <w:rFonts w:ascii="Trebuchet MS" w:hAnsi="Trebuchet MS"/>
          <w:szCs w:val="24"/>
        </w:rPr>
        <w:t xml:space="preserve">The proposals are for general refurbishment and </w:t>
      </w:r>
      <w:r w:rsidR="00563C88">
        <w:rPr>
          <w:rFonts w:ascii="Trebuchet MS" w:hAnsi="Trebuchet MS"/>
          <w:szCs w:val="24"/>
        </w:rPr>
        <w:t>improvement</w:t>
      </w:r>
      <w:r>
        <w:rPr>
          <w:rFonts w:ascii="Trebuchet MS" w:hAnsi="Trebuchet MS"/>
          <w:szCs w:val="24"/>
        </w:rPr>
        <w:t xml:space="preserve"> of the existing taproom, ancillary to the principal use of the unit as a brewery. Under 181703/CLP, a Lawful Development Certificate for a proposed use was granted for the use of part of the unit as a taproom, ancillary to the principal use as a brewery. </w:t>
      </w:r>
      <w:r w:rsidR="001E0908">
        <w:rPr>
          <w:rFonts w:ascii="Trebuchet MS" w:hAnsi="Trebuchet MS"/>
          <w:szCs w:val="24"/>
        </w:rPr>
        <w:t xml:space="preserve">The Certificate was issued on the basis that the amount of floor space attributed to the taproom use did not exceed 14% of the total floor space. While the proposals make improvements to the taproom, there is no increase in the amount of floor space attributed to it. Accordingly, there would be no material change in the use of the unit. </w:t>
      </w:r>
      <w:r w:rsidR="00563C88">
        <w:rPr>
          <w:rFonts w:ascii="Trebuchet MS" w:hAnsi="Trebuchet MS"/>
          <w:szCs w:val="24"/>
        </w:rPr>
        <w:t xml:space="preserve">A condition is recommended restricting any change of use resulting from this permission and a condition controlling hours of use is also recommended. These conditions are justified on the basis that the works constitute and ‘improvement’ to the building and could facilitate a change in the nature of the use which requires additional controls. </w:t>
      </w:r>
      <w:r w:rsidR="0000446C">
        <w:rPr>
          <w:rFonts w:ascii="Trebuchet MS" w:hAnsi="Trebuchet MS"/>
          <w:szCs w:val="24"/>
        </w:rPr>
        <w:t>A creeping change over time that diluted the primary industrial use would be undesirable and contrary to Policy EM3.</w:t>
      </w:r>
      <w:bookmarkStart w:id="0" w:name="_GoBack"/>
      <w:bookmarkEnd w:id="0"/>
    </w:p>
    <w:p w:rsidR="000B1F1B" w:rsidRPr="000B1F1B" w:rsidRDefault="001E0908" w:rsidP="00A0641B">
      <w:pPr>
        <w:spacing w:line="240" w:lineRule="auto"/>
        <w:rPr>
          <w:rFonts w:ascii="Trebuchet MS" w:hAnsi="Trebuchet MS"/>
          <w:szCs w:val="24"/>
        </w:rPr>
      </w:pPr>
      <w:r>
        <w:rPr>
          <w:rFonts w:ascii="Trebuchet MS" w:hAnsi="Trebuchet MS"/>
          <w:szCs w:val="24"/>
        </w:rPr>
        <w:t xml:space="preserve">The proposals are deemed to </w:t>
      </w:r>
      <w:r w:rsidR="008D520B">
        <w:rPr>
          <w:rFonts w:ascii="Trebuchet MS" w:hAnsi="Trebuchet MS"/>
          <w:szCs w:val="24"/>
        </w:rPr>
        <w:t xml:space="preserve">be </w:t>
      </w:r>
      <w:r>
        <w:rPr>
          <w:rFonts w:ascii="Trebuchet MS" w:hAnsi="Trebuchet MS"/>
          <w:szCs w:val="24"/>
        </w:rPr>
        <w:t xml:space="preserve">acceptable, </w:t>
      </w:r>
      <w:r w:rsidR="008D520B">
        <w:rPr>
          <w:rFonts w:ascii="Trebuchet MS" w:hAnsi="Trebuchet MS"/>
          <w:szCs w:val="24"/>
        </w:rPr>
        <w:t>with the provision of a disabled access toilet and cycle stands welcomed. No harm would be caused to the appearance of the unit or the character of the area</w:t>
      </w:r>
      <w:r w:rsidR="007941DC">
        <w:rPr>
          <w:rFonts w:ascii="Trebuchet MS" w:hAnsi="Trebuchet MS"/>
          <w:szCs w:val="24"/>
        </w:rPr>
        <w:t xml:space="preserve">, and there would be no material change in the impact of the taproom on neighbouring amenities. Flood risk associated with the proposals would be low. </w:t>
      </w:r>
      <w:r w:rsidR="008D520B">
        <w:rPr>
          <w:rFonts w:ascii="Trebuchet MS" w:hAnsi="Trebuchet MS"/>
          <w:szCs w:val="24"/>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41B"/>
    <w:rsid w:val="0000446C"/>
    <w:rsid w:val="0003197F"/>
    <w:rsid w:val="00063E65"/>
    <w:rsid w:val="000B1F1B"/>
    <w:rsid w:val="00136CBE"/>
    <w:rsid w:val="001462B1"/>
    <w:rsid w:val="00153F67"/>
    <w:rsid w:val="001724C3"/>
    <w:rsid w:val="001A59D1"/>
    <w:rsid w:val="001B1192"/>
    <w:rsid w:val="001B130B"/>
    <w:rsid w:val="001D229A"/>
    <w:rsid w:val="001E0908"/>
    <w:rsid w:val="00203FEC"/>
    <w:rsid w:val="002344F6"/>
    <w:rsid w:val="0025023D"/>
    <w:rsid w:val="00271E64"/>
    <w:rsid w:val="002F7727"/>
    <w:rsid w:val="00320EF3"/>
    <w:rsid w:val="0037116B"/>
    <w:rsid w:val="00390213"/>
    <w:rsid w:val="00394FA3"/>
    <w:rsid w:val="003C3AC5"/>
    <w:rsid w:val="003C7F80"/>
    <w:rsid w:val="003F5779"/>
    <w:rsid w:val="0041134C"/>
    <w:rsid w:val="00435A3F"/>
    <w:rsid w:val="00471B8C"/>
    <w:rsid w:val="00493FCB"/>
    <w:rsid w:val="004B46CD"/>
    <w:rsid w:val="00503777"/>
    <w:rsid w:val="00531F4B"/>
    <w:rsid w:val="00536A14"/>
    <w:rsid w:val="00563C88"/>
    <w:rsid w:val="005C3E8D"/>
    <w:rsid w:val="006207E9"/>
    <w:rsid w:val="006520C0"/>
    <w:rsid w:val="00656759"/>
    <w:rsid w:val="00661FA5"/>
    <w:rsid w:val="0068081B"/>
    <w:rsid w:val="00683BBD"/>
    <w:rsid w:val="006A11BD"/>
    <w:rsid w:val="00742F35"/>
    <w:rsid w:val="007941DC"/>
    <w:rsid w:val="007A1C70"/>
    <w:rsid w:val="007A4C9A"/>
    <w:rsid w:val="007B6972"/>
    <w:rsid w:val="007C55A2"/>
    <w:rsid w:val="00807D4D"/>
    <w:rsid w:val="0081229E"/>
    <w:rsid w:val="008942E3"/>
    <w:rsid w:val="008D520B"/>
    <w:rsid w:val="00935AC7"/>
    <w:rsid w:val="00941904"/>
    <w:rsid w:val="009A0C0E"/>
    <w:rsid w:val="00A0641B"/>
    <w:rsid w:val="00A07CBB"/>
    <w:rsid w:val="00A10BFC"/>
    <w:rsid w:val="00A474B3"/>
    <w:rsid w:val="00A7635C"/>
    <w:rsid w:val="00A91268"/>
    <w:rsid w:val="00A95E82"/>
    <w:rsid w:val="00AD3648"/>
    <w:rsid w:val="00B95948"/>
    <w:rsid w:val="00BA0347"/>
    <w:rsid w:val="00BC3D09"/>
    <w:rsid w:val="00BE318D"/>
    <w:rsid w:val="00C0147F"/>
    <w:rsid w:val="00C2070A"/>
    <w:rsid w:val="00C2377B"/>
    <w:rsid w:val="00C26EFF"/>
    <w:rsid w:val="00C90292"/>
    <w:rsid w:val="00C93C4B"/>
    <w:rsid w:val="00CB0684"/>
    <w:rsid w:val="00CC3590"/>
    <w:rsid w:val="00CD28F1"/>
    <w:rsid w:val="00D721C4"/>
    <w:rsid w:val="00E01528"/>
    <w:rsid w:val="00EA0B41"/>
    <w:rsid w:val="00EC327C"/>
    <w:rsid w:val="00ED3E57"/>
    <w:rsid w:val="00EF3AE6"/>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783B3"/>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5</cp:revision>
  <dcterms:created xsi:type="dcterms:W3CDTF">2021-03-09T19:27:00Z</dcterms:created>
  <dcterms:modified xsi:type="dcterms:W3CDTF">2021-04-30T10:54:00Z</dcterms:modified>
</cp:coreProperties>
</file>