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9E05A6"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9E05A6">
        <w:rPr>
          <w:rFonts w:ascii="Trebuchet MS" w:hAnsi="Trebuchet MS"/>
          <w:szCs w:val="24"/>
        </w:rPr>
        <w:t>04/03/21</w:t>
      </w:r>
    </w:p>
    <w:p w:rsidR="00A0641B" w:rsidRPr="009E05A6"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1C595A">
        <w:rPr>
          <w:rFonts w:ascii="Trebuchet MS" w:hAnsi="Trebuchet MS"/>
          <w:szCs w:val="24"/>
        </w:rPr>
        <w:t>201796/FUL</w:t>
      </w:r>
    </w:p>
    <w:p w:rsidR="0037116B" w:rsidRPr="001C595A"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1C595A">
        <w:rPr>
          <w:rFonts w:ascii="Trebuchet MS" w:hAnsi="Trebuchet MS"/>
          <w:szCs w:val="24"/>
        </w:rPr>
        <w:t>56 Christchurch Road</w:t>
      </w:r>
    </w:p>
    <w:p w:rsidR="00A7635C" w:rsidRPr="001C595A" w:rsidRDefault="00A0641B" w:rsidP="001C595A">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1C595A" w:rsidRPr="001C595A">
        <w:rPr>
          <w:rFonts w:ascii="Trebuchet MS" w:hAnsi="Trebuchet MS"/>
          <w:szCs w:val="24"/>
        </w:rPr>
        <w:t>Change of use of ground floor from shop to hot food takeaway (Class</w:t>
      </w:r>
      <w:r w:rsidR="001C595A">
        <w:rPr>
          <w:rFonts w:ascii="Trebuchet MS" w:hAnsi="Trebuchet MS"/>
          <w:szCs w:val="24"/>
        </w:rPr>
        <w:t xml:space="preserve"> </w:t>
      </w:r>
      <w:r w:rsidR="001C595A" w:rsidRPr="001C595A">
        <w:rPr>
          <w:rFonts w:ascii="Trebuchet MS" w:hAnsi="Trebuchet MS"/>
          <w:szCs w:val="24"/>
        </w:rPr>
        <w:t>Sui Generis), with alterations to access at rear</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536A14" w:rsidRPr="002E4B55" w:rsidRDefault="00D80212" w:rsidP="00A0641B">
      <w:pPr>
        <w:spacing w:line="240" w:lineRule="auto"/>
        <w:rPr>
          <w:rFonts w:ascii="Trebuchet MS" w:hAnsi="Trebuchet MS"/>
          <w:szCs w:val="24"/>
        </w:rPr>
      </w:pPr>
      <w:r>
        <w:rPr>
          <w:rFonts w:ascii="Trebuchet MS" w:hAnsi="Trebuchet MS"/>
          <w:szCs w:val="24"/>
        </w:rPr>
        <w:t xml:space="preserve">The application site comprises a </w:t>
      </w:r>
      <w:proofErr w:type="gramStart"/>
      <w:r>
        <w:rPr>
          <w:rFonts w:ascii="Trebuchet MS" w:hAnsi="Trebuchet MS"/>
          <w:szCs w:val="24"/>
        </w:rPr>
        <w:t>two storey</w:t>
      </w:r>
      <w:proofErr w:type="gramEnd"/>
      <w:r>
        <w:rPr>
          <w:rFonts w:ascii="Trebuchet MS" w:hAnsi="Trebuchet MS"/>
          <w:szCs w:val="24"/>
        </w:rPr>
        <w:t xml:space="preserve"> detached building, </w:t>
      </w:r>
      <w:r w:rsidR="00CE30A3">
        <w:rPr>
          <w:rFonts w:ascii="Trebuchet MS" w:hAnsi="Trebuchet MS"/>
          <w:szCs w:val="24"/>
        </w:rPr>
        <w:t xml:space="preserve">located at the junction with Whitley Park Lane. </w:t>
      </w:r>
      <w:r w:rsidR="00DB6B50">
        <w:rPr>
          <w:rFonts w:ascii="Trebuchet MS" w:hAnsi="Trebuchet MS"/>
          <w:szCs w:val="24"/>
        </w:rPr>
        <w:t xml:space="preserve">The ground floor of the building, subject of this application, is vacant and has been so for 15 years. While advertised as </w:t>
      </w:r>
      <w:proofErr w:type="spellStart"/>
      <w:r w:rsidR="00DB6B50">
        <w:rPr>
          <w:rFonts w:ascii="Trebuchet MS" w:hAnsi="Trebuchet MS"/>
          <w:szCs w:val="24"/>
        </w:rPr>
        <w:t>REDserve</w:t>
      </w:r>
      <w:proofErr w:type="spellEnd"/>
      <w:r w:rsidR="00DB6B50">
        <w:rPr>
          <w:rFonts w:ascii="Trebuchet MS" w:hAnsi="Trebuchet MS"/>
          <w:szCs w:val="24"/>
        </w:rPr>
        <w:t xml:space="preserve"> heating boiler showroom, this use has never been operational. The ground floor was previously in use as a tool hire shop. Residential accommodation is located at the first floor, accessed via an external staircase and terrace. A yard, accessed via Whitley Park Lane, is located at the rear. </w:t>
      </w:r>
      <w:r w:rsidR="00CE30A3">
        <w:rPr>
          <w:rFonts w:ascii="Trebuchet MS" w:hAnsi="Trebuchet MS"/>
          <w:szCs w:val="24"/>
        </w:rPr>
        <w:t>The site is located within Christchurch Road Local Centre, with the building co</w:t>
      </w:r>
      <w:r w:rsidR="0028019E">
        <w:rPr>
          <w:rFonts w:ascii="Trebuchet MS" w:hAnsi="Trebuchet MS"/>
          <w:szCs w:val="24"/>
        </w:rPr>
        <w:t>nstituting</w:t>
      </w:r>
      <w:r w:rsidR="00CE30A3">
        <w:rPr>
          <w:rFonts w:ascii="Trebuchet MS" w:hAnsi="Trebuchet MS"/>
          <w:szCs w:val="24"/>
        </w:rPr>
        <w:t xml:space="preserve"> the western end of the </w:t>
      </w:r>
      <w:r w:rsidR="0028019E">
        <w:rPr>
          <w:rFonts w:ascii="Trebuchet MS" w:hAnsi="Trebuchet MS"/>
          <w:szCs w:val="24"/>
        </w:rPr>
        <w:t>K</w:t>
      </w:r>
      <w:r w:rsidR="00CE30A3">
        <w:rPr>
          <w:rFonts w:ascii="Trebuchet MS" w:hAnsi="Trebuchet MS"/>
          <w:szCs w:val="24"/>
        </w:rPr>
        <w:t>ey Frontage.</w:t>
      </w:r>
      <w:r w:rsidR="0028019E">
        <w:rPr>
          <w:rFonts w:ascii="Trebuchet MS" w:hAnsi="Trebuchet MS"/>
          <w:szCs w:val="24"/>
        </w:rPr>
        <w:t xml:space="preserve"> </w:t>
      </w:r>
      <w:r w:rsidR="00DB6B50">
        <w:rPr>
          <w:rFonts w:ascii="Trebuchet MS" w:hAnsi="Trebuchet MS"/>
          <w:szCs w:val="24"/>
        </w:rPr>
        <w:t xml:space="preserve">A tree subject to TPO 18/07 is located to the west of the building. Redlands Conservation Area is located approximately 25m to the northeast of the site. The surrounding area comprises a mix of residential and commercial uses. </w:t>
      </w:r>
      <w:r w:rsidR="00CE30A3">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DB6B50" w:rsidRPr="00DB6B50" w:rsidRDefault="00DB6B50" w:rsidP="00A0641B">
      <w:pPr>
        <w:spacing w:line="240" w:lineRule="auto"/>
        <w:rPr>
          <w:rFonts w:ascii="Trebuchet MS" w:hAnsi="Trebuchet MS"/>
          <w:szCs w:val="24"/>
        </w:rPr>
      </w:pPr>
      <w:r>
        <w:rPr>
          <w:rFonts w:ascii="Trebuchet MS" w:hAnsi="Trebuchet MS"/>
          <w:szCs w:val="24"/>
        </w:rPr>
        <w:t xml:space="preserve">The proposal is for the change of use of the ground floor </w:t>
      </w:r>
      <w:r w:rsidR="00B230AA">
        <w:rPr>
          <w:rFonts w:ascii="Trebuchet MS" w:hAnsi="Trebuchet MS"/>
          <w:szCs w:val="24"/>
        </w:rPr>
        <w:t xml:space="preserve">from a shop (Class E – </w:t>
      </w:r>
      <w:r w:rsidR="00B230AA">
        <w:rPr>
          <w:rFonts w:ascii="Trebuchet MS" w:hAnsi="Trebuchet MS"/>
          <w:i/>
          <w:szCs w:val="24"/>
        </w:rPr>
        <w:t>former Class A1</w:t>
      </w:r>
      <w:r w:rsidR="00B230AA">
        <w:rPr>
          <w:rFonts w:ascii="Trebuchet MS" w:hAnsi="Trebuchet MS"/>
          <w:szCs w:val="24"/>
        </w:rPr>
        <w:t xml:space="preserve">) to a hot food takeaway (Class Sui Generis – </w:t>
      </w:r>
      <w:r w:rsidR="00B230AA">
        <w:rPr>
          <w:rFonts w:ascii="Trebuchet MS" w:hAnsi="Trebuchet MS"/>
          <w:i/>
          <w:szCs w:val="24"/>
        </w:rPr>
        <w:t xml:space="preserve">former Class A5), </w:t>
      </w:r>
      <w:r w:rsidR="00B230AA">
        <w:rPr>
          <w:rFonts w:ascii="Trebuchet MS" w:hAnsi="Trebuchet MS"/>
          <w:szCs w:val="24"/>
        </w:rPr>
        <w:t xml:space="preserve">with alterations to the access at the rear. </w:t>
      </w:r>
      <w:r w:rsidR="00283145">
        <w:rPr>
          <w:rFonts w:ascii="Trebuchet MS" w:hAnsi="Trebuchet MS"/>
          <w:szCs w:val="24"/>
        </w:rPr>
        <w:t xml:space="preserve">The type of hot food takeaway has not been specified. </w:t>
      </w:r>
      <w:r w:rsidR="00E053AF">
        <w:rPr>
          <w:rFonts w:ascii="Trebuchet MS" w:hAnsi="Trebuchet MS"/>
          <w:szCs w:val="24"/>
        </w:rPr>
        <w:t>As per Drawing No: A-1210 Rev. A there would be no external alterations to the building, however the Design and Access Statement states that there would be ‘changes to the shop front’ and ‘kitchen extract equipment on rear’. The existing gated access at the rear would be closed, with a new access created slightly further along Whitley Park Lane. This would provide access to four parking spaces.</w:t>
      </w:r>
      <w:r w:rsidR="00566882">
        <w:rPr>
          <w:rFonts w:ascii="Trebuchet MS" w:hAnsi="Trebuchet MS"/>
          <w:szCs w:val="24"/>
        </w:rPr>
        <w:t xml:space="preserve"> It has not been specified whether these spaces would be for customer use.</w:t>
      </w:r>
      <w:r w:rsidR="00E053AF">
        <w:rPr>
          <w:rFonts w:ascii="Trebuchet MS" w:hAnsi="Trebuchet MS"/>
          <w:szCs w:val="24"/>
        </w:rPr>
        <w:t xml:space="preserve"> A bin storage area would also be located to the rear yard. The Design and Access Statement states that the hours of opening of the proposed takeaway use would be from 5pm-10pm, however the application form states the hours of opening to be 12pm-10pm daily. </w:t>
      </w:r>
      <w:r w:rsidR="00B230AA">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4F40E9">
        <w:rPr>
          <w:rFonts w:ascii="Trebuchet MS" w:hAnsi="Trebuchet MS"/>
          <w:szCs w:val="24"/>
        </w:rPr>
        <w:t>14/12/20:</w:t>
      </w:r>
    </w:p>
    <w:p w:rsidR="004F40E9" w:rsidRDefault="004F40E9" w:rsidP="00C2377B">
      <w:pPr>
        <w:spacing w:line="240" w:lineRule="auto"/>
        <w:rPr>
          <w:rFonts w:ascii="Trebuchet MS" w:hAnsi="Trebuchet MS"/>
          <w:szCs w:val="24"/>
        </w:rPr>
      </w:pPr>
      <w:r>
        <w:rPr>
          <w:rFonts w:ascii="Trebuchet MS" w:hAnsi="Trebuchet MS"/>
          <w:szCs w:val="24"/>
        </w:rPr>
        <w:t>Design and Access Statement</w:t>
      </w:r>
    </w:p>
    <w:p w:rsidR="004F40E9" w:rsidRDefault="004F40E9" w:rsidP="00C2377B">
      <w:pPr>
        <w:spacing w:line="240" w:lineRule="auto"/>
        <w:rPr>
          <w:rFonts w:ascii="Trebuchet MS" w:hAnsi="Trebuchet MS"/>
          <w:szCs w:val="24"/>
        </w:rPr>
      </w:pPr>
      <w:r>
        <w:rPr>
          <w:rFonts w:ascii="Trebuchet MS" w:hAnsi="Trebuchet MS"/>
          <w:szCs w:val="24"/>
        </w:rPr>
        <w:t>Drawing No: A-1000 Rev. A – Site Location and Proposed Site Plan</w:t>
      </w:r>
    </w:p>
    <w:p w:rsidR="004F40E9" w:rsidRDefault="004F40E9" w:rsidP="00C2377B">
      <w:pPr>
        <w:spacing w:line="240" w:lineRule="auto"/>
        <w:rPr>
          <w:rFonts w:ascii="Trebuchet MS" w:hAnsi="Trebuchet MS"/>
          <w:szCs w:val="24"/>
        </w:rPr>
      </w:pPr>
      <w:r>
        <w:rPr>
          <w:rFonts w:ascii="Trebuchet MS" w:hAnsi="Trebuchet MS"/>
          <w:szCs w:val="24"/>
        </w:rPr>
        <w:t>Drawing No: A-1200 Rev. A – Existing and Proposed Ground Floor Plans</w:t>
      </w:r>
    </w:p>
    <w:p w:rsidR="004F40E9" w:rsidRPr="007C55A2" w:rsidRDefault="004F40E9" w:rsidP="00C2377B">
      <w:pPr>
        <w:spacing w:line="240" w:lineRule="auto"/>
        <w:rPr>
          <w:rFonts w:ascii="Trebuchet MS" w:hAnsi="Trebuchet MS"/>
          <w:szCs w:val="24"/>
        </w:rPr>
      </w:pPr>
      <w:r>
        <w:rPr>
          <w:rFonts w:ascii="Trebuchet MS" w:hAnsi="Trebuchet MS"/>
          <w:szCs w:val="24"/>
        </w:rPr>
        <w:t>Drawing No: A-1210 Rev. A – Existing and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2E4B55" w:rsidRDefault="002E4B55" w:rsidP="00A0641B">
      <w:pPr>
        <w:spacing w:line="240" w:lineRule="auto"/>
        <w:rPr>
          <w:rFonts w:ascii="Trebuchet MS" w:hAnsi="Trebuchet MS"/>
          <w:szCs w:val="24"/>
        </w:rPr>
      </w:pPr>
      <w:r>
        <w:rPr>
          <w:rFonts w:ascii="Trebuchet MS" w:hAnsi="Trebuchet MS"/>
          <w:szCs w:val="24"/>
        </w:rPr>
        <w:t>901085/FUL – House mobile home for temporary accommodation and security – Refused 25/01/91</w:t>
      </w:r>
    </w:p>
    <w:p w:rsidR="002E4B55" w:rsidRDefault="002E4B55" w:rsidP="00A0641B">
      <w:pPr>
        <w:spacing w:line="240" w:lineRule="auto"/>
        <w:rPr>
          <w:rFonts w:ascii="Trebuchet MS" w:hAnsi="Trebuchet MS"/>
          <w:szCs w:val="24"/>
        </w:rPr>
      </w:pPr>
      <w:r>
        <w:rPr>
          <w:rFonts w:ascii="Trebuchet MS" w:hAnsi="Trebuchet MS"/>
          <w:szCs w:val="24"/>
        </w:rPr>
        <w:t>950118/CLP – Supply and fitting car tyres – Permitted 04/05/95</w:t>
      </w:r>
    </w:p>
    <w:p w:rsidR="002E4B55" w:rsidRDefault="002E4B55" w:rsidP="00A0641B">
      <w:pPr>
        <w:spacing w:line="240" w:lineRule="auto"/>
        <w:rPr>
          <w:rFonts w:ascii="Trebuchet MS" w:hAnsi="Trebuchet MS"/>
          <w:szCs w:val="24"/>
        </w:rPr>
      </w:pPr>
      <w:r>
        <w:rPr>
          <w:rFonts w:ascii="Trebuchet MS" w:hAnsi="Trebuchet MS"/>
          <w:szCs w:val="24"/>
        </w:rPr>
        <w:lastRenderedPageBreak/>
        <w:t>991689/FUL – Conversion of roof space into self-contained flat – Permitted 10/01/00</w:t>
      </w:r>
    </w:p>
    <w:p w:rsidR="002E4B55" w:rsidRDefault="002E4B55" w:rsidP="00A0641B">
      <w:pPr>
        <w:spacing w:line="240" w:lineRule="auto"/>
        <w:rPr>
          <w:rFonts w:ascii="Trebuchet MS" w:hAnsi="Trebuchet MS"/>
          <w:szCs w:val="24"/>
        </w:rPr>
      </w:pPr>
      <w:r>
        <w:rPr>
          <w:rFonts w:ascii="Trebuchet MS" w:hAnsi="Trebuchet MS"/>
          <w:szCs w:val="24"/>
        </w:rPr>
        <w:t>061153/FUL – Change of use of ground floor from hire shop (Class A1) to letting agency (Class A2) – Permitted 18/08/06</w:t>
      </w:r>
    </w:p>
    <w:p w:rsidR="002E4B55" w:rsidRDefault="002E4B55" w:rsidP="00A0641B">
      <w:pPr>
        <w:spacing w:line="240" w:lineRule="auto"/>
        <w:rPr>
          <w:rFonts w:ascii="Trebuchet MS" w:hAnsi="Trebuchet MS"/>
          <w:szCs w:val="24"/>
        </w:rPr>
      </w:pPr>
      <w:r>
        <w:rPr>
          <w:rFonts w:ascii="Trebuchet MS" w:hAnsi="Trebuchet MS"/>
          <w:szCs w:val="24"/>
        </w:rPr>
        <w:t>121048/FUL – Two storey side and rear extensions and provision of front dormers, to facilitate 3x2 bed and 1x1 bed flats – Withdrawn 16/04/12</w:t>
      </w:r>
    </w:p>
    <w:p w:rsidR="002E4B55" w:rsidRDefault="002E4B55" w:rsidP="00A0641B">
      <w:pPr>
        <w:spacing w:line="240" w:lineRule="auto"/>
        <w:rPr>
          <w:rFonts w:ascii="Trebuchet MS" w:hAnsi="Trebuchet MS"/>
          <w:szCs w:val="24"/>
        </w:rPr>
      </w:pPr>
      <w:r>
        <w:rPr>
          <w:rFonts w:ascii="Trebuchet MS" w:hAnsi="Trebuchet MS"/>
          <w:szCs w:val="24"/>
        </w:rPr>
        <w:t>121501/FUL – Change of use of ground floor form Class A1 to Class A2 – Withdrawn 29/11/12</w:t>
      </w:r>
    </w:p>
    <w:p w:rsidR="002E4B55" w:rsidRDefault="002E4B55" w:rsidP="00A0641B">
      <w:pPr>
        <w:spacing w:line="240" w:lineRule="auto"/>
        <w:rPr>
          <w:rFonts w:ascii="Trebuchet MS" w:hAnsi="Trebuchet MS"/>
          <w:szCs w:val="24"/>
        </w:rPr>
      </w:pPr>
      <w:r>
        <w:rPr>
          <w:rFonts w:ascii="Trebuchet MS" w:hAnsi="Trebuchet MS"/>
          <w:szCs w:val="24"/>
        </w:rPr>
        <w:t>130292/FUL – Two storey side and first floor rear extension</w:t>
      </w:r>
      <w:r w:rsidR="001E3690">
        <w:rPr>
          <w:rFonts w:ascii="Trebuchet MS" w:hAnsi="Trebuchet MS"/>
          <w:szCs w:val="24"/>
        </w:rPr>
        <w:t>, to facilitate 2x2 bed and 1x1 bed flats – Refused 05/04/13</w:t>
      </w:r>
    </w:p>
    <w:p w:rsidR="001E3690" w:rsidRDefault="001E3690" w:rsidP="00A0641B">
      <w:pPr>
        <w:spacing w:line="240" w:lineRule="auto"/>
        <w:rPr>
          <w:rFonts w:ascii="Trebuchet MS" w:hAnsi="Trebuchet MS"/>
          <w:szCs w:val="24"/>
        </w:rPr>
      </w:pPr>
      <w:r>
        <w:rPr>
          <w:rFonts w:ascii="Trebuchet MS" w:hAnsi="Trebuchet MS"/>
          <w:szCs w:val="24"/>
        </w:rPr>
        <w:t>181598/PRE – Demolition of existing building, erection of building comprising retail unit and 6 flats – Observations sent 08/01/19</w:t>
      </w:r>
    </w:p>
    <w:p w:rsidR="00424D64" w:rsidRDefault="00424D64" w:rsidP="00A0641B">
      <w:pPr>
        <w:spacing w:line="240" w:lineRule="auto"/>
        <w:rPr>
          <w:rFonts w:ascii="Trebuchet MS" w:hAnsi="Trebuchet MS"/>
          <w:szCs w:val="24"/>
        </w:rPr>
      </w:pPr>
      <w:r>
        <w:rPr>
          <w:rFonts w:ascii="Trebuchet MS" w:hAnsi="Trebuchet MS"/>
          <w:szCs w:val="24"/>
        </w:rPr>
        <w:t>In assessing the application officers have been mindful of recent, similar, planning applications in Christchurch Road Local Centre including:</w:t>
      </w:r>
    </w:p>
    <w:p w:rsidR="00424D64" w:rsidRDefault="00424D64" w:rsidP="00424D64">
      <w:pPr>
        <w:spacing w:line="240" w:lineRule="auto"/>
        <w:rPr>
          <w:rFonts w:ascii="Trebuchet MS" w:hAnsi="Trebuchet MS"/>
          <w:szCs w:val="24"/>
        </w:rPr>
      </w:pPr>
      <w:r>
        <w:rPr>
          <w:rFonts w:ascii="Trebuchet MS" w:hAnsi="Trebuchet MS"/>
          <w:szCs w:val="24"/>
        </w:rPr>
        <w:t xml:space="preserve">60 Christchurch Road – 191755/FUL - </w:t>
      </w:r>
      <w:r w:rsidRPr="00424D64">
        <w:rPr>
          <w:rFonts w:ascii="Trebuchet MS" w:hAnsi="Trebuchet MS"/>
          <w:i/>
          <w:szCs w:val="24"/>
        </w:rPr>
        <w:t>Change of use of ground floor to Class A3 cafe/restaurant. Changes to shop front and kitchen extract equipment on rear flat roof</w:t>
      </w:r>
      <w:r>
        <w:rPr>
          <w:rFonts w:ascii="Trebuchet MS" w:hAnsi="Trebuchet MS"/>
          <w:i/>
          <w:szCs w:val="24"/>
        </w:rPr>
        <w:t xml:space="preserve"> – </w:t>
      </w:r>
      <w:r w:rsidRPr="00424D64">
        <w:rPr>
          <w:rFonts w:ascii="Trebuchet MS" w:hAnsi="Trebuchet MS"/>
          <w:szCs w:val="24"/>
        </w:rPr>
        <w:t>Permitted 09/03/20</w:t>
      </w:r>
    </w:p>
    <w:p w:rsidR="00424D64" w:rsidRPr="00424D64" w:rsidRDefault="00424D64" w:rsidP="00424D64">
      <w:pPr>
        <w:spacing w:line="240" w:lineRule="auto"/>
        <w:rPr>
          <w:rFonts w:ascii="Trebuchet MS" w:hAnsi="Trebuchet MS"/>
          <w:szCs w:val="24"/>
        </w:rPr>
      </w:pPr>
      <w:r>
        <w:rPr>
          <w:rFonts w:ascii="Trebuchet MS" w:hAnsi="Trebuchet MS"/>
          <w:szCs w:val="24"/>
        </w:rPr>
        <w:t xml:space="preserve">76 Christchurch Road – 190760/FUL - </w:t>
      </w:r>
      <w:r w:rsidRPr="00424D64">
        <w:rPr>
          <w:rFonts w:ascii="Trebuchet MS" w:hAnsi="Trebuchet MS"/>
          <w:i/>
          <w:szCs w:val="24"/>
        </w:rPr>
        <w:t>Change of use ground, first and second floor of A2 (Bank) to A5 on the ground floor, and on first and second floor from A2 to C4 HMO. Part- retrospective application for flat roof rear dormer</w:t>
      </w:r>
      <w:r>
        <w:rPr>
          <w:rFonts w:ascii="Trebuchet MS" w:hAnsi="Trebuchet MS"/>
          <w:i/>
          <w:szCs w:val="24"/>
        </w:rPr>
        <w:t xml:space="preserve"> </w:t>
      </w:r>
      <w:r>
        <w:rPr>
          <w:rFonts w:ascii="Trebuchet MS" w:hAnsi="Trebuchet MS"/>
          <w:szCs w:val="24"/>
        </w:rPr>
        <w:t>– Permitted 06/04/20</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CF23A2" w:rsidRDefault="00CF23A2" w:rsidP="00A0641B">
      <w:pPr>
        <w:spacing w:line="240" w:lineRule="auto"/>
        <w:rPr>
          <w:rFonts w:ascii="Trebuchet MS" w:hAnsi="Trebuchet MS"/>
          <w:szCs w:val="24"/>
          <w:u w:val="single"/>
        </w:rPr>
      </w:pPr>
      <w:r w:rsidRPr="00CF23A2">
        <w:rPr>
          <w:rFonts w:ascii="Trebuchet MS" w:hAnsi="Trebuchet MS"/>
          <w:szCs w:val="24"/>
          <w:u w:val="single"/>
        </w:rPr>
        <w:t>Reading Borough Council Transport Development Control</w:t>
      </w:r>
    </w:p>
    <w:p w:rsidR="00C44B10" w:rsidRPr="00C44B10" w:rsidRDefault="00C44B10" w:rsidP="00C44B10">
      <w:pPr>
        <w:autoSpaceDE w:val="0"/>
        <w:autoSpaceDN w:val="0"/>
        <w:spacing w:after="0" w:line="240" w:lineRule="auto"/>
        <w:rPr>
          <w:rFonts w:ascii="Trebuchet MS" w:eastAsia="Times New Roman" w:hAnsi="Trebuchet MS" w:cs="Trebuchet MS"/>
          <w:i/>
          <w:szCs w:val="24"/>
          <w:lang w:val="en-US"/>
        </w:rPr>
      </w:pPr>
      <w:r w:rsidRPr="00C44B10">
        <w:rPr>
          <w:rFonts w:ascii="Trebuchet MS" w:eastAsia="Times New Roman" w:hAnsi="Trebuchet MS" w:cs="Trebuchet MS"/>
          <w:i/>
          <w:szCs w:val="24"/>
          <w:lang w:val="en-US"/>
        </w:rPr>
        <w:t xml:space="preserve">Christchurch Road (A327) is a main transport corridor and </w:t>
      </w:r>
      <w:proofErr w:type="gramStart"/>
      <w:r w:rsidRPr="00C44B10">
        <w:rPr>
          <w:rFonts w:ascii="Trebuchet MS" w:eastAsia="Times New Roman" w:hAnsi="Trebuchet MS" w:cs="Trebuchet MS"/>
          <w:i/>
          <w:szCs w:val="24"/>
          <w:lang w:val="en-US"/>
        </w:rPr>
        <w:t>is located in</w:t>
      </w:r>
      <w:proofErr w:type="gramEnd"/>
      <w:r w:rsidRPr="00C44B10">
        <w:rPr>
          <w:rFonts w:ascii="Trebuchet MS" w:eastAsia="Times New Roman" w:hAnsi="Trebuchet MS" w:cs="Trebuchet MS"/>
          <w:i/>
          <w:szCs w:val="24"/>
          <w:lang w:val="en-US"/>
        </w:rPr>
        <w:t xml:space="preserve"> Zone 2, Primary Core Area, of the Revised Parking Standards and Reading Design SPD. This zone directly surrounds the Central Core and extends to walking distances of 2 k</w:t>
      </w:r>
      <w:r>
        <w:rPr>
          <w:rFonts w:ascii="Trebuchet MS" w:eastAsia="Times New Roman" w:hAnsi="Trebuchet MS" w:cs="Trebuchet MS"/>
          <w:i/>
          <w:szCs w:val="24"/>
          <w:lang w:val="en-US"/>
        </w:rPr>
        <w:t>m</w:t>
      </w:r>
      <w:r w:rsidRPr="00C44B10">
        <w:rPr>
          <w:rFonts w:ascii="Trebuchet MS" w:eastAsia="Times New Roman" w:hAnsi="Trebuchet MS" w:cs="Trebuchet MS"/>
          <w:i/>
          <w:szCs w:val="24"/>
          <w:lang w:val="en-US"/>
        </w:rPr>
        <w:t xml:space="preserve"> from the </w:t>
      </w:r>
      <w:proofErr w:type="spellStart"/>
      <w:r w:rsidRPr="00C44B10">
        <w:rPr>
          <w:rFonts w:ascii="Trebuchet MS" w:eastAsia="Times New Roman" w:hAnsi="Trebuchet MS" w:cs="Trebuchet MS"/>
          <w:i/>
          <w:szCs w:val="24"/>
          <w:lang w:val="en-US"/>
        </w:rPr>
        <w:t>centre</w:t>
      </w:r>
      <w:proofErr w:type="spellEnd"/>
      <w:r w:rsidRPr="00C44B10">
        <w:rPr>
          <w:rFonts w:ascii="Trebuchet MS" w:eastAsia="Times New Roman" w:hAnsi="Trebuchet MS" w:cs="Trebuchet MS"/>
          <w:i/>
          <w:szCs w:val="24"/>
          <w:lang w:val="en-US"/>
        </w:rPr>
        <w:t xml:space="preserve"> of Reading. This zone is well served by public transport, with buses continuing either into or out of the Central Core Area via this zone.  </w:t>
      </w:r>
    </w:p>
    <w:p w:rsidR="00C44B10" w:rsidRPr="00C44B10" w:rsidRDefault="00C44B10" w:rsidP="00C44B10">
      <w:pPr>
        <w:autoSpaceDE w:val="0"/>
        <w:autoSpaceDN w:val="0"/>
        <w:spacing w:after="0" w:line="240" w:lineRule="auto"/>
        <w:rPr>
          <w:rFonts w:ascii="Trebuchet MS" w:eastAsia="Times New Roman" w:hAnsi="Trebuchet MS" w:cs="Trebuchet MS"/>
          <w:i/>
          <w:szCs w:val="24"/>
          <w:lang w:val="en-US"/>
        </w:rPr>
      </w:pPr>
    </w:p>
    <w:p w:rsidR="00C44B10" w:rsidRPr="00C44B10" w:rsidRDefault="00C44B10" w:rsidP="00C44B10">
      <w:pPr>
        <w:autoSpaceDE w:val="0"/>
        <w:autoSpaceDN w:val="0"/>
        <w:spacing w:after="0" w:line="240" w:lineRule="auto"/>
        <w:rPr>
          <w:rFonts w:ascii="Trebuchet MS" w:eastAsia="Times New Roman" w:hAnsi="Trebuchet MS" w:cs="Trebuchet MS"/>
          <w:i/>
          <w:szCs w:val="24"/>
          <w:lang w:val="en-US"/>
        </w:rPr>
      </w:pPr>
      <w:r w:rsidRPr="00C44B10">
        <w:rPr>
          <w:rFonts w:ascii="Trebuchet MS" w:eastAsia="Times New Roman" w:hAnsi="Trebuchet MS" w:cs="Trebuchet MS"/>
          <w:i/>
          <w:szCs w:val="24"/>
          <w:lang w:val="en-US"/>
        </w:rPr>
        <w:t xml:space="preserve">No. 56 Christchurch Road is located within </w:t>
      </w:r>
      <w:r w:rsidRPr="00C44B10">
        <w:rPr>
          <w:rFonts w:ascii="Trebuchet MS" w:eastAsia="Times New Roman" w:hAnsi="Trebuchet MS" w:cs="Arial"/>
          <w:i/>
          <w:szCs w:val="24"/>
          <w:lang w:eastAsia="en-GB"/>
        </w:rPr>
        <w:t>a Local Centre and benefits from a small car park at the rear of the site</w:t>
      </w:r>
      <w:r>
        <w:rPr>
          <w:rFonts w:ascii="Trebuchet MS" w:eastAsia="Times New Roman" w:hAnsi="Trebuchet MS" w:cs="Arial"/>
          <w:i/>
          <w:szCs w:val="24"/>
          <w:lang w:eastAsia="en-GB"/>
        </w:rPr>
        <w:t>,</w:t>
      </w:r>
      <w:r w:rsidRPr="00C44B10">
        <w:rPr>
          <w:rFonts w:ascii="Trebuchet MS" w:eastAsia="Times New Roman" w:hAnsi="Trebuchet MS" w:cs="Arial"/>
          <w:i/>
          <w:szCs w:val="24"/>
          <w:lang w:eastAsia="en-GB"/>
        </w:rPr>
        <w:t xml:space="preserve"> </w:t>
      </w:r>
      <w:r w:rsidRPr="00C44B10">
        <w:rPr>
          <w:rFonts w:ascii="Trebuchet MS" w:eastAsia="Times New Roman" w:hAnsi="Trebuchet MS" w:cs="Trebuchet MS"/>
          <w:i/>
          <w:szCs w:val="24"/>
          <w:lang w:val="en-US"/>
        </w:rPr>
        <w:t xml:space="preserve">accessed from Whitley Park Lane.  A total of 4no. parking spaces have been demonstrated on the site plan which complies with the adopted Parking Standards for this type of use. </w:t>
      </w:r>
    </w:p>
    <w:p w:rsidR="00C44B10" w:rsidRPr="00C44B10" w:rsidRDefault="00C44B10" w:rsidP="00C44B10">
      <w:pPr>
        <w:autoSpaceDE w:val="0"/>
        <w:autoSpaceDN w:val="0"/>
        <w:spacing w:after="0" w:line="240" w:lineRule="auto"/>
        <w:rPr>
          <w:rFonts w:ascii="Trebuchet MS" w:eastAsia="Times New Roman" w:hAnsi="Trebuchet MS" w:cs="Trebuchet MS"/>
          <w:i/>
          <w:szCs w:val="24"/>
          <w:lang w:val="en-US"/>
        </w:rPr>
      </w:pPr>
    </w:p>
    <w:p w:rsidR="00C44B10" w:rsidRPr="00C44B10" w:rsidRDefault="00C44B10" w:rsidP="00C44B10">
      <w:pPr>
        <w:autoSpaceDE w:val="0"/>
        <w:autoSpaceDN w:val="0"/>
        <w:spacing w:after="0" w:line="240" w:lineRule="auto"/>
        <w:rPr>
          <w:rFonts w:ascii="Trebuchet MS" w:eastAsia="Times New Roman" w:hAnsi="Trebuchet MS" w:cs="Times New Roman"/>
          <w:i/>
          <w:szCs w:val="24"/>
          <w:lang w:val="en-US"/>
        </w:rPr>
      </w:pPr>
      <w:r w:rsidRPr="00C44B10">
        <w:rPr>
          <w:rFonts w:ascii="Trebuchet MS" w:eastAsia="Times New Roman" w:hAnsi="Trebuchet MS" w:cs="Trebuchet MS"/>
          <w:i/>
          <w:szCs w:val="24"/>
          <w:lang w:val="en-US"/>
        </w:rPr>
        <w:t xml:space="preserve">In order to facilitate the proposed parking layout, the gate will be repositioned to the north of its current position. In principle, I have no objections to this arrangement but the dropped </w:t>
      </w:r>
      <w:proofErr w:type="spellStart"/>
      <w:r w:rsidRPr="00C44B10">
        <w:rPr>
          <w:rFonts w:ascii="Trebuchet MS" w:eastAsia="Times New Roman" w:hAnsi="Trebuchet MS" w:cs="Trebuchet MS"/>
          <w:i/>
          <w:szCs w:val="24"/>
          <w:lang w:val="en-US"/>
        </w:rPr>
        <w:t>kerb</w:t>
      </w:r>
      <w:proofErr w:type="spellEnd"/>
      <w:r w:rsidRPr="00C44B10">
        <w:rPr>
          <w:rFonts w:ascii="Trebuchet MS" w:eastAsia="Times New Roman" w:hAnsi="Trebuchet MS" w:cs="Trebuchet MS"/>
          <w:i/>
          <w:szCs w:val="24"/>
          <w:lang w:val="en-US"/>
        </w:rPr>
        <w:t xml:space="preserve"> will need to be relocated which has not been demonstrated on the proposed site plan. Therefore, appropriate conditions are required to ensure that </w:t>
      </w:r>
      <w:r w:rsidRPr="00C44B10">
        <w:rPr>
          <w:rFonts w:ascii="Trebuchet MS" w:eastAsia="Times New Roman" w:hAnsi="Trebuchet MS" w:cs="Times New Roman"/>
          <w:i/>
          <w:szCs w:val="24"/>
          <w:lang w:val="en-US"/>
        </w:rPr>
        <w:t xml:space="preserve">full details of the vehicle access serving the development has been submitted and to ensure the existing access(es) to the site shall be stopped up and abandoned immediately after the new access has been brought into use. All gates must open away from the adjoining highway (into the site). </w:t>
      </w:r>
    </w:p>
    <w:p w:rsidR="00C44B10" w:rsidRPr="00C44B10" w:rsidRDefault="00C44B10" w:rsidP="00C44B10">
      <w:pPr>
        <w:autoSpaceDE w:val="0"/>
        <w:autoSpaceDN w:val="0"/>
        <w:spacing w:after="0" w:line="240" w:lineRule="auto"/>
        <w:rPr>
          <w:rFonts w:ascii="Trebuchet MS" w:eastAsia="Times New Roman" w:hAnsi="Trebuchet MS" w:cs="Times New Roman"/>
          <w:i/>
          <w:szCs w:val="24"/>
          <w:lang w:val="en-US"/>
        </w:rPr>
      </w:pPr>
    </w:p>
    <w:p w:rsidR="00C44B10" w:rsidRPr="00C44B10" w:rsidRDefault="00C44B10" w:rsidP="00C44B10">
      <w:pPr>
        <w:spacing w:line="240" w:lineRule="auto"/>
        <w:rPr>
          <w:rFonts w:ascii="Trebuchet MS" w:hAnsi="Trebuchet MS"/>
          <w:i/>
          <w:sz w:val="20"/>
          <w:szCs w:val="24"/>
          <w:u w:val="single"/>
        </w:rPr>
      </w:pPr>
      <w:r w:rsidRPr="00C44B10">
        <w:rPr>
          <w:rFonts w:ascii="Trebuchet MS" w:eastAsia="Times New Roman" w:hAnsi="Trebuchet MS" w:cs="Times New Roman"/>
          <w:i/>
          <w:szCs w:val="24"/>
          <w:lang w:val="en-US"/>
        </w:rPr>
        <w:t>There are no transport objections to this application</w:t>
      </w:r>
      <w:r>
        <w:rPr>
          <w:rFonts w:ascii="Trebuchet MS" w:eastAsia="Times New Roman" w:hAnsi="Trebuchet MS" w:cs="Times New Roman"/>
          <w:i/>
          <w:szCs w:val="24"/>
          <w:lang w:val="en-US"/>
        </w:rPr>
        <w:t>,</w:t>
      </w:r>
      <w:r w:rsidRPr="00C44B10">
        <w:rPr>
          <w:rFonts w:ascii="Trebuchet MS" w:eastAsia="Times New Roman" w:hAnsi="Trebuchet MS" w:cs="Times New Roman"/>
          <w:i/>
          <w:szCs w:val="24"/>
          <w:lang w:val="en-US"/>
        </w:rPr>
        <w:t xml:space="preserve"> subject to conditions</w:t>
      </w:r>
      <w:r>
        <w:rPr>
          <w:rFonts w:ascii="Trebuchet MS" w:eastAsia="Times New Roman" w:hAnsi="Trebuchet MS" w:cs="Times New Roman"/>
          <w:i/>
          <w:szCs w:val="24"/>
          <w:lang w:val="en-US"/>
        </w:rPr>
        <w:t>.</w:t>
      </w:r>
    </w:p>
    <w:p w:rsidR="00CF23A2" w:rsidRDefault="00CF23A2" w:rsidP="00A0641B">
      <w:pPr>
        <w:spacing w:line="240" w:lineRule="auto"/>
        <w:rPr>
          <w:rFonts w:ascii="Trebuchet MS" w:hAnsi="Trebuchet MS"/>
          <w:szCs w:val="24"/>
          <w:u w:val="single"/>
        </w:rPr>
      </w:pPr>
      <w:r w:rsidRPr="00CF23A2">
        <w:rPr>
          <w:rFonts w:ascii="Trebuchet MS" w:hAnsi="Trebuchet MS"/>
          <w:szCs w:val="24"/>
          <w:u w:val="single"/>
        </w:rPr>
        <w:t>Reading Borough Council Natural Environment</w:t>
      </w:r>
    </w:p>
    <w:p w:rsidR="0011341A" w:rsidRPr="00C44B10" w:rsidRDefault="00C44B10" w:rsidP="00C44B10">
      <w:pPr>
        <w:spacing w:after="220" w:line="180" w:lineRule="atLeast"/>
        <w:rPr>
          <w:rFonts w:ascii="Trebuchet MS" w:eastAsia="Times New Roman" w:hAnsi="Trebuchet MS" w:cs="Times New Roman"/>
          <w:bCs/>
          <w:i/>
          <w:spacing w:val="-5"/>
          <w:position w:val="-2"/>
          <w:szCs w:val="20"/>
        </w:rPr>
      </w:pPr>
      <w:r w:rsidRPr="00C44B10">
        <w:rPr>
          <w:rFonts w:ascii="Trebuchet MS" w:eastAsia="Times New Roman" w:hAnsi="Trebuchet MS" w:cs="Times New Roman"/>
          <w:bCs/>
          <w:i/>
          <w:spacing w:val="-5"/>
          <w:position w:val="-2"/>
          <w:szCs w:val="20"/>
        </w:rPr>
        <w:lastRenderedPageBreak/>
        <w:t>A mature large Horse Chestnut TPO (T1 of 18/07) tree is located adjacent to the site but is not affected by the proposal. The proposed works do not change the existing building’s footprint and the access and parking space alterations are confined within already hard surfaced areas.</w:t>
      </w:r>
      <w:r>
        <w:rPr>
          <w:rFonts w:ascii="Trebuchet MS" w:eastAsia="Times New Roman" w:hAnsi="Trebuchet MS" w:cs="Times New Roman"/>
          <w:bCs/>
          <w:i/>
          <w:spacing w:val="-5"/>
          <w:position w:val="-2"/>
          <w:szCs w:val="20"/>
        </w:rPr>
        <w:t xml:space="preserve"> </w:t>
      </w:r>
      <w:r w:rsidRPr="00C44B10">
        <w:rPr>
          <w:rFonts w:ascii="Trebuchet MS" w:eastAsia="Times New Roman" w:hAnsi="Trebuchet MS" w:cs="Times New Roman"/>
          <w:bCs/>
          <w:i/>
          <w:spacing w:val="-5"/>
          <w:position w:val="-2"/>
          <w:szCs w:val="20"/>
        </w:rPr>
        <w:t>Furthermore, the proposal is so small in scale (and mostly confined to interior alterations), it does not require any soft landscaping. Natural environment wise, there are no objections to this application.</w:t>
      </w:r>
    </w:p>
    <w:p w:rsidR="00CF23A2" w:rsidRDefault="00CF23A2" w:rsidP="00A0641B">
      <w:pPr>
        <w:spacing w:line="240" w:lineRule="auto"/>
        <w:rPr>
          <w:rFonts w:ascii="Trebuchet MS" w:hAnsi="Trebuchet MS"/>
          <w:szCs w:val="24"/>
          <w:u w:val="single"/>
        </w:rPr>
      </w:pPr>
      <w:r w:rsidRPr="00CF23A2">
        <w:rPr>
          <w:rFonts w:ascii="Trebuchet MS" w:hAnsi="Trebuchet MS"/>
          <w:szCs w:val="24"/>
          <w:u w:val="single"/>
        </w:rPr>
        <w:t>Reading Borough Council Environmental Protection</w:t>
      </w:r>
    </w:p>
    <w:p w:rsidR="00E83D6E" w:rsidRDefault="00E83D6E" w:rsidP="00A0641B">
      <w:pPr>
        <w:spacing w:line="240" w:lineRule="auto"/>
        <w:rPr>
          <w:rFonts w:ascii="Trebuchet MS" w:hAnsi="Trebuchet MS"/>
          <w:szCs w:val="24"/>
        </w:rPr>
      </w:pPr>
      <w:r>
        <w:rPr>
          <w:rFonts w:ascii="Trebuchet MS" w:hAnsi="Trebuchet MS"/>
          <w:szCs w:val="24"/>
        </w:rPr>
        <w:t>No response received to consultation.</w:t>
      </w:r>
    </w:p>
    <w:p w:rsidR="008B43EA" w:rsidRPr="008B43EA" w:rsidRDefault="008B43EA" w:rsidP="00A0641B">
      <w:pPr>
        <w:spacing w:line="240" w:lineRule="auto"/>
        <w:rPr>
          <w:rFonts w:ascii="Trebuchet MS" w:hAnsi="Trebuchet MS"/>
          <w:szCs w:val="24"/>
          <w:u w:val="single"/>
        </w:rPr>
      </w:pPr>
      <w:r>
        <w:rPr>
          <w:rFonts w:ascii="Trebuchet MS" w:hAnsi="Trebuchet MS"/>
          <w:szCs w:val="24"/>
          <w:u w:val="single"/>
        </w:rPr>
        <w:t xml:space="preserve">Response to Publicity </w:t>
      </w:r>
    </w:p>
    <w:p w:rsidR="00E83D6E" w:rsidRPr="00E83D6E" w:rsidRDefault="00E83D6E" w:rsidP="00A0641B">
      <w:pPr>
        <w:spacing w:line="240" w:lineRule="auto"/>
        <w:rPr>
          <w:rFonts w:ascii="Trebuchet MS" w:hAnsi="Trebuchet MS"/>
          <w:szCs w:val="24"/>
        </w:rPr>
      </w:pPr>
      <w:r>
        <w:rPr>
          <w:rFonts w:ascii="Trebuchet MS" w:hAnsi="Trebuchet MS"/>
          <w:szCs w:val="24"/>
        </w:rPr>
        <w:t>Councillor W</w:t>
      </w:r>
      <w:r w:rsidR="00353BB5">
        <w:rPr>
          <w:rFonts w:ascii="Trebuchet MS" w:hAnsi="Trebuchet MS"/>
          <w:szCs w:val="24"/>
        </w:rPr>
        <w:t>h</w:t>
      </w:r>
      <w:bookmarkStart w:id="0" w:name="_GoBack"/>
      <w:bookmarkEnd w:id="0"/>
      <w:r>
        <w:rPr>
          <w:rFonts w:ascii="Trebuchet MS" w:hAnsi="Trebuchet MS"/>
          <w:szCs w:val="24"/>
        </w:rPr>
        <w:t xml:space="preserve">itham (Redlands Ward) and Councillor Williams (Park Ward) called the application in to be determined at Planning Applications Committee, if officers were minded to recommend approval. </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E83D6E">
        <w:rPr>
          <w:rFonts w:ascii="Trebuchet MS" w:hAnsi="Trebuchet MS"/>
          <w:szCs w:val="24"/>
        </w:rPr>
        <w:t xml:space="preserve">54-62 (evens) and 81-83 (odds) </w:t>
      </w:r>
      <w:r w:rsidR="00CA62BD">
        <w:rPr>
          <w:rFonts w:ascii="Trebuchet MS" w:hAnsi="Trebuchet MS"/>
          <w:szCs w:val="24"/>
        </w:rPr>
        <w:t xml:space="preserve">Christchurch Road and 2-6 (evens) Whitley Park Lane </w:t>
      </w:r>
      <w:r w:rsidR="00CD28F1">
        <w:rPr>
          <w:rFonts w:ascii="Trebuchet MS" w:hAnsi="Trebuchet MS"/>
          <w:szCs w:val="24"/>
        </w:rPr>
        <w:t xml:space="preserve">were consulted by letter. </w:t>
      </w:r>
      <w:r w:rsidR="00CA62BD">
        <w:rPr>
          <w:rFonts w:ascii="Trebuchet MS" w:hAnsi="Trebuchet MS"/>
          <w:szCs w:val="24"/>
        </w:rPr>
        <w:t xml:space="preserve">A site notice was sent to the agent to display, with confirmation of receipt received 01/02/21. 18 </w:t>
      </w:r>
      <w:r w:rsidR="00CD28F1">
        <w:rPr>
          <w:rFonts w:ascii="Trebuchet MS" w:hAnsi="Trebuchet MS"/>
          <w:szCs w:val="24"/>
        </w:rPr>
        <w:t>letters of representation were received</w:t>
      </w:r>
      <w:r w:rsidR="00CA62BD">
        <w:rPr>
          <w:rFonts w:ascii="Trebuchet MS" w:hAnsi="Trebuchet MS"/>
          <w:szCs w:val="24"/>
        </w:rPr>
        <w:t xml:space="preserve">, including one from Northcourt Avenue Residents Association, </w:t>
      </w:r>
      <w:proofErr w:type="gramStart"/>
      <w:r w:rsidR="00CA62BD">
        <w:rPr>
          <w:rFonts w:ascii="Trebuchet MS" w:hAnsi="Trebuchet MS"/>
          <w:szCs w:val="24"/>
        </w:rPr>
        <w:t>with regard to</w:t>
      </w:r>
      <w:proofErr w:type="gramEnd"/>
      <w:r w:rsidR="00CA62BD">
        <w:rPr>
          <w:rFonts w:ascii="Trebuchet MS" w:hAnsi="Trebuchet MS"/>
          <w:szCs w:val="24"/>
        </w:rPr>
        <w:t xml:space="preserve"> the following:</w:t>
      </w:r>
    </w:p>
    <w:p w:rsidR="00271367" w:rsidRDefault="00271367" w:rsidP="00271367">
      <w:pPr>
        <w:pStyle w:val="ListParagraph"/>
        <w:numPr>
          <w:ilvl w:val="0"/>
          <w:numId w:val="8"/>
        </w:numPr>
        <w:spacing w:line="240" w:lineRule="auto"/>
        <w:rPr>
          <w:rFonts w:ascii="Trebuchet MS" w:hAnsi="Trebuchet MS"/>
          <w:szCs w:val="24"/>
        </w:rPr>
      </w:pPr>
      <w:r>
        <w:rPr>
          <w:rFonts w:ascii="Trebuchet MS" w:hAnsi="Trebuchet MS"/>
          <w:szCs w:val="24"/>
        </w:rPr>
        <w:t>Change of use contrary to policy in terms of range of facilities offered in the Local Centre</w:t>
      </w:r>
    </w:p>
    <w:p w:rsidR="00274A6C" w:rsidRDefault="00274A6C" w:rsidP="00271367">
      <w:pPr>
        <w:pStyle w:val="ListParagraph"/>
        <w:numPr>
          <w:ilvl w:val="0"/>
          <w:numId w:val="8"/>
        </w:numPr>
        <w:spacing w:line="240" w:lineRule="auto"/>
        <w:rPr>
          <w:rFonts w:ascii="Trebuchet MS" w:hAnsi="Trebuchet MS"/>
          <w:szCs w:val="24"/>
        </w:rPr>
      </w:pPr>
      <w:r>
        <w:rPr>
          <w:rFonts w:ascii="Trebuchet MS" w:hAnsi="Trebuchet MS"/>
          <w:szCs w:val="24"/>
        </w:rPr>
        <w:t>No diversification or broadening and range of services offered in the Local Centre</w:t>
      </w:r>
    </w:p>
    <w:p w:rsidR="00271367" w:rsidRPr="00271367" w:rsidRDefault="00271367" w:rsidP="00271367">
      <w:pPr>
        <w:pStyle w:val="ListParagraph"/>
        <w:numPr>
          <w:ilvl w:val="0"/>
          <w:numId w:val="8"/>
        </w:numPr>
        <w:spacing w:line="240" w:lineRule="auto"/>
        <w:rPr>
          <w:rFonts w:ascii="Trebuchet MS" w:hAnsi="Trebuchet MS"/>
          <w:szCs w:val="24"/>
        </w:rPr>
      </w:pPr>
      <w:r>
        <w:rPr>
          <w:rFonts w:ascii="Trebuchet MS" w:hAnsi="Trebuchet MS"/>
          <w:szCs w:val="24"/>
        </w:rPr>
        <w:t>Change of use would exceed policy threshold in terms of loss of Class A1/A2 uses and provision of Class A5 uses (</w:t>
      </w:r>
      <w:r>
        <w:rPr>
          <w:rFonts w:ascii="Trebuchet MS" w:hAnsi="Trebuchet MS"/>
          <w:i/>
          <w:szCs w:val="24"/>
        </w:rPr>
        <w:t xml:space="preserve">officer note: former use classes) </w:t>
      </w:r>
    </w:p>
    <w:p w:rsidR="00271367" w:rsidRDefault="00274A6C" w:rsidP="00271367">
      <w:pPr>
        <w:pStyle w:val="ListParagraph"/>
        <w:numPr>
          <w:ilvl w:val="0"/>
          <w:numId w:val="8"/>
        </w:numPr>
        <w:spacing w:line="240" w:lineRule="auto"/>
        <w:rPr>
          <w:rFonts w:ascii="Trebuchet MS" w:hAnsi="Trebuchet MS"/>
          <w:szCs w:val="24"/>
        </w:rPr>
      </w:pPr>
      <w:r>
        <w:rPr>
          <w:rFonts w:ascii="Trebuchet MS" w:hAnsi="Trebuchet MS"/>
          <w:szCs w:val="24"/>
        </w:rPr>
        <w:t xml:space="preserve">Businesses in the Local Centre serve a transient student population and people arriving by car. Only half serve </w:t>
      </w:r>
      <w:proofErr w:type="gramStart"/>
      <w:r>
        <w:rPr>
          <w:rFonts w:ascii="Trebuchet MS" w:hAnsi="Trebuchet MS"/>
          <w:szCs w:val="24"/>
        </w:rPr>
        <w:t>local residents</w:t>
      </w:r>
      <w:proofErr w:type="gramEnd"/>
    </w:p>
    <w:p w:rsidR="00274A6C" w:rsidRDefault="00274A6C" w:rsidP="00271367">
      <w:pPr>
        <w:pStyle w:val="ListParagraph"/>
        <w:numPr>
          <w:ilvl w:val="0"/>
          <w:numId w:val="8"/>
        </w:numPr>
        <w:spacing w:line="240" w:lineRule="auto"/>
        <w:rPr>
          <w:rFonts w:ascii="Trebuchet MS" w:hAnsi="Trebuchet MS"/>
          <w:szCs w:val="24"/>
        </w:rPr>
      </w:pPr>
      <w:r>
        <w:rPr>
          <w:rFonts w:ascii="Trebuchet MS" w:hAnsi="Trebuchet MS"/>
          <w:szCs w:val="24"/>
        </w:rPr>
        <w:t>Due to hours of opening, proposals make no daytime contribution to the vitality of the area</w:t>
      </w:r>
    </w:p>
    <w:p w:rsidR="00274A6C" w:rsidRDefault="00274A6C" w:rsidP="00271367">
      <w:pPr>
        <w:pStyle w:val="ListParagraph"/>
        <w:numPr>
          <w:ilvl w:val="0"/>
          <w:numId w:val="8"/>
        </w:numPr>
        <w:spacing w:line="240" w:lineRule="auto"/>
        <w:rPr>
          <w:rFonts w:ascii="Trebuchet MS" w:hAnsi="Trebuchet MS"/>
          <w:szCs w:val="24"/>
        </w:rPr>
      </w:pPr>
      <w:r>
        <w:rPr>
          <w:rFonts w:ascii="Trebuchet MS" w:hAnsi="Trebuchet MS"/>
          <w:szCs w:val="24"/>
        </w:rPr>
        <w:t>Proposals have no positive cultural or environmental benefits</w:t>
      </w:r>
    </w:p>
    <w:p w:rsidR="00274A6C" w:rsidRDefault="006D5443" w:rsidP="00271367">
      <w:pPr>
        <w:pStyle w:val="ListParagraph"/>
        <w:numPr>
          <w:ilvl w:val="0"/>
          <w:numId w:val="8"/>
        </w:numPr>
        <w:spacing w:line="240" w:lineRule="auto"/>
        <w:rPr>
          <w:rFonts w:ascii="Trebuchet MS" w:hAnsi="Trebuchet MS"/>
          <w:szCs w:val="24"/>
        </w:rPr>
      </w:pPr>
      <w:r>
        <w:rPr>
          <w:rFonts w:ascii="Trebuchet MS" w:hAnsi="Trebuchet MS"/>
          <w:szCs w:val="24"/>
        </w:rPr>
        <w:t>Odours generated by proposed cuisine would cause harm to neighbouring amenity</w:t>
      </w:r>
    </w:p>
    <w:p w:rsidR="006D5443" w:rsidRDefault="006D5443" w:rsidP="00271367">
      <w:pPr>
        <w:pStyle w:val="ListParagraph"/>
        <w:numPr>
          <w:ilvl w:val="0"/>
          <w:numId w:val="8"/>
        </w:numPr>
        <w:spacing w:line="240" w:lineRule="auto"/>
        <w:rPr>
          <w:rFonts w:ascii="Trebuchet MS" w:hAnsi="Trebuchet MS"/>
          <w:szCs w:val="24"/>
        </w:rPr>
      </w:pPr>
      <w:r>
        <w:rPr>
          <w:rFonts w:ascii="Trebuchet MS" w:hAnsi="Trebuchet MS"/>
          <w:szCs w:val="24"/>
        </w:rPr>
        <w:t>Noise generated by extraction equipment would cause harm to neighbouring amenity</w:t>
      </w:r>
    </w:p>
    <w:p w:rsidR="006D5443" w:rsidRDefault="006D5443" w:rsidP="00271367">
      <w:pPr>
        <w:pStyle w:val="ListParagraph"/>
        <w:numPr>
          <w:ilvl w:val="0"/>
          <w:numId w:val="8"/>
        </w:numPr>
        <w:spacing w:line="240" w:lineRule="auto"/>
        <w:rPr>
          <w:rFonts w:ascii="Trebuchet MS" w:hAnsi="Trebuchet MS"/>
          <w:szCs w:val="24"/>
        </w:rPr>
      </w:pPr>
      <w:r>
        <w:rPr>
          <w:rFonts w:ascii="Trebuchet MS" w:hAnsi="Trebuchet MS"/>
          <w:szCs w:val="24"/>
        </w:rPr>
        <w:t>Noise and disturbance from customers/comings and goings would cause harm to neighbouring amenity</w:t>
      </w:r>
    </w:p>
    <w:p w:rsidR="006D5443"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Proposals would cause excessive litter generation, amplifying existing issues. No litter management strategy</w:t>
      </w:r>
    </w:p>
    <w:p w:rsidR="00135C5F"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The existing shopping parade has a shabby appearance</w:t>
      </w:r>
    </w:p>
    <w:p w:rsidR="00135C5F"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 xml:space="preserve">Shop front alterations should be sympathetic to nearby heritage assets </w:t>
      </w:r>
    </w:p>
    <w:p w:rsidR="00135C5F"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The rear of the shopping parade has appearance of a high density light industrial estate/prison camp – messy, litter strewn, unloved, uncoordinated</w:t>
      </w:r>
    </w:p>
    <w:p w:rsidR="00135C5F"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Proposals would encourage/exacerbate anti-social behaviour</w:t>
      </w:r>
    </w:p>
    <w:p w:rsidR="00135C5F"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Proposals would cause harm to the character of the area</w:t>
      </w:r>
    </w:p>
    <w:p w:rsidR="00135C5F"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Extraction equipment would be clearly visible from Whitley Park Lane/public areas</w:t>
      </w:r>
    </w:p>
    <w:p w:rsidR="00135C5F"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Proposals would generate more traffic and increase existing parking pressures</w:t>
      </w:r>
    </w:p>
    <w:p w:rsidR="00135C5F" w:rsidRDefault="00135C5F" w:rsidP="00271367">
      <w:pPr>
        <w:pStyle w:val="ListParagraph"/>
        <w:numPr>
          <w:ilvl w:val="0"/>
          <w:numId w:val="8"/>
        </w:numPr>
        <w:spacing w:line="240" w:lineRule="auto"/>
        <w:rPr>
          <w:rFonts w:ascii="Trebuchet MS" w:hAnsi="Trebuchet MS"/>
          <w:szCs w:val="24"/>
        </w:rPr>
      </w:pPr>
      <w:r>
        <w:rPr>
          <w:rFonts w:ascii="Trebuchet MS" w:hAnsi="Trebuchet MS"/>
          <w:szCs w:val="24"/>
        </w:rPr>
        <w:t>Disruption and disturbance/noise caused by delivery/servicing vehicles</w:t>
      </w:r>
    </w:p>
    <w:p w:rsidR="00135C5F" w:rsidRDefault="00940252" w:rsidP="00271367">
      <w:pPr>
        <w:pStyle w:val="ListParagraph"/>
        <w:numPr>
          <w:ilvl w:val="0"/>
          <w:numId w:val="8"/>
        </w:numPr>
        <w:spacing w:line="240" w:lineRule="auto"/>
        <w:rPr>
          <w:rFonts w:ascii="Trebuchet MS" w:hAnsi="Trebuchet MS"/>
          <w:szCs w:val="24"/>
        </w:rPr>
      </w:pPr>
      <w:r>
        <w:rPr>
          <w:rFonts w:ascii="Trebuchet MS" w:hAnsi="Trebuchet MS"/>
          <w:szCs w:val="24"/>
        </w:rPr>
        <w:t>Customers would cause further crowding/disruption of pavement outside shopping parade/by bus stop</w:t>
      </w:r>
    </w:p>
    <w:p w:rsidR="00940252" w:rsidRDefault="00940252" w:rsidP="00271367">
      <w:pPr>
        <w:pStyle w:val="ListParagraph"/>
        <w:numPr>
          <w:ilvl w:val="0"/>
          <w:numId w:val="8"/>
        </w:numPr>
        <w:spacing w:line="240" w:lineRule="auto"/>
        <w:rPr>
          <w:rFonts w:ascii="Trebuchet MS" w:hAnsi="Trebuchet MS"/>
          <w:szCs w:val="24"/>
        </w:rPr>
      </w:pPr>
      <w:r>
        <w:rPr>
          <w:rFonts w:ascii="Trebuchet MS" w:hAnsi="Trebuchet MS"/>
          <w:szCs w:val="24"/>
        </w:rPr>
        <w:t>Healthy living options should be encouraged, over fast food takeaway – proposals would not address obesity problem in area</w:t>
      </w:r>
    </w:p>
    <w:p w:rsidR="00940252" w:rsidRDefault="00940252" w:rsidP="00271367">
      <w:pPr>
        <w:pStyle w:val="ListParagraph"/>
        <w:numPr>
          <w:ilvl w:val="0"/>
          <w:numId w:val="8"/>
        </w:numPr>
        <w:spacing w:line="240" w:lineRule="auto"/>
        <w:rPr>
          <w:rFonts w:ascii="Trebuchet MS" w:hAnsi="Trebuchet MS"/>
          <w:szCs w:val="24"/>
        </w:rPr>
      </w:pPr>
      <w:r>
        <w:rPr>
          <w:rFonts w:ascii="Trebuchet MS" w:hAnsi="Trebuchet MS"/>
          <w:szCs w:val="24"/>
        </w:rPr>
        <w:lastRenderedPageBreak/>
        <w:t xml:space="preserve">The principal of returning a </w:t>
      </w:r>
      <w:proofErr w:type="gramStart"/>
      <w:r>
        <w:rPr>
          <w:rFonts w:ascii="Trebuchet MS" w:hAnsi="Trebuchet MS"/>
          <w:szCs w:val="24"/>
        </w:rPr>
        <w:t>vacant premises</w:t>
      </w:r>
      <w:proofErr w:type="gramEnd"/>
      <w:r>
        <w:rPr>
          <w:rFonts w:ascii="Trebuchet MS" w:hAnsi="Trebuchet MS"/>
          <w:szCs w:val="24"/>
        </w:rPr>
        <w:t xml:space="preserve"> to active use is welcomed, to aid the revitalisation of the area</w:t>
      </w:r>
    </w:p>
    <w:p w:rsidR="00940252" w:rsidRPr="00271367" w:rsidRDefault="00940252" w:rsidP="00271367">
      <w:pPr>
        <w:pStyle w:val="ListParagraph"/>
        <w:numPr>
          <w:ilvl w:val="0"/>
          <w:numId w:val="8"/>
        </w:numPr>
        <w:spacing w:line="240" w:lineRule="auto"/>
        <w:rPr>
          <w:rFonts w:ascii="Trebuchet MS" w:hAnsi="Trebuchet MS"/>
          <w:szCs w:val="24"/>
        </w:rPr>
      </w:pPr>
      <w:r>
        <w:rPr>
          <w:rFonts w:ascii="Trebuchet MS" w:hAnsi="Trebuchet MS"/>
          <w:szCs w:val="24"/>
        </w:rPr>
        <w:t>Concerns regarding land ownership at rear</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12351E" w:rsidRDefault="0012351E" w:rsidP="002344F6">
      <w:pPr>
        <w:spacing w:line="240" w:lineRule="auto"/>
        <w:rPr>
          <w:rFonts w:ascii="Trebuchet MS" w:hAnsi="Trebuchet MS"/>
          <w:szCs w:val="24"/>
        </w:rPr>
      </w:pPr>
      <w:r>
        <w:rPr>
          <w:rFonts w:ascii="Trebuchet MS" w:hAnsi="Trebuchet MS"/>
          <w:szCs w:val="24"/>
        </w:rPr>
        <w:t>Policy EN1 – Protection and Enhancement of the Historic Environment</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12351E" w:rsidRDefault="0012351E" w:rsidP="002344F6">
      <w:pPr>
        <w:spacing w:line="240" w:lineRule="auto"/>
        <w:rPr>
          <w:rFonts w:ascii="Trebuchet MS" w:hAnsi="Trebuchet MS"/>
          <w:szCs w:val="24"/>
        </w:rPr>
      </w:pPr>
      <w:r>
        <w:rPr>
          <w:rFonts w:ascii="Trebuchet MS" w:hAnsi="Trebuchet MS"/>
          <w:szCs w:val="24"/>
        </w:rPr>
        <w:t>Policy EN14 – Trees, Hedges and Woodland</w:t>
      </w:r>
    </w:p>
    <w:p w:rsidR="0012351E" w:rsidRDefault="0012351E" w:rsidP="002344F6">
      <w:pPr>
        <w:spacing w:line="240" w:lineRule="auto"/>
        <w:rPr>
          <w:rFonts w:ascii="Trebuchet MS" w:hAnsi="Trebuchet MS"/>
          <w:szCs w:val="24"/>
        </w:rPr>
      </w:pPr>
      <w:r>
        <w:rPr>
          <w:rFonts w:ascii="Trebuchet MS" w:hAnsi="Trebuchet MS"/>
          <w:szCs w:val="24"/>
        </w:rPr>
        <w:t>Policy EN15 – Air Quality</w:t>
      </w:r>
    </w:p>
    <w:p w:rsidR="0012351E" w:rsidRDefault="0012351E" w:rsidP="002344F6">
      <w:pPr>
        <w:spacing w:line="240" w:lineRule="auto"/>
        <w:rPr>
          <w:rFonts w:ascii="Trebuchet MS" w:hAnsi="Trebuchet MS"/>
          <w:szCs w:val="24"/>
        </w:rPr>
      </w:pPr>
      <w:r>
        <w:rPr>
          <w:rFonts w:ascii="Trebuchet MS" w:hAnsi="Trebuchet MS"/>
          <w:szCs w:val="24"/>
        </w:rPr>
        <w:t>Policy EN16 – Pollution and Water Resources</w:t>
      </w:r>
    </w:p>
    <w:p w:rsidR="0012351E" w:rsidRDefault="0012351E" w:rsidP="002344F6">
      <w:pPr>
        <w:spacing w:line="240" w:lineRule="auto"/>
        <w:rPr>
          <w:rFonts w:ascii="Trebuchet MS" w:hAnsi="Trebuchet MS"/>
          <w:szCs w:val="24"/>
        </w:rPr>
      </w:pPr>
      <w:r>
        <w:rPr>
          <w:rFonts w:ascii="Trebuchet MS" w:hAnsi="Trebuchet MS"/>
          <w:szCs w:val="24"/>
        </w:rPr>
        <w:t xml:space="preserve">Policy EN17 – Noise Generating Equipment  </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12351E" w:rsidRDefault="0012351E" w:rsidP="00A0641B">
      <w:pPr>
        <w:spacing w:line="240" w:lineRule="auto"/>
        <w:rPr>
          <w:rFonts w:ascii="Trebuchet MS" w:hAnsi="Trebuchet MS"/>
          <w:szCs w:val="24"/>
        </w:rPr>
      </w:pPr>
      <w:r w:rsidRPr="0012351E">
        <w:rPr>
          <w:rFonts w:ascii="Trebuchet MS" w:hAnsi="Trebuchet MS"/>
          <w:szCs w:val="24"/>
        </w:rPr>
        <w:t xml:space="preserve">Policy RL1 </w:t>
      </w:r>
      <w:r>
        <w:rPr>
          <w:rFonts w:ascii="Trebuchet MS" w:hAnsi="Trebuchet MS"/>
          <w:szCs w:val="24"/>
        </w:rPr>
        <w:t>–</w:t>
      </w:r>
      <w:r w:rsidRPr="0012351E">
        <w:rPr>
          <w:rFonts w:ascii="Trebuchet MS" w:hAnsi="Trebuchet MS"/>
          <w:szCs w:val="24"/>
        </w:rPr>
        <w:t xml:space="preserve"> </w:t>
      </w:r>
      <w:r>
        <w:rPr>
          <w:rFonts w:ascii="Trebuchet MS" w:hAnsi="Trebuchet MS"/>
          <w:szCs w:val="24"/>
        </w:rPr>
        <w:t>Network and Hierarchy of Centres</w:t>
      </w:r>
    </w:p>
    <w:p w:rsidR="0012351E" w:rsidRDefault="0012351E" w:rsidP="00A0641B">
      <w:pPr>
        <w:spacing w:line="240" w:lineRule="auto"/>
        <w:rPr>
          <w:rFonts w:ascii="Trebuchet MS" w:hAnsi="Trebuchet MS"/>
          <w:szCs w:val="24"/>
        </w:rPr>
      </w:pPr>
      <w:r>
        <w:rPr>
          <w:rFonts w:ascii="Trebuchet MS" w:hAnsi="Trebuchet MS"/>
          <w:szCs w:val="24"/>
        </w:rPr>
        <w:t>Policy RL3 – Vitality and Viability of Smaller Centres</w:t>
      </w:r>
    </w:p>
    <w:p w:rsidR="0012351E" w:rsidRPr="0012351E" w:rsidRDefault="0012351E" w:rsidP="00A0641B">
      <w:pPr>
        <w:spacing w:line="240" w:lineRule="auto"/>
        <w:rPr>
          <w:rFonts w:ascii="Trebuchet MS" w:hAnsi="Trebuchet MS"/>
          <w:szCs w:val="24"/>
        </w:rPr>
      </w:pPr>
      <w:r>
        <w:rPr>
          <w:rFonts w:ascii="Trebuchet MS" w:hAnsi="Trebuchet MS"/>
          <w:szCs w:val="24"/>
        </w:rPr>
        <w:t>Policy OU5 – Shopfronts and Cash Machines</w:t>
      </w:r>
    </w:p>
    <w:p w:rsidR="00F653C1" w:rsidRDefault="00F653C1" w:rsidP="00A0641B">
      <w:pPr>
        <w:spacing w:line="240" w:lineRule="auto"/>
        <w:rPr>
          <w:rFonts w:ascii="Trebuchet MS" w:hAnsi="Trebuchet MS"/>
          <w:b/>
          <w:szCs w:val="24"/>
        </w:rPr>
      </w:pPr>
      <w:r>
        <w:rPr>
          <w:rFonts w:ascii="Trebuchet MS" w:hAnsi="Trebuchet MS"/>
          <w:b/>
          <w:szCs w:val="24"/>
        </w:rPr>
        <w:lastRenderedPageBreak/>
        <w:t>Appraisal</w:t>
      </w:r>
    </w:p>
    <w:p w:rsidR="00C63194" w:rsidRDefault="00C63194" w:rsidP="00A0641B">
      <w:pPr>
        <w:spacing w:line="240" w:lineRule="auto"/>
        <w:rPr>
          <w:rFonts w:ascii="Trebuchet MS" w:hAnsi="Trebuchet MS"/>
          <w:szCs w:val="24"/>
          <w:u w:val="single"/>
        </w:rPr>
      </w:pPr>
      <w:r>
        <w:rPr>
          <w:rFonts w:ascii="Trebuchet MS" w:hAnsi="Trebuchet MS"/>
          <w:szCs w:val="24"/>
          <w:u w:val="single"/>
        </w:rPr>
        <w:t>Principle of development</w:t>
      </w:r>
    </w:p>
    <w:p w:rsidR="00C63194" w:rsidRDefault="00954CF3" w:rsidP="00A0641B">
      <w:pPr>
        <w:spacing w:line="240" w:lineRule="auto"/>
        <w:rPr>
          <w:rFonts w:ascii="Trebuchet MS" w:hAnsi="Trebuchet MS"/>
          <w:szCs w:val="24"/>
        </w:rPr>
      </w:pPr>
      <w:r>
        <w:rPr>
          <w:rFonts w:ascii="Trebuchet MS" w:hAnsi="Trebuchet MS"/>
          <w:szCs w:val="24"/>
        </w:rPr>
        <w:t>On 21</w:t>
      </w:r>
      <w:r w:rsidRPr="00954CF3">
        <w:rPr>
          <w:rFonts w:ascii="Trebuchet MS" w:hAnsi="Trebuchet MS"/>
          <w:szCs w:val="24"/>
          <w:vertAlign w:val="superscript"/>
        </w:rPr>
        <w:t>st</w:t>
      </w:r>
      <w:r>
        <w:rPr>
          <w:rFonts w:ascii="Trebuchet MS" w:hAnsi="Trebuchet MS"/>
          <w:szCs w:val="24"/>
        </w:rPr>
        <w:t xml:space="preserve"> July 2020 the Government published The Town and Country Planning (Use Classes) (Amendment) (England) Regulations 2020, which came into force on 1</w:t>
      </w:r>
      <w:r w:rsidRPr="00954CF3">
        <w:rPr>
          <w:rFonts w:ascii="Trebuchet MS" w:hAnsi="Trebuchet MS"/>
          <w:szCs w:val="24"/>
          <w:vertAlign w:val="superscript"/>
        </w:rPr>
        <w:t>st</w:t>
      </w:r>
      <w:r>
        <w:rPr>
          <w:rFonts w:ascii="Trebuchet MS" w:hAnsi="Trebuchet MS"/>
          <w:szCs w:val="24"/>
        </w:rPr>
        <w:t xml:space="preserve"> September 2020. Amongst other changes, the former Part A use classes were re</w:t>
      </w:r>
      <w:r w:rsidR="00C95CC7">
        <w:rPr>
          <w:rFonts w:ascii="Trebuchet MS" w:hAnsi="Trebuchet MS"/>
          <w:szCs w:val="24"/>
        </w:rPr>
        <w:t>voke</w:t>
      </w:r>
      <w:r>
        <w:rPr>
          <w:rFonts w:ascii="Trebuchet MS" w:hAnsi="Trebuchet MS"/>
          <w:szCs w:val="24"/>
        </w:rPr>
        <w:t xml:space="preserve">d and a new Class E </w:t>
      </w:r>
      <w:r w:rsidR="00C95CC7">
        <w:rPr>
          <w:rFonts w:ascii="Trebuchet MS" w:hAnsi="Trebuchet MS"/>
          <w:szCs w:val="24"/>
        </w:rPr>
        <w:t xml:space="preserve">(Commercial, Business and Service) </w:t>
      </w:r>
      <w:r>
        <w:rPr>
          <w:rFonts w:ascii="Trebuchet MS" w:hAnsi="Trebuchet MS"/>
          <w:szCs w:val="24"/>
        </w:rPr>
        <w:t xml:space="preserve">was introduced. Class E covers the former use classes of A1 (shops), A2 (financial and professional services), A3 (restaurants and cafes) and parts of D1 (non-residential institutions) and D2 (assembly and leisure). Hot food takeaways now fall within </w:t>
      </w:r>
      <w:r w:rsidR="003742FA">
        <w:rPr>
          <w:rFonts w:ascii="Trebuchet MS" w:hAnsi="Trebuchet MS"/>
          <w:szCs w:val="24"/>
        </w:rPr>
        <w:t>the</w:t>
      </w:r>
      <w:r>
        <w:rPr>
          <w:rFonts w:ascii="Trebuchet MS" w:hAnsi="Trebuchet MS"/>
          <w:szCs w:val="24"/>
        </w:rPr>
        <w:t xml:space="preserve"> Sui Generis use clas</w:t>
      </w:r>
      <w:r w:rsidR="003742FA">
        <w:rPr>
          <w:rFonts w:ascii="Trebuchet MS" w:hAnsi="Trebuchet MS"/>
          <w:szCs w:val="24"/>
        </w:rPr>
        <w:t xml:space="preserve">s. </w:t>
      </w:r>
      <w:r w:rsidR="00405829">
        <w:rPr>
          <w:rFonts w:ascii="Trebuchet MS" w:hAnsi="Trebuchet MS"/>
          <w:szCs w:val="24"/>
        </w:rPr>
        <w:t xml:space="preserve">Accordingly, the proposals are for a change of use from Class E to </w:t>
      </w:r>
      <w:r w:rsidR="002326D1">
        <w:rPr>
          <w:rFonts w:ascii="Trebuchet MS" w:hAnsi="Trebuchet MS"/>
          <w:szCs w:val="24"/>
        </w:rPr>
        <w:t xml:space="preserve">Sui Generis. </w:t>
      </w:r>
      <w:r>
        <w:rPr>
          <w:rFonts w:ascii="Trebuchet MS" w:hAnsi="Trebuchet MS"/>
          <w:szCs w:val="24"/>
        </w:rPr>
        <w:t xml:space="preserve"> </w:t>
      </w:r>
    </w:p>
    <w:p w:rsidR="00516B1E" w:rsidRDefault="00D61221" w:rsidP="00A0641B">
      <w:pPr>
        <w:spacing w:line="240" w:lineRule="auto"/>
        <w:rPr>
          <w:rFonts w:ascii="Trebuchet MS" w:hAnsi="Trebuchet MS"/>
          <w:szCs w:val="24"/>
        </w:rPr>
      </w:pPr>
      <w:r>
        <w:rPr>
          <w:rFonts w:ascii="Trebuchet MS" w:hAnsi="Trebuchet MS"/>
          <w:szCs w:val="24"/>
        </w:rPr>
        <w:t xml:space="preserve">These amendments have severe implications for the application of </w:t>
      </w:r>
      <w:r w:rsidR="00DF4370">
        <w:rPr>
          <w:rFonts w:ascii="Trebuchet MS" w:hAnsi="Trebuchet MS"/>
          <w:szCs w:val="24"/>
        </w:rPr>
        <w:t>Policy RL3</w:t>
      </w:r>
      <w:r>
        <w:rPr>
          <w:rFonts w:ascii="Trebuchet MS" w:hAnsi="Trebuchet MS"/>
          <w:szCs w:val="24"/>
        </w:rPr>
        <w:t>, which</w:t>
      </w:r>
      <w:r w:rsidR="00DF4370">
        <w:rPr>
          <w:rFonts w:ascii="Trebuchet MS" w:hAnsi="Trebuchet MS"/>
          <w:szCs w:val="24"/>
        </w:rPr>
        <w:t xml:space="preserve"> states that within Key Frontages development involving a net loss of A1 retail or A2 financial and professional to other ‘centre uses’ will only be permitted where:</w:t>
      </w:r>
    </w:p>
    <w:p w:rsidR="00DF4370" w:rsidRDefault="00DF4370" w:rsidP="00DF4370">
      <w:pPr>
        <w:pStyle w:val="ListParagraph"/>
        <w:numPr>
          <w:ilvl w:val="0"/>
          <w:numId w:val="9"/>
        </w:numPr>
        <w:spacing w:line="240" w:lineRule="auto"/>
        <w:rPr>
          <w:rFonts w:ascii="Trebuchet MS" w:hAnsi="Trebuchet MS"/>
          <w:szCs w:val="24"/>
        </w:rPr>
      </w:pPr>
      <w:r>
        <w:rPr>
          <w:rFonts w:ascii="Trebuchet MS" w:hAnsi="Trebuchet MS"/>
          <w:szCs w:val="24"/>
        </w:rPr>
        <w:t>There would be no more than 3 consecutive units which are not in A1 or A2 retail use; and</w:t>
      </w:r>
    </w:p>
    <w:p w:rsidR="00DF4370" w:rsidRDefault="00DF4370" w:rsidP="00DF4370">
      <w:pPr>
        <w:pStyle w:val="ListParagraph"/>
        <w:numPr>
          <w:ilvl w:val="0"/>
          <w:numId w:val="9"/>
        </w:numPr>
        <w:spacing w:line="240" w:lineRule="auto"/>
        <w:rPr>
          <w:rFonts w:ascii="Trebuchet MS" w:hAnsi="Trebuchet MS"/>
          <w:szCs w:val="24"/>
        </w:rPr>
      </w:pPr>
      <w:r>
        <w:rPr>
          <w:rFonts w:ascii="Trebuchet MS" w:hAnsi="Trebuchet MS"/>
          <w:szCs w:val="24"/>
        </w:rPr>
        <w:t>The proportion of the total length of the Key Frontage within the centre that is in A1 or A2 use would exceed the relevant proportion (Christchurch Road Local Centre = 60%)</w:t>
      </w:r>
    </w:p>
    <w:p w:rsidR="009660BF" w:rsidRDefault="00D61221" w:rsidP="00D61221">
      <w:pPr>
        <w:spacing w:line="240" w:lineRule="auto"/>
        <w:rPr>
          <w:rFonts w:ascii="Trebuchet MS" w:hAnsi="Trebuchet MS"/>
          <w:szCs w:val="24"/>
        </w:rPr>
      </w:pPr>
      <w:r>
        <w:rPr>
          <w:rFonts w:ascii="Trebuchet MS" w:hAnsi="Trebuchet MS"/>
          <w:szCs w:val="24"/>
        </w:rPr>
        <w:t xml:space="preserve">As a result of the amendment of the Regulations, this part of Policy RL3 is now redundant and carries nil weight. The unit could change use under permitted development to a wide variety of </w:t>
      </w:r>
      <w:r w:rsidR="009660BF">
        <w:rPr>
          <w:rFonts w:ascii="Trebuchet MS" w:hAnsi="Trebuchet MS"/>
          <w:szCs w:val="24"/>
        </w:rPr>
        <w:t xml:space="preserve">non-retail </w:t>
      </w:r>
      <w:r>
        <w:rPr>
          <w:rFonts w:ascii="Trebuchet MS" w:hAnsi="Trebuchet MS"/>
          <w:szCs w:val="24"/>
        </w:rPr>
        <w:t xml:space="preserve">uses, without requiring planning permission. </w:t>
      </w:r>
      <w:r w:rsidR="009660BF">
        <w:rPr>
          <w:rFonts w:ascii="Trebuchet MS" w:hAnsi="Trebuchet MS"/>
          <w:szCs w:val="24"/>
        </w:rPr>
        <w:t xml:space="preserve">Despite the proposed change of use resulting in four consecutive non-retail uses, and only 54.8% of the total length of the Key Frontage being in retail use, the proposals are now no longer contrary to this part of Policy RL3. </w:t>
      </w:r>
    </w:p>
    <w:p w:rsidR="00B03D9F" w:rsidRDefault="009660BF" w:rsidP="00D61221">
      <w:pPr>
        <w:spacing w:line="240" w:lineRule="auto"/>
        <w:rPr>
          <w:rFonts w:ascii="Trebuchet MS" w:hAnsi="Trebuchet MS"/>
          <w:szCs w:val="24"/>
        </w:rPr>
      </w:pPr>
      <w:r>
        <w:rPr>
          <w:rFonts w:ascii="Trebuchet MS" w:hAnsi="Trebuchet MS"/>
          <w:szCs w:val="24"/>
        </w:rPr>
        <w:t xml:space="preserve">Other parts of Policy RL3 do still apply, including the requirement for centre uses at the ground floor, </w:t>
      </w:r>
      <w:r w:rsidR="00566882">
        <w:rPr>
          <w:rFonts w:ascii="Trebuchet MS" w:hAnsi="Trebuchet MS"/>
          <w:szCs w:val="24"/>
        </w:rPr>
        <w:t xml:space="preserve">the number of </w:t>
      </w:r>
      <w:r>
        <w:rPr>
          <w:rFonts w:ascii="Trebuchet MS" w:hAnsi="Trebuchet MS"/>
          <w:szCs w:val="24"/>
        </w:rPr>
        <w:t xml:space="preserve">consecutive takeaways and the proportion of the Key Frontage in takeaway use. However, a hot food takeaway does constitute a centre use; the adjacent unit at no. 60 has an approved café/restaurant use (191755/FUL), and therefore there would not be more than two consecutive takeaways; </w:t>
      </w:r>
      <w:r w:rsidR="00B03D9F">
        <w:rPr>
          <w:rFonts w:ascii="Trebuchet MS" w:hAnsi="Trebuchet MS"/>
          <w:szCs w:val="24"/>
        </w:rPr>
        <w:t xml:space="preserve">and the proportion of the Key Frontage in takeaway use would be less than 30% (23.8%). On this basis, the proposed change of use is in accordance with the active parts of Policy RL3. </w:t>
      </w:r>
    </w:p>
    <w:p w:rsidR="00F42F1E" w:rsidRDefault="00B97CA5" w:rsidP="00B97CA5">
      <w:pPr>
        <w:spacing w:line="240" w:lineRule="auto"/>
        <w:rPr>
          <w:rFonts w:ascii="Trebuchet MS" w:hAnsi="Trebuchet MS"/>
          <w:szCs w:val="24"/>
        </w:rPr>
      </w:pPr>
      <w:r>
        <w:rPr>
          <w:rFonts w:ascii="Trebuchet MS" w:hAnsi="Trebuchet MS"/>
          <w:szCs w:val="24"/>
        </w:rPr>
        <w:t xml:space="preserve">As Policy RL1 states, the vitality and viability of centres should be maintained and enhanced. The policy cites the importance of a diverse range of facilities within </w:t>
      </w:r>
      <w:proofErr w:type="gramStart"/>
      <w:r>
        <w:rPr>
          <w:rFonts w:ascii="Trebuchet MS" w:hAnsi="Trebuchet MS"/>
          <w:szCs w:val="24"/>
        </w:rPr>
        <w:t>centres, but</w:t>
      </w:r>
      <w:proofErr w:type="gramEnd"/>
      <w:r>
        <w:rPr>
          <w:rFonts w:ascii="Trebuchet MS" w:hAnsi="Trebuchet MS"/>
          <w:szCs w:val="24"/>
        </w:rPr>
        <w:t xml:space="preserve"> seeks </w:t>
      </w:r>
      <w:r w:rsidR="004C4BAA">
        <w:rPr>
          <w:rFonts w:ascii="Trebuchet MS" w:hAnsi="Trebuchet MS"/>
          <w:szCs w:val="24"/>
        </w:rPr>
        <w:t xml:space="preserve">to ensure </w:t>
      </w:r>
      <w:r>
        <w:rPr>
          <w:rFonts w:ascii="Trebuchet MS" w:hAnsi="Trebuchet MS"/>
          <w:szCs w:val="24"/>
        </w:rPr>
        <w:t>that a strong retail element is retained. Due to the amendment of the Regulations, the LPA’s control on retaining a significant retail element has been weakened. Nonetheless, ensuring the vitality and viability of centres remains is still of primary importance.</w:t>
      </w:r>
      <w:r w:rsidR="00F42F1E">
        <w:rPr>
          <w:rFonts w:ascii="Trebuchet MS" w:hAnsi="Trebuchet MS"/>
          <w:szCs w:val="24"/>
        </w:rPr>
        <w:t xml:space="preserve"> </w:t>
      </w:r>
    </w:p>
    <w:p w:rsidR="00F42F1E" w:rsidRDefault="00F42F1E" w:rsidP="00B97CA5">
      <w:pPr>
        <w:spacing w:line="240" w:lineRule="auto"/>
        <w:rPr>
          <w:rFonts w:ascii="Trebuchet MS" w:hAnsi="Trebuchet MS"/>
          <w:szCs w:val="24"/>
        </w:rPr>
      </w:pPr>
      <w:r>
        <w:rPr>
          <w:rFonts w:ascii="Trebuchet MS" w:hAnsi="Trebuchet MS"/>
          <w:szCs w:val="24"/>
        </w:rPr>
        <w:t xml:space="preserve">Bringing a vacant unit back into active use is an optimal way of aiding the vitality of a centre. A vacant unit makes little contribution to the attractiveness of the centre. Indeed, no. 56 has a particularly shabby appearance. Empty units in centres are inevitable, particularly in the current economic climate. A period of vacancy may be an indicator of lack of demand, but in this case the unit has been vacant for a significant period in excess of 15 years. No marketing information has been supplied with the application, and officers cannot speculate on why the unit has remained inactive for so long. </w:t>
      </w:r>
      <w:r w:rsidR="00B75CBA">
        <w:rPr>
          <w:rFonts w:ascii="Trebuchet MS" w:hAnsi="Trebuchet MS"/>
          <w:szCs w:val="24"/>
        </w:rPr>
        <w:t xml:space="preserve">While the principle of bring a vacant unit back into active use is acceptable, the resultant imbalance in retail mix is regrettable. </w:t>
      </w:r>
      <w:r w:rsidR="006D62C6">
        <w:rPr>
          <w:rFonts w:ascii="Trebuchet MS" w:hAnsi="Trebuchet MS"/>
          <w:szCs w:val="24"/>
        </w:rPr>
        <w:t>However, i</w:t>
      </w:r>
      <w:r w:rsidR="00B75CBA">
        <w:rPr>
          <w:rFonts w:ascii="Trebuchet MS" w:hAnsi="Trebuchet MS"/>
          <w:szCs w:val="24"/>
        </w:rPr>
        <w:t xml:space="preserve">n the context of the amendments of the Regulations, the proposed change of use is not considered to cause significant detrimental harm to the </w:t>
      </w:r>
      <w:r w:rsidR="00B75CBA">
        <w:rPr>
          <w:rFonts w:ascii="Trebuchet MS" w:hAnsi="Trebuchet MS"/>
          <w:szCs w:val="24"/>
        </w:rPr>
        <w:lastRenderedPageBreak/>
        <w:t xml:space="preserve">vitality and viability of the Local Centre. Subject to other policy consideration outlined below, the principle of the change of use is on balance, acceptable. </w:t>
      </w:r>
    </w:p>
    <w:p w:rsidR="00B03D9F" w:rsidRDefault="00B03D9F" w:rsidP="00D61221">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1F25D2" w:rsidRDefault="00AF6BA3" w:rsidP="00D61221">
      <w:pPr>
        <w:spacing w:line="240" w:lineRule="auto"/>
        <w:rPr>
          <w:rFonts w:ascii="Trebuchet MS" w:hAnsi="Trebuchet MS"/>
          <w:szCs w:val="24"/>
        </w:rPr>
      </w:pPr>
      <w:r>
        <w:rPr>
          <w:rFonts w:ascii="Trebuchet MS" w:hAnsi="Trebuchet MS"/>
          <w:szCs w:val="24"/>
        </w:rPr>
        <w:t xml:space="preserve">As per Drawing No: A-1210 Rev. A there would be no external alterations to the building, however the Design and Access Statement states that there would be ‘changes to the shop front’ and ‘kitchen extract equipment on rear’. </w:t>
      </w:r>
      <w:r w:rsidR="009467B6">
        <w:rPr>
          <w:rFonts w:ascii="Trebuchet MS" w:hAnsi="Trebuchet MS"/>
          <w:szCs w:val="24"/>
        </w:rPr>
        <w:t xml:space="preserve">To facilitate the new access at the rear, the existing access would be </w:t>
      </w:r>
      <w:proofErr w:type="gramStart"/>
      <w:r w:rsidR="009467B6">
        <w:rPr>
          <w:rFonts w:ascii="Trebuchet MS" w:hAnsi="Trebuchet MS"/>
          <w:szCs w:val="24"/>
        </w:rPr>
        <w:t>closed</w:t>
      </w:r>
      <w:proofErr w:type="gramEnd"/>
      <w:r w:rsidR="009467B6">
        <w:rPr>
          <w:rFonts w:ascii="Trebuchet MS" w:hAnsi="Trebuchet MS"/>
          <w:szCs w:val="24"/>
        </w:rPr>
        <w:t xml:space="preserve"> and new gates installed. No further detail on these physical alterations and additions has been provided. While the principal of improving the appearance of the unit is acceptable, without details being provided officers cannot be satisfied that the proposals would not significantly detract from the character and appearance of the existing building and the surrounding area. The proposals are contrary to Policy CC7 on this basis. While minor shop front alterations are likely to be acceptable, the installation </w:t>
      </w:r>
      <w:r w:rsidR="009E142B">
        <w:rPr>
          <w:rFonts w:ascii="Trebuchet MS" w:hAnsi="Trebuchet MS"/>
          <w:szCs w:val="24"/>
        </w:rPr>
        <w:t xml:space="preserve">of </w:t>
      </w:r>
      <w:r w:rsidR="009467B6">
        <w:rPr>
          <w:rFonts w:ascii="Trebuchet MS" w:hAnsi="Trebuchet MS"/>
          <w:szCs w:val="24"/>
        </w:rPr>
        <w:t>extraction equipment requires detailed planning scrutiny.</w:t>
      </w:r>
      <w:r w:rsidR="009660BF">
        <w:rPr>
          <w:rFonts w:ascii="Trebuchet MS" w:hAnsi="Trebuchet MS"/>
          <w:szCs w:val="24"/>
        </w:rPr>
        <w:t xml:space="preserve"> </w:t>
      </w:r>
      <w:r w:rsidR="009467B6">
        <w:rPr>
          <w:rFonts w:ascii="Trebuchet MS" w:hAnsi="Trebuchet MS"/>
          <w:szCs w:val="24"/>
        </w:rPr>
        <w:t xml:space="preserve">This is of </w:t>
      </w:r>
      <w:proofErr w:type="gramStart"/>
      <w:r w:rsidR="009467B6">
        <w:rPr>
          <w:rFonts w:ascii="Trebuchet MS" w:hAnsi="Trebuchet MS"/>
          <w:szCs w:val="24"/>
        </w:rPr>
        <w:t>particular importance</w:t>
      </w:r>
      <w:proofErr w:type="gramEnd"/>
      <w:r w:rsidR="009467B6">
        <w:rPr>
          <w:rFonts w:ascii="Trebuchet MS" w:hAnsi="Trebuchet MS"/>
          <w:szCs w:val="24"/>
        </w:rPr>
        <w:t xml:space="preserve"> given the proximity of the site to designated heritage assets. </w:t>
      </w:r>
      <w:r w:rsidR="009E142B">
        <w:rPr>
          <w:rFonts w:ascii="Trebuchet MS" w:hAnsi="Trebuchet MS"/>
          <w:szCs w:val="24"/>
        </w:rPr>
        <w:t xml:space="preserve">As will be discussed below in relation to impact on neighbouring amenity, the satisfactory installation of extraction equipment is paramount to the acceptability of the proposals. </w:t>
      </w:r>
      <w:r w:rsidR="00735FE1">
        <w:rPr>
          <w:rFonts w:ascii="Trebuchet MS" w:hAnsi="Trebuchet MS"/>
          <w:szCs w:val="24"/>
        </w:rPr>
        <w:t xml:space="preserve">The siting, scale and appearance of any extraction equipment must be considered before any positive determination. </w:t>
      </w:r>
    </w:p>
    <w:p w:rsidR="009E142B" w:rsidRDefault="00735FE1" w:rsidP="00D61221">
      <w:pPr>
        <w:spacing w:line="240" w:lineRule="auto"/>
        <w:rPr>
          <w:rFonts w:ascii="Trebuchet MS" w:hAnsi="Trebuchet MS"/>
          <w:szCs w:val="24"/>
        </w:rPr>
      </w:pPr>
      <w:r>
        <w:rPr>
          <w:rFonts w:ascii="Trebuchet MS" w:hAnsi="Trebuchet MS"/>
          <w:szCs w:val="24"/>
        </w:rPr>
        <w:t xml:space="preserve">As noted in many of the representations to the application, litter is an existing issue within the Local Centre. While the precise type of cuisine has not been specified, any hot food takeaway is likely to generate significant amounts of waste. While bin storage has been proposed to the rear of the unit, this would be for business use only. For any takeaway use to be acceptable, there is an expectation that a litter management strategy is agreed. No details have been supplied with the application. Without, officers consider that the proposed use would cause further harm to the character and appearance of the Local Centre through litter generation. </w:t>
      </w:r>
    </w:p>
    <w:p w:rsidR="001F25D2" w:rsidRDefault="001F25D2" w:rsidP="00D61221">
      <w:pPr>
        <w:spacing w:line="240" w:lineRule="auto"/>
        <w:rPr>
          <w:rFonts w:ascii="Trebuchet MS" w:hAnsi="Trebuchet MS"/>
          <w:szCs w:val="24"/>
          <w:u w:val="single"/>
        </w:rPr>
      </w:pPr>
      <w:r>
        <w:rPr>
          <w:rFonts w:ascii="Trebuchet MS" w:hAnsi="Trebuchet MS"/>
          <w:szCs w:val="24"/>
          <w:u w:val="single"/>
        </w:rPr>
        <w:t>Impact on neighbouring amenity</w:t>
      </w:r>
    </w:p>
    <w:p w:rsidR="00D61221" w:rsidRDefault="00705D26" w:rsidP="00D61221">
      <w:pPr>
        <w:spacing w:line="240" w:lineRule="auto"/>
        <w:rPr>
          <w:rFonts w:ascii="Trebuchet MS" w:hAnsi="Trebuchet MS"/>
          <w:szCs w:val="24"/>
        </w:rPr>
      </w:pPr>
      <w:r>
        <w:rPr>
          <w:rFonts w:ascii="Trebuchet MS" w:hAnsi="Trebuchet MS"/>
          <w:szCs w:val="24"/>
        </w:rPr>
        <w:t xml:space="preserve">A key consideration in determining the suitability of the proposals is ensuring that the development does not reduce the quality of the environment for others, particularly where it would affect residential properties. </w:t>
      </w:r>
      <w:r w:rsidR="00F04CD7">
        <w:rPr>
          <w:rFonts w:ascii="Trebuchet MS" w:hAnsi="Trebuchet MS"/>
          <w:szCs w:val="24"/>
        </w:rPr>
        <w:t xml:space="preserve">The site forms part of an established Local Centre containing a number of </w:t>
      </w:r>
      <w:proofErr w:type="gramStart"/>
      <w:r w:rsidR="00F04CD7">
        <w:rPr>
          <w:rFonts w:ascii="Trebuchet MS" w:hAnsi="Trebuchet MS"/>
          <w:szCs w:val="24"/>
        </w:rPr>
        <w:t>noise</w:t>
      </w:r>
      <w:proofErr w:type="gramEnd"/>
      <w:r w:rsidR="00F04CD7">
        <w:rPr>
          <w:rFonts w:ascii="Trebuchet MS" w:hAnsi="Trebuchet MS"/>
          <w:szCs w:val="24"/>
        </w:rPr>
        <w:t xml:space="preserve"> generating uses </w:t>
      </w:r>
      <w:r w:rsidR="002A0226">
        <w:rPr>
          <w:rFonts w:ascii="Trebuchet MS" w:hAnsi="Trebuchet MS"/>
          <w:szCs w:val="24"/>
        </w:rPr>
        <w:t>both during the daytime and into the evening. A level of noise is to be expected from these uses, including to the proximate residential accommodation at upper floors within the parade. In assessing the suitability of the proposals, it is a question of wh</w:t>
      </w:r>
      <w:r w:rsidR="00B83C29">
        <w:rPr>
          <w:rFonts w:ascii="Trebuchet MS" w:hAnsi="Trebuchet MS"/>
          <w:szCs w:val="24"/>
        </w:rPr>
        <w:t xml:space="preserve">ether the proposed use would cause a specific degree of harm. </w:t>
      </w:r>
    </w:p>
    <w:p w:rsidR="00B83C29" w:rsidRDefault="00B83C29" w:rsidP="00D61221">
      <w:pPr>
        <w:spacing w:line="240" w:lineRule="auto"/>
        <w:rPr>
          <w:rFonts w:ascii="Trebuchet MS" w:hAnsi="Trebuchet MS"/>
          <w:szCs w:val="24"/>
        </w:rPr>
      </w:pPr>
      <w:r>
        <w:rPr>
          <w:rFonts w:ascii="Trebuchet MS" w:hAnsi="Trebuchet MS"/>
          <w:szCs w:val="24"/>
        </w:rPr>
        <w:t xml:space="preserve">The DAS states that an acoustic assessment has been carried out to assess the impact of the proposals on the surrounding noise environment. This assessment has not been forthcoming </w:t>
      </w:r>
      <w:proofErr w:type="gramStart"/>
      <w:r>
        <w:rPr>
          <w:rFonts w:ascii="Trebuchet MS" w:hAnsi="Trebuchet MS"/>
          <w:szCs w:val="24"/>
        </w:rPr>
        <w:t>during the course of</w:t>
      </w:r>
      <w:proofErr w:type="gramEnd"/>
      <w:r>
        <w:rPr>
          <w:rFonts w:ascii="Trebuchet MS" w:hAnsi="Trebuchet MS"/>
          <w:szCs w:val="24"/>
        </w:rPr>
        <w:t xml:space="preserve"> the application. In addition, it is stated that kitchen extraction equipment would be located to the rear of the building. Again, no details have been provided. </w:t>
      </w:r>
      <w:r w:rsidR="00116B45" w:rsidRPr="00116B45">
        <w:rPr>
          <w:rFonts w:ascii="Trebuchet MS" w:hAnsi="Trebuchet MS"/>
        </w:rPr>
        <w:t>Applications which include noise generating plant when there are nearby noise sensitive receptors should be accompanied by an acoustic assessment carried out in accordance with BS4142:2014 methodology</w:t>
      </w:r>
      <w:r w:rsidR="00116B45">
        <w:rPr>
          <w:rFonts w:ascii="Trebuchet MS" w:hAnsi="Trebuchet MS"/>
        </w:rPr>
        <w:t>.</w:t>
      </w:r>
      <w:r w:rsidR="00116B45" w:rsidRPr="00116B45">
        <w:rPr>
          <w:rFonts w:ascii="Trebuchet MS" w:hAnsi="Trebuchet MS"/>
          <w:szCs w:val="24"/>
        </w:rPr>
        <w:t xml:space="preserve"> </w:t>
      </w:r>
      <w:r>
        <w:rPr>
          <w:rFonts w:ascii="Trebuchet MS" w:hAnsi="Trebuchet MS"/>
          <w:szCs w:val="24"/>
        </w:rPr>
        <w:t>Without specific details</w:t>
      </w:r>
      <w:r w:rsidR="00116B45">
        <w:rPr>
          <w:rFonts w:ascii="Trebuchet MS" w:hAnsi="Trebuchet MS"/>
          <w:szCs w:val="24"/>
        </w:rPr>
        <w:t xml:space="preserve"> being provided</w:t>
      </w:r>
      <w:r>
        <w:rPr>
          <w:rFonts w:ascii="Trebuchet MS" w:hAnsi="Trebuchet MS"/>
          <w:szCs w:val="24"/>
        </w:rPr>
        <w:t xml:space="preserve">, officers cannot be satisfied that the level of noise generated will not cause significant harm to neighbouring amenity. It is very likely that any equipment would be sited close to the upper floor windows of the existing flat, with a direct impact to occupiers. This is a crucial issue that must be addressed before any positive determination of the application. As no details have been forthcoming, it has not been demonstrated that no significant harm would be caused to neighbouring residential amenity. The proposals are therefore contrary to Policy CC8. </w:t>
      </w:r>
    </w:p>
    <w:p w:rsidR="00B83C29" w:rsidRDefault="00B83C29" w:rsidP="00D61221">
      <w:pPr>
        <w:spacing w:line="240" w:lineRule="auto"/>
        <w:rPr>
          <w:rFonts w:ascii="Trebuchet MS" w:hAnsi="Trebuchet MS"/>
          <w:szCs w:val="24"/>
        </w:rPr>
      </w:pPr>
      <w:r>
        <w:rPr>
          <w:rFonts w:ascii="Trebuchet MS" w:hAnsi="Trebuchet MS"/>
          <w:szCs w:val="24"/>
        </w:rPr>
        <w:lastRenderedPageBreak/>
        <w:t xml:space="preserve">In addition to mechanical noise, the proposed use would be further noise generating in terms of activity into the evening </w:t>
      </w:r>
      <w:r w:rsidR="00116B45">
        <w:rPr>
          <w:rFonts w:ascii="Trebuchet MS" w:hAnsi="Trebuchet MS"/>
          <w:szCs w:val="24"/>
        </w:rPr>
        <w:t xml:space="preserve">through comings and goings, and the potential for customers to congregate outside of the premises. While the exact hours of opening have not been confirmed, the stated closing time of 10pm is deemed to be appropriate. Subject to issues of mechanical noise being addressed, the proposal is not considered to cause unacceptable harm to the surrounding noise environment. </w:t>
      </w:r>
    </w:p>
    <w:p w:rsidR="00116B45" w:rsidRDefault="00116B45" w:rsidP="00D61221">
      <w:pPr>
        <w:spacing w:line="240" w:lineRule="auto"/>
        <w:rPr>
          <w:rFonts w:ascii="Trebuchet MS" w:hAnsi="Trebuchet MS"/>
          <w:szCs w:val="24"/>
        </w:rPr>
      </w:pPr>
      <w:r>
        <w:rPr>
          <w:rFonts w:ascii="Trebuchet MS" w:hAnsi="Trebuchet MS"/>
          <w:szCs w:val="24"/>
        </w:rPr>
        <w:t xml:space="preserve">While the proposed cuisine has not been specified, any hot food takeaway would generate cooking odours. In order to determine the acceptability of the proposals, an assessment of the likelihood of odours based on the proposed cuisine, and a statement of how the proposals will ensure that odour nuisance will be prevented, is required. As these details have not been forthcoming, officers cannot determine whether significant harm would be caused to neighbouring residential amenities. The proposal is contrary to Policy CC8 on this basis. </w:t>
      </w:r>
    </w:p>
    <w:p w:rsidR="00432C7E" w:rsidRDefault="00432C7E" w:rsidP="00D61221">
      <w:pPr>
        <w:spacing w:line="240" w:lineRule="auto"/>
        <w:rPr>
          <w:rFonts w:ascii="Trebuchet MS" w:hAnsi="Trebuchet MS"/>
          <w:szCs w:val="24"/>
          <w:u w:val="single"/>
        </w:rPr>
      </w:pPr>
      <w:r>
        <w:rPr>
          <w:rFonts w:ascii="Trebuchet MS" w:hAnsi="Trebuchet MS"/>
          <w:szCs w:val="24"/>
          <w:u w:val="single"/>
        </w:rPr>
        <w:t>Transport</w:t>
      </w:r>
    </w:p>
    <w:p w:rsidR="00C95CC7" w:rsidRDefault="00432C7E" w:rsidP="00A0641B">
      <w:pPr>
        <w:spacing w:line="240" w:lineRule="auto"/>
        <w:rPr>
          <w:rFonts w:ascii="Trebuchet MS" w:hAnsi="Trebuchet MS"/>
          <w:szCs w:val="24"/>
        </w:rPr>
      </w:pPr>
      <w:r>
        <w:rPr>
          <w:rFonts w:ascii="Trebuchet MS" w:hAnsi="Trebuchet MS"/>
          <w:szCs w:val="24"/>
        </w:rPr>
        <w:t xml:space="preserve">The proposals include alterations to the rear yard, including the access. Four parking spaces have been allocated, though it is not specified whether these would be for public use. Officers do not have issue with proposed alteration of the access, subject to details being agreed. However, physical alterations such as provision of gates/fences etc do require LPA scrutiny. </w:t>
      </w:r>
    </w:p>
    <w:p w:rsidR="00BC5863" w:rsidRDefault="00FE547E" w:rsidP="00A0641B">
      <w:pPr>
        <w:spacing w:line="240" w:lineRule="auto"/>
        <w:rPr>
          <w:rFonts w:ascii="Trebuchet MS" w:hAnsi="Trebuchet MS"/>
          <w:szCs w:val="24"/>
        </w:rPr>
      </w:pPr>
      <w:r>
        <w:rPr>
          <w:rFonts w:ascii="Trebuchet MS" w:hAnsi="Trebuchet MS"/>
          <w:szCs w:val="24"/>
        </w:rPr>
        <w:t xml:space="preserve">Much concern has been raised in representations to the application regarding delivery and servicing vehicles to premises within the Local Centre. </w:t>
      </w:r>
      <w:proofErr w:type="gramStart"/>
      <w:r>
        <w:rPr>
          <w:rFonts w:ascii="Trebuchet MS" w:hAnsi="Trebuchet MS"/>
          <w:szCs w:val="24"/>
        </w:rPr>
        <w:t>In order for</w:t>
      </w:r>
      <w:proofErr w:type="gramEnd"/>
      <w:r>
        <w:rPr>
          <w:rFonts w:ascii="Trebuchet MS" w:hAnsi="Trebuchet MS"/>
          <w:szCs w:val="24"/>
        </w:rPr>
        <w:t xml:space="preserve"> the proposed use to be considered acceptable, a delivery and servicing plan would need to be agreed. This would set out how vehicles would access the unit without creating safety concerns and congestion. As these details have not been forthcoming, officers cannot be satisfied that the proposals would not cause harm to the safety and convenience of highway users, contrary to Policies TR3 and TR5. </w:t>
      </w:r>
    </w:p>
    <w:p w:rsidR="00FE547E" w:rsidRDefault="00FE547E" w:rsidP="00A0641B">
      <w:pPr>
        <w:spacing w:line="240" w:lineRule="auto"/>
        <w:rPr>
          <w:rFonts w:ascii="Trebuchet MS" w:hAnsi="Trebuchet MS"/>
          <w:szCs w:val="24"/>
          <w:u w:val="single"/>
        </w:rPr>
      </w:pPr>
      <w:r>
        <w:rPr>
          <w:rFonts w:ascii="Trebuchet MS" w:hAnsi="Trebuchet MS"/>
          <w:szCs w:val="24"/>
          <w:u w:val="single"/>
        </w:rPr>
        <w:t>Other matters</w:t>
      </w:r>
    </w:p>
    <w:p w:rsidR="00FE547E" w:rsidRPr="00FE547E" w:rsidRDefault="00FE547E" w:rsidP="00A0641B">
      <w:pPr>
        <w:spacing w:line="240" w:lineRule="auto"/>
        <w:rPr>
          <w:rFonts w:ascii="Trebuchet MS" w:hAnsi="Trebuchet MS"/>
          <w:szCs w:val="24"/>
        </w:rPr>
      </w:pPr>
      <w:r>
        <w:rPr>
          <w:rFonts w:ascii="Trebuchet MS" w:hAnsi="Trebuchet MS"/>
          <w:szCs w:val="24"/>
        </w:rPr>
        <w:t xml:space="preserve">The provision of a hot food takeaway generates concerns regarding public health and obesity. </w:t>
      </w:r>
      <w:r w:rsidR="0055507E">
        <w:rPr>
          <w:rFonts w:ascii="Trebuchet MS" w:hAnsi="Trebuchet MS"/>
          <w:szCs w:val="24"/>
        </w:rPr>
        <w:t xml:space="preserve">The proposed cuisine has not been specified, so only general assumptions can be made on the impact to public health. While public health is a material consideration, it is not a determining factor in the outcome of this application.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w:t>
      </w:r>
      <w:r w:rsidR="0055507E">
        <w:rPr>
          <w:rFonts w:ascii="Trebuchet MS" w:hAnsi="Trebuchet MS"/>
          <w:szCs w:val="24"/>
        </w:rPr>
        <w:t>un</w:t>
      </w:r>
      <w:r>
        <w:rPr>
          <w:rFonts w:ascii="Trebuchet MS" w:hAnsi="Trebuchet MS"/>
          <w:szCs w:val="24"/>
        </w:rPr>
        <w:t>acceptable as it</w:t>
      </w:r>
      <w:r w:rsidR="0055507E">
        <w:rPr>
          <w:rFonts w:ascii="Trebuchet MS" w:hAnsi="Trebuchet MS"/>
          <w:szCs w:val="24"/>
        </w:rPr>
        <w:t xml:space="preserve"> is contrary to</w:t>
      </w:r>
      <w:r>
        <w:rPr>
          <w:rFonts w:ascii="Trebuchet MS" w:hAnsi="Trebuchet MS"/>
          <w:szCs w:val="24"/>
        </w:rPr>
        <w:t xml:space="preserve"> the identified policy and guidance. </w:t>
      </w:r>
      <w:r w:rsidR="0055507E">
        <w:rPr>
          <w:rFonts w:ascii="Trebuchet MS" w:hAnsi="Trebuchet MS"/>
          <w:szCs w:val="24"/>
        </w:rPr>
        <w:t xml:space="preserve">Due to insufficient information being provided, it has not been demonstrated that no significant harm would be caused to the character and appearance of the area, nor to neighbouring residential amenities. The application is recommend for refusal on this basis.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705D26" w:rsidP="00A07CBB">
      <w:pPr>
        <w:spacing w:line="240" w:lineRule="auto"/>
        <w:rPr>
          <w:rFonts w:ascii="Trebuchet MS" w:hAnsi="Trebuchet MS"/>
          <w:b/>
          <w:szCs w:val="24"/>
        </w:rPr>
      </w:pPr>
      <w:r>
        <w:rPr>
          <w:rFonts w:ascii="Trebuchet MS" w:hAnsi="Trebuchet MS"/>
          <w:b/>
          <w:szCs w:val="24"/>
        </w:rPr>
        <w:t>REFUSE</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637C35"/>
    <w:multiLevelType w:val="hybridMultilevel"/>
    <w:tmpl w:val="A5402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3B146C"/>
    <w:multiLevelType w:val="hybridMultilevel"/>
    <w:tmpl w:val="463E1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4"/>
  </w:num>
  <w:num w:numId="5">
    <w:abstractNumId w:val="8"/>
  </w:num>
  <w:num w:numId="6">
    <w:abstractNumId w:val="5"/>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11341A"/>
    <w:rsid w:val="00116B45"/>
    <w:rsid w:val="0012351E"/>
    <w:rsid w:val="00135C5F"/>
    <w:rsid w:val="00136CBE"/>
    <w:rsid w:val="001462B1"/>
    <w:rsid w:val="00153F67"/>
    <w:rsid w:val="001724C3"/>
    <w:rsid w:val="001A59D1"/>
    <w:rsid w:val="001B1192"/>
    <w:rsid w:val="001C595A"/>
    <w:rsid w:val="001E3690"/>
    <w:rsid w:val="001F25D2"/>
    <w:rsid w:val="00203FEC"/>
    <w:rsid w:val="002326D1"/>
    <w:rsid w:val="002344F6"/>
    <w:rsid w:val="0025023D"/>
    <w:rsid w:val="00271367"/>
    <w:rsid w:val="00271E64"/>
    <w:rsid w:val="00274A6C"/>
    <w:rsid w:val="0028019E"/>
    <w:rsid w:val="00283145"/>
    <w:rsid w:val="002A0226"/>
    <w:rsid w:val="002E4B55"/>
    <w:rsid w:val="002F7727"/>
    <w:rsid w:val="00353BB5"/>
    <w:rsid w:val="0037116B"/>
    <w:rsid w:val="003742FA"/>
    <w:rsid w:val="00394FA3"/>
    <w:rsid w:val="003A57B1"/>
    <w:rsid w:val="003C3AC5"/>
    <w:rsid w:val="003C7F80"/>
    <w:rsid w:val="003F5779"/>
    <w:rsid w:val="00405829"/>
    <w:rsid w:val="00424D64"/>
    <w:rsid w:val="00432C7E"/>
    <w:rsid w:val="00435A3F"/>
    <w:rsid w:val="00471B8C"/>
    <w:rsid w:val="004815CC"/>
    <w:rsid w:val="00493FCB"/>
    <w:rsid w:val="004B46CD"/>
    <w:rsid w:val="004C4BAA"/>
    <w:rsid w:val="004F40E9"/>
    <w:rsid w:val="00503777"/>
    <w:rsid w:val="00516B1E"/>
    <w:rsid w:val="00531F4B"/>
    <w:rsid w:val="00536A14"/>
    <w:rsid w:val="0055507E"/>
    <w:rsid w:val="00566882"/>
    <w:rsid w:val="005C3E8D"/>
    <w:rsid w:val="006207E9"/>
    <w:rsid w:val="006520C0"/>
    <w:rsid w:val="00656759"/>
    <w:rsid w:val="00661FA5"/>
    <w:rsid w:val="0068081B"/>
    <w:rsid w:val="00683BBD"/>
    <w:rsid w:val="006A11BD"/>
    <w:rsid w:val="006D5443"/>
    <w:rsid w:val="006D62C6"/>
    <w:rsid w:val="00705D26"/>
    <w:rsid w:val="00735FE1"/>
    <w:rsid w:val="00742F35"/>
    <w:rsid w:val="007A1C70"/>
    <w:rsid w:val="007A4C9A"/>
    <w:rsid w:val="007B6972"/>
    <w:rsid w:val="007C55A2"/>
    <w:rsid w:val="00807D4D"/>
    <w:rsid w:val="0081229E"/>
    <w:rsid w:val="0084482D"/>
    <w:rsid w:val="008942E3"/>
    <w:rsid w:val="008B43EA"/>
    <w:rsid w:val="00935AC7"/>
    <w:rsid w:val="00940252"/>
    <w:rsid w:val="00941904"/>
    <w:rsid w:val="009467B6"/>
    <w:rsid w:val="00954CF3"/>
    <w:rsid w:val="009660BF"/>
    <w:rsid w:val="009A0C0E"/>
    <w:rsid w:val="009E05A6"/>
    <w:rsid w:val="009E142B"/>
    <w:rsid w:val="00A0641B"/>
    <w:rsid w:val="00A07CBB"/>
    <w:rsid w:val="00A10BFC"/>
    <w:rsid w:val="00A474B3"/>
    <w:rsid w:val="00A7635C"/>
    <w:rsid w:val="00A91268"/>
    <w:rsid w:val="00A95E82"/>
    <w:rsid w:val="00AD3648"/>
    <w:rsid w:val="00AF6BA3"/>
    <w:rsid w:val="00B03D9F"/>
    <w:rsid w:val="00B230AA"/>
    <w:rsid w:val="00B75CBA"/>
    <w:rsid w:val="00B83C29"/>
    <w:rsid w:val="00B95948"/>
    <w:rsid w:val="00B97CA5"/>
    <w:rsid w:val="00BA0347"/>
    <w:rsid w:val="00BC3D09"/>
    <w:rsid w:val="00BC5863"/>
    <w:rsid w:val="00BE318D"/>
    <w:rsid w:val="00C0147F"/>
    <w:rsid w:val="00C2070A"/>
    <w:rsid w:val="00C2377B"/>
    <w:rsid w:val="00C26EFF"/>
    <w:rsid w:val="00C44B10"/>
    <w:rsid w:val="00C63194"/>
    <w:rsid w:val="00C93C4B"/>
    <w:rsid w:val="00C95CC7"/>
    <w:rsid w:val="00CA62BD"/>
    <w:rsid w:val="00CB0684"/>
    <w:rsid w:val="00CC3590"/>
    <w:rsid w:val="00CD28F1"/>
    <w:rsid w:val="00CE30A3"/>
    <w:rsid w:val="00CF23A2"/>
    <w:rsid w:val="00D61221"/>
    <w:rsid w:val="00D721C4"/>
    <w:rsid w:val="00D80212"/>
    <w:rsid w:val="00DB6B50"/>
    <w:rsid w:val="00DF4370"/>
    <w:rsid w:val="00E01528"/>
    <w:rsid w:val="00E053AF"/>
    <w:rsid w:val="00E83D6E"/>
    <w:rsid w:val="00EA0B41"/>
    <w:rsid w:val="00EC327C"/>
    <w:rsid w:val="00ED3E57"/>
    <w:rsid w:val="00F04CD7"/>
    <w:rsid w:val="00F42F1E"/>
    <w:rsid w:val="00F55A4D"/>
    <w:rsid w:val="00F653C1"/>
    <w:rsid w:val="00FC6F70"/>
    <w:rsid w:val="00FE54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F1245"/>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BodyText">
    <w:name w:val="Body Text"/>
    <w:basedOn w:val="Normal"/>
    <w:link w:val="BodyTextChar"/>
    <w:uiPriority w:val="99"/>
    <w:rsid w:val="00C44B10"/>
    <w:pPr>
      <w:spacing w:after="220" w:line="180" w:lineRule="atLeast"/>
      <w:jc w:val="both"/>
    </w:pPr>
    <w:rPr>
      <w:rFonts w:ascii="Arial" w:eastAsia="Times New Roman" w:hAnsi="Arial" w:cs="Times New Roman"/>
      <w:spacing w:val="-5"/>
      <w:position w:val="-2"/>
      <w:szCs w:val="20"/>
    </w:rPr>
  </w:style>
  <w:style w:type="character" w:customStyle="1" w:styleId="BodyTextChar">
    <w:name w:val="Body Text Char"/>
    <w:basedOn w:val="DefaultParagraphFont"/>
    <w:link w:val="BodyText"/>
    <w:uiPriority w:val="99"/>
    <w:rsid w:val="00C44B10"/>
    <w:rPr>
      <w:rFonts w:ascii="Arial" w:eastAsia="Times New Roman" w:hAnsi="Arial" w:cs="Times New Roman"/>
      <w:spacing w:val="-5"/>
      <w:positio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1193</TotalTime>
  <Pages>7</Pages>
  <Words>3070</Words>
  <Characters>17500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17</cp:revision>
  <dcterms:created xsi:type="dcterms:W3CDTF">2021-03-04T10:05:00Z</dcterms:created>
  <dcterms:modified xsi:type="dcterms:W3CDTF">2021-03-18T19:28:00Z</dcterms:modified>
</cp:coreProperties>
</file>