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D82" w:rsidRPr="00DE3D82" w:rsidRDefault="00827B26" w:rsidP="00DE3D82">
      <w:pPr>
        <w:overflowPunct w:val="0"/>
        <w:autoSpaceDE w:val="0"/>
        <w:autoSpaceDN w:val="0"/>
        <w:adjustRightInd w:val="0"/>
        <w:spacing w:after="0" w:line="240" w:lineRule="auto"/>
        <w:ind w:left="454" w:hanging="567"/>
        <w:jc w:val="both"/>
        <w:textAlignment w:val="baseline"/>
        <w:rPr>
          <w:rFonts w:ascii="Trebuchet MS" w:eastAsia="Times New Roman" w:hAnsi="Trebuchet MS" w:cs="Times New Roman"/>
          <w:b/>
        </w:rPr>
      </w:pPr>
      <w:r>
        <w:rPr>
          <w:rFonts w:ascii="Trebuchet MS" w:eastAsia="Times New Roman" w:hAnsi="Trebuchet MS" w:cs="Times New Roman"/>
          <w:b/>
        </w:rPr>
        <w:t xml:space="preserve">Delegated </w:t>
      </w:r>
      <w:r w:rsidR="00DE3D82" w:rsidRPr="00DE3D82">
        <w:rPr>
          <w:rFonts w:ascii="Trebuchet MS" w:eastAsia="Times New Roman" w:hAnsi="Trebuchet MS" w:cs="Times New Roman"/>
          <w:b/>
        </w:rPr>
        <w:t>R</w:t>
      </w:r>
      <w:r>
        <w:rPr>
          <w:rFonts w:ascii="Trebuchet MS" w:eastAsia="Times New Roman" w:hAnsi="Trebuchet MS" w:cs="Times New Roman"/>
          <w:b/>
        </w:rPr>
        <w:t>eport</w:t>
      </w:r>
    </w:p>
    <w:p w:rsidR="00DE3D82" w:rsidRPr="00DE3D82" w:rsidRDefault="00DE3D82" w:rsidP="00DE3D82">
      <w:pPr>
        <w:overflowPunct w:val="0"/>
        <w:autoSpaceDE w:val="0"/>
        <w:autoSpaceDN w:val="0"/>
        <w:adjustRightInd w:val="0"/>
        <w:spacing w:after="0" w:line="240" w:lineRule="auto"/>
        <w:ind w:left="454" w:hanging="567"/>
        <w:jc w:val="both"/>
        <w:textAlignment w:val="baseline"/>
        <w:rPr>
          <w:rFonts w:ascii="Trebuchet MS" w:eastAsia="Times New Roman" w:hAnsi="Trebuchet MS" w:cs="Times New Roman"/>
          <w:b/>
        </w:rPr>
      </w:pPr>
    </w:p>
    <w:p w:rsidR="00DE3D82" w:rsidRPr="00DE3D82" w:rsidRDefault="00DE3D82" w:rsidP="00DE3D82">
      <w:pPr>
        <w:overflowPunct w:val="0"/>
        <w:autoSpaceDE w:val="0"/>
        <w:autoSpaceDN w:val="0"/>
        <w:adjustRightInd w:val="0"/>
        <w:spacing w:after="0" w:line="240" w:lineRule="auto"/>
        <w:ind w:left="454" w:hanging="567"/>
        <w:jc w:val="both"/>
        <w:textAlignment w:val="baseline"/>
        <w:rPr>
          <w:rFonts w:ascii="Trebuchet MS" w:eastAsia="Times New Roman" w:hAnsi="Trebuchet MS" w:cs="Times New Roman"/>
          <w:b/>
        </w:rPr>
      </w:pPr>
      <w:r w:rsidRPr="00DE3D82">
        <w:rPr>
          <w:rFonts w:ascii="Trebuchet MS" w:eastAsia="Times New Roman" w:hAnsi="Trebuchet MS" w:cs="Times New Roman"/>
          <w:b/>
        </w:rPr>
        <w:t xml:space="preserve">Ward: </w:t>
      </w:r>
      <w:r w:rsidRPr="00DE3D82">
        <w:rPr>
          <w:rFonts w:ascii="Trebuchet MS" w:eastAsia="Times New Roman" w:hAnsi="Trebuchet MS" w:cs="Times New Roman"/>
        </w:rPr>
        <w:t>Battle</w:t>
      </w:r>
    </w:p>
    <w:p w:rsidR="00DE3D82" w:rsidRPr="00DE3D82" w:rsidRDefault="00DE3D82" w:rsidP="00DE3D82">
      <w:pPr>
        <w:overflowPunct w:val="0"/>
        <w:autoSpaceDE w:val="0"/>
        <w:autoSpaceDN w:val="0"/>
        <w:adjustRightInd w:val="0"/>
        <w:spacing w:after="0" w:line="240" w:lineRule="auto"/>
        <w:ind w:left="454" w:hanging="567"/>
        <w:jc w:val="both"/>
        <w:textAlignment w:val="baseline"/>
        <w:rPr>
          <w:rFonts w:ascii="Trebuchet MS" w:eastAsia="Times New Roman" w:hAnsi="Trebuchet MS" w:cs="Times New Roman"/>
          <w:b/>
        </w:rPr>
      </w:pPr>
      <w:r w:rsidRPr="00DE3D82">
        <w:rPr>
          <w:rFonts w:ascii="Trebuchet MS" w:eastAsia="Times New Roman" w:hAnsi="Trebuchet MS" w:cs="Times New Roman"/>
          <w:b/>
        </w:rPr>
        <w:t xml:space="preserve">App No.: </w:t>
      </w:r>
      <w:r w:rsidR="00827B26">
        <w:rPr>
          <w:rFonts w:ascii="Trebuchet MS" w:eastAsia="Times New Roman" w:hAnsi="Trebuchet MS" w:cs="Times New Roman"/>
          <w:b/>
        </w:rPr>
        <w:t>191987 VAR</w:t>
      </w:r>
    </w:p>
    <w:p w:rsidR="00DE3D82" w:rsidRPr="00DE3D82" w:rsidRDefault="00DE3D82" w:rsidP="00DE3D82">
      <w:pPr>
        <w:overflowPunct w:val="0"/>
        <w:autoSpaceDE w:val="0"/>
        <w:autoSpaceDN w:val="0"/>
        <w:adjustRightInd w:val="0"/>
        <w:spacing w:after="0" w:line="240" w:lineRule="auto"/>
        <w:ind w:left="454" w:hanging="567"/>
        <w:jc w:val="both"/>
        <w:textAlignment w:val="baseline"/>
        <w:rPr>
          <w:rFonts w:ascii="Trebuchet MS" w:eastAsia="Times New Roman" w:hAnsi="Trebuchet MS" w:cs="Times New Roman"/>
          <w:b/>
        </w:rPr>
      </w:pPr>
      <w:r w:rsidRPr="00DE3D82">
        <w:rPr>
          <w:rFonts w:ascii="Trebuchet MS" w:eastAsia="Times New Roman" w:hAnsi="Trebuchet MS" w:cs="Times New Roman"/>
          <w:b/>
        </w:rPr>
        <w:t xml:space="preserve">Address: </w:t>
      </w:r>
      <w:r w:rsidRPr="00DE3D82">
        <w:rPr>
          <w:rFonts w:ascii="Trebuchet MS" w:eastAsia="Times New Roman" w:hAnsi="Trebuchet MS" w:cs="Times New Roman"/>
        </w:rPr>
        <w:t>"Plot between Plot 4 and 8", 6 Norfolk Road, Reading</w:t>
      </w:r>
      <w:r w:rsidRPr="00DE3D82">
        <w:rPr>
          <w:rFonts w:ascii="Trebuchet MS" w:eastAsia="Times New Roman" w:hAnsi="Trebuchet MS" w:cs="Times New Roman"/>
          <w:b/>
        </w:rPr>
        <w:tab/>
      </w:r>
    </w:p>
    <w:p w:rsidR="00827B26" w:rsidRPr="00DE3D82" w:rsidRDefault="00DE3D82" w:rsidP="007C7BC0">
      <w:pPr>
        <w:overflowPunct w:val="0"/>
        <w:autoSpaceDE w:val="0"/>
        <w:autoSpaceDN w:val="0"/>
        <w:adjustRightInd w:val="0"/>
        <w:spacing w:after="0" w:line="240" w:lineRule="auto"/>
        <w:ind w:left="-142" w:right="-341"/>
        <w:jc w:val="both"/>
        <w:textAlignment w:val="baseline"/>
        <w:rPr>
          <w:rFonts w:ascii="Trebuchet MS" w:eastAsia="Times New Roman" w:hAnsi="Trebuchet MS" w:cs="Times New Roman"/>
          <w:b/>
        </w:rPr>
      </w:pPr>
      <w:r w:rsidRPr="00DE3D82">
        <w:rPr>
          <w:rFonts w:ascii="Trebuchet MS" w:eastAsia="Times New Roman" w:hAnsi="Trebuchet MS" w:cs="Times New Roman"/>
          <w:b/>
        </w:rPr>
        <w:t xml:space="preserve">Proposal: </w:t>
      </w:r>
      <w:r w:rsidRPr="00DE3D82">
        <w:rPr>
          <w:rFonts w:ascii="Trebuchet MS" w:eastAsia="Times New Roman" w:hAnsi="Trebuchet MS" w:cs="Times New Roman"/>
        </w:rPr>
        <w:t>Demolition of an existing store and construction of a new 3 bedroom</w:t>
      </w:r>
      <w:r w:rsidR="007C7BC0">
        <w:rPr>
          <w:rFonts w:ascii="Trebuchet MS" w:eastAsia="Times New Roman" w:hAnsi="Trebuchet MS" w:cs="Times New Roman"/>
        </w:rPr>
        <w:t xml:space="preserve"> </w:t>
      </w:r>
      <w:r w:rsidRPr="00DE3D82">
        <w:rPr>
          <w:rFonts w:ascii="Trebuchet MS" w:eastAsia="Times New Roman" w:hAnsi="Trebuchet MS" w:cs="Times New Roman"/>
        </w:rPr>
        <w:t>dwelling</w:t>
      </w:r>
      <w:r w:rsidR="007C7BC0">
        <w:rPr>
          <w:rFonts w:ascii="Trebuchet MS" w:eastAsia="Times New Roman" w:hAnsi="Trebuchet MS" w:cs="Times New Roman"/>
        </w:rPr>
        <w:t xml:space="preserve"> but with a variation to condition 2 of </w:t>
      </w:r>
      <w:r w:rsidR="00827B26" w:rsidRPr="00DE3D82">
        <w:rPr>
          <w:rFonts w:ascii="Trebuchet MS" w:eastAsia="Times New Roman" w:hAnsi="Trebuchet MS" w:cs="Times New Roman"/>
        </w:rPr>
        <w:t>171407/FUL</w:t>
      </w:r>
      <w:r w:rsidR="007C7BC0">
        <w:rPr>
          <w:rFonts w:ascii="Trebuchet MS" w:eastAsia="Times New Roman" w:hAnsi="Trebuchet MS" w:cs="Times New Roman"/>
        </w:rPr>
        <w:t xml:space="preserve"> </w:t>
      </w:r>
      <w:r w:rsidR="00827B26" w:rsidRPr="00827B26">
        <w:rPr>
          <w:rFonts w:ascii="Trebuchet MS" w:eastAsia="Times New Roman" w:hAnsi="Trebuchet MS" w:cs="Times New Roman"/>
          <w:b/>
        </w:rPr>
        <w:t>dated 02/07/18 to allow a 3m deep extension, internal alterations and the provision of a roof light</w:t>
      </w:r>
    </w:p>
    <w:p w:rsidR="00DE3D82" w:rsidRPr="00DE3D82" w:rsidRDefault="00DE3D82" w:rsidP="00DE3D82">
      <w:pPr>
        <w:overflowPunct w:val="0"/>
        <w:autoSpaceDE w:val="0"/>
        <w:autoSpaceDN w:val="0"/>
        <w:adjustRightInd w:val="0"/>
        <w:spacing w:after="0" w:line="240" w:lineRule="auto"/>
        <w:ind w:left="454" w:hanging="567"/>
        <w:jc w:val="both"/>
        <w:textAlignment w:val="baseline"/>
        <w:rPr>
          <w:rFonts w:ascii="Trebuchet MS" w:eastAsia="Times New Roman" w:hAnsi="Trebuchet MS" w:cs="Times New Roman"/>
        </w:rPr>
      </w:pPr>
      <w:r w:rsidRPr="00DE3D82">
        <w:rPr>
          <w:rFonts w:ascii="Trebuchet MS" w:eastAsia="Times New Roman" w:hAnsi="Trebuchet MS" w:cs="Times New Roman"/>
          <w:b/>
        </w:rPr>
        <w:t xml:space="preserve">Applicant: </w:t>
      </w:r>
      <w:proofErr w:type="spellStart"/>
      <w:r w:rsidRPr="00DE3D82">
        <w:rPr>
          <w:rFonts w:ascii="Trebuchet MS" w:eastAsia="Times New Roman" w:hAnsi="Trebuchet MS" w:cs="Times New Roman"/>
        </w:rPr>
        <w:t>Akshar</w:t>
      </w:r>
      <w:proofErr w:type="spellEnd"/>
      <w:r w:rsidRPr="00DE3D82">
        <w:rPr>
          <w:rFonts w:ascii="Trebuchet MS" w:eastAsia="Times New Roman" w:hAnsi="Trebuchet MS" w:cs="Times New Roman"/>
        </w:rPr>
        <w:t xml:space="preserve"> Corporation Ltd</w:t>
      </w:r>
    </w:p>
    <w:p w:rsidR="00DE3D82" w:rsidRPr="00DE3D82" w:rsidRDefault="00DE3D82" w:rsidP="00DE3D82">
      <w:pPr>
        <w:overflowPunct w:val="0"/>
        <w:autoSpaceDE w:val="0"/>
        <w:autoSpaceDN w:val="0"/>
        <w:adjustRightInd w:val="0"/>
        <w:spacing w:after="0" w:line="240" w:lineRule="auto"/>
        <w:ind w:left="454" w:hanging="567"/>
        <w:jc w:val="both"/>
        <w:textAlignment w:val="baseline"/>
        <w:rPr>
          <w:rFonts w:ascii="Trebuchet MS" w:eastAsia="Times New Roman" w:hAnsi="Trebuchet MS" w:cs="Times New Roman"/>
          <w:b/>
        </w:rPr>
      </w:pPr>
      <w:r w:rsidRPr="00DE3D82">
        <w:rPr>
          <w:rFonts w:ascii="Trebuchet MS" w:eastAsia="Times New Roman" w:hAnsi="Trebuchet MS" w:cs="Times New Roman"/>
          <w:b/>
        </w:rPr>
        <w:t xml:space="preserve">Target decision date: </w:t>
      </w:r>
      <w:r w:rsidR="007C7BC0">
        <w:rPr>
          <w:rFonts w:ascii="Trebuchet MS" w:eastAsia="Times New Roman" w:hAnsi="Trebuchet MS" w:cs="Times New Roman"/>
          <w:b/>
        </w:rPr>
        <w:t>29 April 2020 – Extended to: 14 August 2020</w:t>
      </w:r>
    </w:p>
    <w:p w:rsidR="00DE3D82" w:rsidRDefault="00DE3D82" w:rsidP="00DE3D82">
      <w:pPr>
        <w:overflowPunct w:val="0"/>
        <w:autoSpaceDE w:val="0"/>
        <w:autoSpaceDN w:val="0"/>
        <w:adjustRightInd w:val="0"/>
        <w:spacing w:after="0" w:line="240" w:lineRule="auto"/>
        <w:ind w:left="454" w:hanging="567"/>
        <w:jc w:val="both"/>
        <w:textAlignment w:val="baseline"/>
        <w:rPr>
          <w:rFonts w:ascii="Trebuchet MS" w:eastAsia="Times New Roman" w:hAnsi="Trebuchet MS" w:cs="Times New Roman"/>
        </w:rPr>
      </w:pPr>
      <w:r w:rsidRPr="00DE3D82">
        <w:rPr>
          <w:rFonts w:ascii="Trebuchet MS" w:eastAsia="Times New Roman" w:hAnsi="Trebuchet MS" w:cs="Times New Roman"/>
          <w:b/>
        </w:rPr>
        <w:t xml:space="preserve">26 week date: </w:t>
      </w:r>
      <w:r w:rsidR="007C7BC0">
        <w:rPr>
          <w:rFonts w:ascii="Trebuchet MS" w:eastAsia="Times New Roman" w:hAnsi="Trebuchet MS" w:cs="Times New Roman"/>
          <w:b/>
        </w:rPr>
        <w:t xml:space="preserve">2 September </w:t>
      </w:r>
      <w:r w:rsidRPr="00DE3D82">
        <w:rPr>
          <w:rFonts w:ascii="Trebuchet MS" w:eastAsia="Times New Roman" w:hAnsi="Trebuchet MS" w:cs="Times New Roman"/>
        </w:rPr>
        <w:t>20</w:t>
      </w:r>
      <w:r w:rsidR="007C7BC0">
        <w:rPr>
          <w:rFonts w:ascii="Trebuchet MS" w:eastAsia="Times New Roman" w:hAnsi="Trebuchet MS" w:cs="Times New Roman"/>
        </w:rPr>
        <w:t>20</w:t>
      </w:r>
    </w:p>
    <w:p w:rsidR="007C7BC0" w:rsidRDefault="007C7BC0" w:rsidP="00DE3D82">
      <w:pPr>
        <w:overflowPunct w:val="0"/>
        <w:autoSpaceDE w:val="0"/>
        <w:autoSpaceDN w:val="0"/>
        <w:adjustRightInd w:val="0"/>
        <w:spacing w:after="0" w:line="240" w:lineRule="auto"/>
        <w:ind w:left="454" w:hanging="567"/>
        <w:jc w:val="both"/>
        <w:textAlignment w:val="baseline"/>
        <w:rPr>
          <w:rFonts w:ascii="Trebuchet MS" w:eastAsia="Times New Roman" w:hAnsi="Trebuchet MS" w:cs="Times New Roman"/>
          <w:b/>
        </w:rPr>
      </w:pPr>
    </w:p>
    <w:p w:rsidR="007C7BC0" w:rsidRPr="009F4289" w:rsidRDefault="007C7BC0" w:rsidP="007C7BC0">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r w:rsidRPr="009F4289">
        <w:rPr>
          <w:rFonts w:ascii="Trebuchet MS" w:eastAsia="Times New Roman" w:hAnsi="Trebuchet MS" w:cs="Times New Roman"/>
          <w:b/>
          <w:bCs/>
        </w:rPr>
        <w:t>1.</w:t>
      </w:r>
      <w:r w:rsidRPr="009F4289">
        <w:rPr>
          <w:rFonts w:ascii="Trebuchet MS" w:eastAsia="Times New Roman" w:hAnsi="Trebuchet MS" w:cs="Times New Roman"/>
          <w:b/>
          <w:bCs/>
        </w:rPr>
        <w:tab/>
        <w:t>INTRODUCTION</w:t>
      </w:r>
    </w:p>
    <w:p w:rsidR="007C7BC0" w:rsidRPr="009F4289" w:rsidRDefault="007C7BC0" w:rsidP="007C7BC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7C7BC0" w:rsidRDefault="007C7BC0" w:rsidP="007C7BC0">
      <w:pPr>
        <w:numPr>
          <w:ilvl w:val="1"/>
          <w:numId w:val="3"/>
        </w:numPr>
        <w:overflowPunct w:val="0"/>
        <w:autoSpaceDE w:val="0"/>
        <w:autoSpaceDN w:val="0"/>
        <w:adjustRightInd w:val="0"/>
        <w:spacing w:after="0" w:line="240" w:lineRule="auto"/>
        <w:ind w:left="709" w:hanging="709"/>
        <w:jc w:val="both"/>
        <w:textAlignment w:val="baseline"/>
        <w:rPr>
          <w:rFonts w:ascii="Trebuchet MS" w:eastAsia="Times New Roman" w:hAnsi="Trebuchet MS" w:cs="Arial"/>
          <w:color w:val="000000" w:themeColor="text1"/>
          <w:lang w:eastAsia="en-GB"/>
        </w:rPr>
      </w:pPr>
      <w:r w:rsidRPr="009F4289">
        <w:rPr>
          <w:rFonts w:ascii="Trebuchet MS" w:eastAsia="Times New Roman" w:hAnsi="Trebuchet MS" w:cs="Arial"/>
          <w:color w:val="000000" w:themeColor="text1"/>
          <w:lang w:eastAsia="en-GB"/>
        </w:rPr>
        <w:t>The application site as shown on the land registry plan below forms part of 8 Norfolk Road on a residential street, with a small store at the rear side. From the numbering, the site appears to constitute plot 6. Historical maps show the site as being part of 8 Norfolk Road.</w:t>
      </w:r>
    </w:p>
    <w:p w:rsidR="007C7BC0" w:rsidRPr="009F4289" w:rsidRDefault="007C7BC0" w:rsidP="007C7BC0">
      <w:pPr>
        <w:overflowPunct w:val="0"/>
        <w:autoSpaceDE w:val="0"/>
        <w:autoSpaceDN w:val="0"/>
        <w:adjustRightInd w:val="0"/>
        <w:spacing w:after="0" w:line="240" w:lineRule="auto"/>
        <w:ind w:left="709"/>
        <w:jc w:val="both"/>
        <w:textAlignment w:val="baseline"/>
        <w:rPr>
          <w:rFonts w:ascii="Trebuchet MS" w:eastAsia="Times New Roman" w:hAnsi="Trebuchet MS" w:cs="Arial"/>
          <w:color w:val="000000" w:themeColor="text1"/>
          <w:lang w:eastAsia="en-GB"/>
        </w:rPr>
      </w:pPr>
      <w:r w:rsidRPr="009F4289">
        <w:rPr>
          <w:rFonts w:ascii="Trebuchet MS" w:eastAsia="Times New Roman" w:hAnsi="Trebuchet MS" w:cs="Arial"/>
          <w:color w:val="000000" w:themeColor="text1"/>
          <w:lang w:eastAsia="en-GB"/>
        </w:rPr>
        <w:t xml:space="preserve"> </w:t>
      </w:r>
    </w:p>
    <w:p w:rsidR="007C7BC0" w:rsidRDefault="007C7BC0" w:rsidP="007C7BC0">
      <w:pPr>
        <w:overflowPunct w:val="0"/>
        <w:autoSpaceDE w:val="0"/>
        <w:autoSpaceDN w:val="0"/>
        <w:adjustRightInd w:val="0"/>
        <w:spacing w:after="0" w:line="240" w:lineRule="auto"/>
        <w:ind w:left="709"/>
        <w:jc w:val="both"/>
        <w:textAlignment w:val="baseline"/>
        <w:rPr>
          <w:rFonts w:ascii="Trebuchet MS" w:eastAsia="Calibri" w:hAnsi="Trebuchet MS" w:cs="Times New Roman"/>
        </w:rPr>
      </w:pPr>
      <w:r>
        <w:rPr>
          <w:noProof/>
          <w:lang w:eastAsia="en-GB"/>
        </w:rPr>
        <w:drawing>
          <wp:inline distT="0" distB="0" distL="0" distR="0" wp14:anchorId="6905E2A6" wp14:editId="21D4F0C5">
            <wp:extent cx="2971800" cy="2620406"/>
            <wp:effectExtent l="76200" t="76200" r="133350" b="142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19493" cy="26624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C7BC0" w:rsidRPr="009F4289" w:rsidRDefault="007C7BC0" w:rsidP="007C7BC0">
      <w:pPr>
        <w:overflowPunct w:val="0"/>
        <w:autoSpaceDE w:val="0"/>
        <w:autoSpaceDN w:val="0"/>
        <w:adjustRightInd w:val="0"/>
        <w:spacing w:after="0" w:line="240" w:lineRule="auto"/>
        <w:ind w:left="709"/>
        <w:jc w:val="center"/>
        <w:textAlignment w:val="baseline"/>
        <w:rPr>
          <w:rFonts w:ascii="Trebuchet MS" w:eastAsia="Calibri" w:hAnsi="Trebuchet MS" w:cs="Times New Roman"/>
        </w:rPr>
      </w:pPr>
      <w:r>
        <w:rPr>
          <w:rFonts w:ascii="Trebuchet MS" w:eastAsia="Calibri" w:hAnsi="Trebuchet MS" w:cs="Times New Roman"/>
        </w:rPr>
        <w:t xml:space="preserve">Location plan </w:t>
      </w:r>
      <w:r w:rsidRPr="00DE3D82">
        <w:rPr>
          <w:rFonts w:ascii="Trebuchet MS" w:eastAsia="Calibri" w:hAnsi="Trebuchet MS" w:cs="Times New Roman"/>
          <w:i/>
        </w:rPr>
        <w:t>(not to scale)</w:t>
      </w:r>
    </w:p>
    <w:p w:rsidR="007C7BC0" w:rsidRPr="009F4289" w:rsidRDefault="007C7BC0" w:rsidP="007C7BC0">
      <w:pPr>
        <w:numPr>
          <w:ilvl w:val="1"/>
          <w:numId w:val="3"/>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ab/>
      </w:r>
      <w:r w:rsidRPr="009F4289">
        <w:rPr>
          <w:rFonts w:ascii="Trebuchet MS" w:eastAsia="Times New Roman" w:hAnsi="Trebuchet MS" w:cs="Times New Roman"/>
        </w:rPr>
        <w:t xml:space="preserve">The street is characterised by Victorian terraced dwellings and the adjoining </w:t>
      </w:r>
      <w:r>
        <w:rPr>
          <w:rFonts w:ascii="Trebuchet MS" w:eastAsia="Times New Roman" w:hAnsi="Trebuchet MS" w:cs="Times New Roman"/>
        </w:rPr>
        <w:tab/>
      </w:r>
      <w:r w:rsidRPr="009F4289">
        <w:rPr>
          <w:rFonts w:ascii="Trebuchet MS" w:eastAsia="Times New Roman" w:hAnsi="Trebuchet MS" w:cs="Times New Roman"/>
        </w:rPr>
        <w:t>houses at 4 and 8 Norfolk Road are not listed or in a conservation area</w:t>
      </w:r>
    </w:p>
    <w:p w:rsidR="007C7BC0" w:rsidRPr="009F4289" w:rsidRDefault="007C7BC0" w:rsidP="007C7BC0">
      <w:pPr>
        <w:overflowPunct w:val="0"/>
        <w:autoSpaceDE w:val="0"/>
        <w:autoSpaceDN w:val="0"/>
        <w:spacing w:after="0" w:line="240" w:lineRule="auto"/>
        <w:ind w:left="720"/>
        <w:rPr>
          <w:rFonts w:ascii="Trebuchet MS" w:eastAsia="Calibri" w:hAnsi="Trebuchet MS" w:cs="Times New Roman"/>
        </w:rPr>
      </w:pPr>
    </w:p>
    <w:p w:rsidR="007C7BC0" w:rsidRDefault="007C7BC0" w:rsidP="007C7BC0">
      <w:pPr>
        <w:numPr>
          <w:ilvl w:val="1"/>
          <w:numId w:val="3"/>
        </w:numPr>
        <w:ind w:left="709" w:hanging="709"/>
        <w:rPr>
          <w:rFonts w:ascii="Trebuchet MS" w:eastAsia="Times New Roman" w:hAnsi="Trebuchet MS" w:cs="Arial"/>
          <w:color w:val="000000" w:themeColor="text1"/>
          <w:lang w:eastAsia="en-GB"/>
        </w:rPr>
      </w:pPr>
      <w:r w:rsidRPr="009F4289">
        <w:rPr>
          <w:rFonts w:ascii="Trebuchet MS" w:eastAsia="Times New Roman" w:hAnsi="Trebuchet MS" w:cs="Arial"/>
          <w:color w:val="000000" w:themeColor="text1"/>
          <w:lang w:eastAsia="en-GB"/>
        </w:rPr>
        <w:t>The site with vehicular access from Norfolk Road is currently being used for parking by existing number 8 Norfolk Road. However, the site is not allocated for parking and Council records show that number 8 has parking permits within this Controlled Parking Zone area.</w:t>
      </w:r>
    </w:p>
    <w:p w:rsidR="007C7BC0" w:rsidRDefault="007C7BC0" w:rsidP="007C7BC0">
      <w:pPr>
        <w:pStyle w:val="ListParagraph"/>
        <w:rPr>
          <w:rFonts w:ascii="Trebuchet MS" w:eastAsia="Times New Roman" w:hAnsi="Trebuchet MS" w:cs="Arial"/>
          <w:color w:val="000000" w:themeColor="text1"/>
          <w:lang w:eastAsia="en-GB"/>
        </w:rPr>
      </w:pPr>
    </w:p>
    <w:p w:rsidR="007C7BC0" w:rsidRPr="007C7BC0" w:rsidRDefault="007C7BC0" w:rsidP="007C7BC0">
      <w:pPr>
        <w:pStyle w:val="ListParagraph"/>
        <w:numPr>
          <w:ilvl w:val="0"/>
          <w:numId w:val="3"/>
        </w:num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7C7BC0">
        <w:rPr>
          <w:rFonts w:ascii="Trebuchet MS" w:eastAsia="Times New Roman" w:hAnsi="Trebuchet MS" w:cs="Times New Roman"/>
        </w:rPr>
        <w:tab/>
      </w:r>
      <w:r w:rsidRPr="007C7BC0">
        <w:rPr>
          <w:rFonts w:ascii="Trebuchet MS" w:eastAsia="Times New Roman" w:hAnsi="Trebuchet MS" w:cs="Times New Roman"/>
          <w:b/>
        </w:rPr>
        <w:t>PLANNING HISTORY</w:t>
      </w:r>
      <w:r>
        <w:rPr>
          <w:rFonts w:ascii="Trebuchet MS" w:eastAsia="Times New Roman" w:hAnsi="Trebuchet MS" w:cs="Times New Roman"/>
          <w:b/>
        </w:rPr>
        <w:t xml:space="preserve"> </w:t>
      </w:r>
    </w:p>
    <w:p w:rsidR="007C7BC0" w:rsidRDefault="007C7BC0" w:rsidP="00494A71">
      <w:pPr>
        <w:pStyle w:val="ListParagraph"/>
        <w:numPr>
          <w:ilvl w:val="1"/>
          <w:numId w:val="3"/>
        </w:numPr>
        <w:autoSpaceDE w:val="0"/>
        <w:autoSpaceDN w:val="0"/>
        <w:adjustRightInd w:val="0"/>
        <w:spacing w:after="0" w:line="240" w:lineRule="auto"/>
        <w:ind w:left="709" w:hanging="709"/>
        <w:rPr>
          <w:rFonts w:ascii="Trebuchet MS" w:eastAsia="Times New Roman" w:hAnsi="Trebuchet MS" w:cs="Courier New"/>
          <w:bCs/>
          <w:lang w:eastAsia="en-GB"/>
        </w:rPr>
      </w:pPr>
      <w:r w:rsidRPr="00494A71">
        <w:rPr>
          <w:rFonts w:ascii="Trebuchet MS" w:eastAsia="Times New Roman" w:hAnsi="Trebuchet MS" w:cs="Courier New"/>
          <w:bCs/>
          <w:lang w:eastAsia="en-GB"/>
        </w:rPr>
        <w:t xml:space="preserve">Planning permission was granted for application 171407 for the development as described above by the Planning Application Committee on 11 October 2017.  The decision was subject to a legal agreement being completed to secure an affordable housing contribution and a contribution towards creating a traffic order. </w:t>
      </w:r>
      <w:r w:rsidR="00494A71" w:rsidRPr="00494A71">
        <w:rPr>
          <w:rFonts w:ascii="Trebuchet MS" w:eastAsia="Times New Roman" w:hAnsi="Trebuchet MS" w:cs="Courier New"/>
          <w:bCs/>
          <w:lang w:eastAsia="en-GB"/>
        </w:rPr>
        <w:t xml:space="preserve"> That was completed and permission granted on 2 July 2018. </w:t>
      </w:r>
    </w:p>
    <w:p w:rsidR="00494A71" w:rsidRDefault="00494A71" w:rsidP="00494A71">
      <w:pPr>
        <w:autoSpaceDE w:val="0"/>
        <w:autoSpaceDN w:val="0"/>
        <w:adjustRightInd w:val="0"/>
        <w:spacing w:after="0" w:line="240" w:lineRule="auto"/>
        <w:rPr>
          <w:rFonts w:ascii="Trebuchet MS" w:eastAsia="Times New Roman" w:hAnsi="Trebuchet MS" w:cs="Courier New"/>
          <w:bCs/>
          <w:lang w:eastAsia="en-GB"/>
        </w:rPr>
      </w:pPr>
    </w:p>
    <w:p w:rsidR="007C7BC0" w:rsidRPr="009F4289" w:rsidRDefault="00494A71" w:rsidP="007C7BC0">
      <w:pPr>
        <w:tabs>
          <w:tab w:val="left" w:pos="0"/>
        </w:tabs>
        <w:overflowPunct w:val="0"/>
        <w:autoSpaceDE w:val="0"/>
        <w:autoSpaceDN w:val="0"/>
        <w:adjustRightInd w:val="0"/>
        <w:spacing w:after="0" w:line="240" w:lineRule="auto"/>
        <w:textAlignment w:val="baseline"/>
        <w:rPr>
          <w:rFonts w:ascii="Trebuchet MS" w:eastAsia="Times New Roman" w:hAnsi="Trebuchet MS" w:cs="Times New Roman"/>
          <w:b/>
        </w:rPr>
      </w:pPr>
      <w:r>
        <w:rPr>
          <w:rFonts w:ascii="Trebuchet MS" w:eastAsia="Times New Roman" w:hAnsi="Trebuchet MS" w:cs="Times New Roman"/>
          <w:b/>
          <w:bCs/>
        </w:rPr>
        <w:lastRenderedPageBreak/>
        <w:t>3</w:t>
      </w:r>
      <w:r w:rsidR="007C7BC0" w:rsidRPr="009F4289">
        <w:rPr>
          <w:rFonts w:ascii="Trebuchet MS" w:eastAsia="Times New Roman" w:hAnsi="Trebuchet MS" w:cs="Times New Roman"/>
          <w:b/>
          <w:bCs/>
        </w:rPr>
        <w:t>.</w:t>
      </w:r>
      <w:r w:rsidR="007C7BC0" w:rsidRPr="009F4289">
        <w:rPr>
          <w:rFonts w:ascii="Trebuchet MS" w:eastAsia="Times New Roman" w:hAnsi="Trebuchet MS" w:cs="Times New Roman"/>
          <w:b/>
        </w:rPr>
        <w:t xml:space="preserve"> </w:t>
      </w:r>
      <w:r w:rsidR="007C7BC0" w:rsidRPr="009F4289">
        <w:rPr>
          <w:rFonts w:ascii="Trebuchet MS" w:eastAsia="Times New Roman" w:hAnsi="Trebuchet MS" w:cs="Times New Roman"/>
          <w:b/>
        </w:rPr>
        <w:tab/>
        <w:t xml:space="preserve">PROPOSAL </w:t>
      </w:r>
    </w:p>
    <w:p w:rsidR="00494A71" w:rsidRDefault="00494A71" w:rsidP="00494A71">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bCs/>
        </w:rPr>
      </w:pPr>
      <w:r>
        <w:rPr>
          <w:rFonts w:ascii="Trebuchet MS" w:eastAsia="Times New Roman" w:hAnsi="Trebuchet MS" w:cs="Times New Roman"/>
          <w:b/>
          <w:bCs/>
        </w:rPr>
        <w:t>3.1</w:t>
      </w:r>
      <w:r>
        <w:rPr>
          <w:rFonts w:ascii="Trebuchet MS" w:eastAsia="Times New Roman" w:hAnsi="Trebuchet MS" w:cs="Times New Roman"/>
          <w:b/>
          <w:bCs/>
        </w:rPr>
        <w:tab/>
      </w:r>
      <w:r w:rsidR="007C7BC0" w:rsidRPr="009F4289">
        <w:rPr>
          <w:rFonts w:ascii="Trebuchet MS" w:eastAsia="Times New Roman" w:hAnsi="Trebuchet MS" w:cs="Times New Roman"/>
          <w:bCs/>
        </w:rPr>
        <w:t xml:space="preserve">The </w:t>
      </w:r>
      <w:r>
        <w:rPr>
          <w:rFonts w:ascii="Trebuchet MS" w:eastAsia="Times New Roman" w:hAnsi="Trebuchet MS" w:cs="Times New Roman"/>
          <w:bCs/>
        </w:rPr>
        <w:t xml:space="preserve">current variation </w:t>
      </w:r>
      <w:r w:rsidR="007C7BC0" w:rsidRPr="009F4289">
        <w:rPr>
          <w:rFonts w:ascii="Trebuchet MS" w:eastAsia="Times New Roman" w:hAnsi="Trebuchet MS" w:cs="Times New Roman"/>
          <w:bCs/>
        </w:rPr>
        <w:t xml:space="preserve">proposal </w:t>
      </w:r>
      <w:r>
        <w:rPr>
          <w:rFonts w:ascii="Trebuchet MS" w:eastAsia="Times New Roman" w:hAnsi="Trebuchet MS" w:cs="Times New Roman"/>
          <w:bCs/>
        </w:rPr>
        <w:t xml:space="preserve">seeks to change the approved plans to allow a single storey rear 3m deep </w:t>
      </w:r>
      <w:r w:rsidR="00A63F24">
        <w:rPr>
          <w:rFonts w:ascii="Trebuchet MS" w:eastAsia="Times New Roman" w:hAnsi="Trebuchet MS" w:cs="Times New Roman"/>
          <w:bCs/>
        </w:rPr>
        <w:t xml:space="preserve">x 1 metre wide </w:t>
      </w:r>
      <w:r>
        <w:rPr>
          <w:rFonts w:ascii="Trebuchet MS" w:eastAsia="Times New Roman" w:hAnsi="Trebuchet MS" w:cs="Times New Roman"/>
          <w:bCs/>
        </w:rPr>
        <w:t xml:space="preserve">rear extension with a flat roof in the gap adjacent to no.8. See comparison plans below. </w:t>
      </w:r>
    </w:p>
    <w:p w:rsidR="00A63F24" w:rsidRDefault="00A63F24" w:rsidP="00494A71">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bCs/>
        </w:rPr>
      </w:pPr>
    </w:p>
    <w:p w:rsidR="00494A71" w:rsidRDefault="00494A71" w:rsidP="00494A71">
      <w:pPr>
        <w:ind w:firstLine="709"/>
        <w:rPr>
          <w:rFonts w:ascii="Trebuchet MS" w:hAnsi="Trebuchet MS"/>
          <w:b/>
          <w:bCs/>
        </w:rPr>
      </w:pPr>
      <w:r>
        <w:rPr>
          <w:rFonts w:ascii="Trebuchet MS" w:hAnsi="Trebuchet MS"/>
          <w:b/>
          <w:bCs/>
        </w:rPr>
        <w:t>The proposed changes are:</w:t>
      </w:r>
    </w:p>
    <w:p w:rsidR="00494A71" w:rsidRDefault="00494A71" w:rsidP="00494A71">
      <w:pPr>
        <w:ind w:left="709"/>
        <w:rPr>
          <w:rFonts w:ascii="Trebuchet MS" w:hAnsi="Trebuchet MS"/>
        </w:rPr>
      </w:pPr>
      <w:r>
        <w:rPr>
          <w:rFonts w:ascii="Trebuchet MS" w:hAnsi="Trebuchet MS"/>
        </w:rPr>
        <w:t>To infill side gap at ground floor with flat roofed single storey extension 3 metres deep as shown below.</w:t>
      </w:r>
    </w:p>
    <w:p w:rsidR="00494A71" w:rsidRDefault="00494A71" w:rsidP="00494A71">
      <w:pPr>
        <w:rPr>
          <w:rFonts w:ascii="Trebuchet MS" w:hAnsi="Trebuchet MS"/>
          <w:b/>
          <w:bCs/>
          <w:sz w:val="24"/>
          <w:szCs w:val="24"/>
        </w:rPr>
      </w:pPr>
      <w:r>
        <w:rPr>
          <w:noProof/>
          <w:lang w:eastAsia="en-GB"/>
        </w:rPr>
        <w:drawing>
          <wp:inline distT="0" distB="0" distL="0" distR="0">
            <wp:extent cx="1897380" cy="1425809"/>
            <wp:effectExtent l="0" t="0" r="7620" b="3175"/>
            <wp:docPr id="9" name="Picture 9" descr="cid:image002.png@01D66B51.DDEB80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66B51.DDEB80D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18359" cy="1441574"/>
                    </a:xfrm>
                    <a:prstGeom prst="rect">
                      <a:avLst/>
                    </a:prstGeom>
                    <a:noFill/>
                    <a:ln>
                      <a:noFill/>
                    </a:ln>
                  </pic:spPr>
                </pic:pic>
              </a:graphicData>
            </a:graphic>
          </wp:inline>
        </w:drawing>
      </w:r>
      <w:r>
        <w:rPr>
          <w:noProof/>
          <w:lang w:eastAsia="en-GB"/>
        </w:rPr>
        <w:drawing>
          <wp:inline distT="0" distB="0" distL="0" distR="0">
            <wp:extent cx="1897380" cy="1371658"/>
            <wp:effectExtent l="0" t="0" r="7620" b="0"/>
            <wp:docPr id="8" name="Picture 8" descr="cid:image004.png@01D66B51.DDEB80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4.png@01D66B51.DDEB80D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32313" cy="1396912"/>
                    </a:xfrm>
                    <a:prstGeom prst="rect">
                      <a:avLst/>
                    </a:prstGeom>
                    <a:noFill/>
                    <a:ln>
                      <a:noFill/>
                    </a:ln>
                  </pic:spPr>
                </pic:pic>
              </a:graphicData>
            </a:graphic>
          </wp:inline>
        </w:drawing>
      </w:r>
      <w:r>
        <w:rPr>
          <w:rFonts w:ascii="Trebuchet MS" w:hAnsi="Trebuchet MS"/>
          <w:b/>
          <w:bCs/>
          <w:noProof/>
          <w:sz w:val="24"/>
          <w:szCs w:val="24"/>
          <w:lang w:eastAsia="en-GB"/>
        </w:rPr>
        <w:drawing>
          <wp:inline distT="0" distB="0" distL="0" distR="0">
            <wp:extent cx="878324" cy="1760220"/>
            <wp:effectExtent l="0" t="0" r="0" b="0"/>
            <wp:docPr id="7" name="Picture 7" descr="cid:image011.png@01D66B51.DDEB80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11.png@01D66B51.DDEB80D0"/>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933799" cy="1871395"/>
                    </a:xfrm>
                    <a:prstGeom prst="rect">
                      <a:avLst/>
                    </a:prstGeom>
                    <a:noFill/>
                    <a:ln>
                      <a:noFill/>
                    </a:ln>
                  </pic:spPr>
                </pic:pic>
              </a:graphicData>
            </a:graphic>
          </wp:inline>
        </w:drawing>
      </w:r>
    </w:p>
    <w:p w:rsidR="00494A71" w:rsidRDefault="00494A71" w:rsidP="00494A71">
      <w:pPr>
        <w:rPr>
          <w:rFonts w:ascii="Trebuchet MS" w:hAnsi="Trebuchet MS"/>
        </w:rPr>
      </w:pPr>
      <w:r>
        <w:rPr>
          <w:rFonts w:ascii="Trebuchet MS" w:hAnsi="Trebuchet MS"/>
        </w:rPr>
        <w:t>As approved by 171407</w:t>
      </w:r>
    </w:p>
    <w:p w:rsidR="00494A71" w:rsidRDefault="00494A71" w:rsidP="00494A71">
      <w:pPr>
        <w:rPr>
          <w:rFonts w:ascii="Trebuchet MS" w:hAnsi="Trebuchet MS"/>
          <w:sz w:val="24"/>
          <w:szCs w:val="24"/>
        </w:rPr>
      </w:pPr>
      <w:r>
        <w:rPr>
          <w:rFonts w:ascii="Trebuchet MS" w:hAnsi="Trebuchet MS"/>
          <w:noProof/>
          <w:sz w:val="24"/>
          <w:szCs w:val="24"/>
          <w:lang w:eastAsia="en-GB"/>
        </w:rPr>
        <w:drawing>
          <wp:inline distT="0" distB="0" distL="0" distR="0">
            <wp:extent cx="1752600" cy="1207025"/>
            <wp:effectExtent l="0" t="0" r="0" b="0"/>
            <wp:docPr id="6" name="Picture 6" descr="cid:image013.png@01D66B51.DDEB80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13.png@01D66B51.DDEB80D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805790" cy="1243657"/>
                    </a:xfrm>
                    <a:prstGeom prst="rect">
                      <a:avLst/>
                    </a:prstGeom>
                    <a:noFill/>
                    <a:ln>
                      <a:noFill/>
                    </a:ln>
                  </pic:spPr>
                </pic:pic>
              </a:graphicData>
            </a:graphic>
          </wp:inline>
        </w:drawing>
      </w:r>
      <w:r>
        <w:rPr>
          <w:rFonts w:ascii="Trebuchet MS" w:hAnsi="Trebuchet MS"/>
          <w:noProof/>
          <w:sz w:val="24"/>
          <w:szCs w:val="24"/>
          <w:lang w:eastAsia="en-GB"/>
        </w:rPr>
        <w:drawing>
          <wp:inline distT="0" distB="0" distL="0" distR="0">
            <wp:extent cx="1836420" cy="1188005"/>
            <wp:effectExtent l="0" t="0" r="0" b="0"/>
            <wp:docPr id="5" name="Picture 5" descr="cid:image017.png@01D66B51.DDEB80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17.png@01D66B51.DDEB80D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884962" cy="1219408"/>
                    </a:xfrm>
                    <a:prstGeom prst="rect">
                      <a:avLst/>
                    </a:prstGeom>
                    <a:noFill/>
                    <a:ln>
                      <a:noFill/>
                    </a:ln>
                  </pic:spPr>
                </pic:pic>
              </a:graphicData>
            </a:graphic>
          </wp:inline>
        </w:drawing>
      </w:r>
      <w:r>
        <w:rPr>
          <w:noProof/>
          <w:lang w:eastAsia="en-GB"/>
        </w:rPr>
        <w:drawing>
          <wp:inline distT="0" distB="0" distL="0" distR="0">
            <wp:extent cx="1171693" cy="1675130"/>
            <wp:effectExtent l="0" t="0" r="9525" b="1270"/>
            <wp:docPr id="4" name="Picture 4" descr="cid:image018.png@01D66B51.DDEB80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18.png@01D66B51.DDEB80D0"/>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1433589" cy="2049554"/>
                    </a:xfrm>
                    <a:prstGeom prst="rect">
                      <a:avLst/>
                    </a:prstGeom>
                    <a:noFill/>
                    <a:ln>
                      <a:noFill/>
                    </a:ln>
                  </pic:spPr>
                </pic:pic>
              </a:graphicData>
            </a:graphic>
          </wp:inline>
        </w:drawing>
      </w:r>
    </w:p>
    <w:p w:rsidR="00494A71" w:rsidRDefault="00494A71" w:rsidP="00494A71">
      <w:pPr>
        <w:rPr>
          <w:rFonts w:ascii="Trebuchet MS" w:hAnsi="Trebuchet MS"/>
          <w:sz w:val="24"/>
          <w:szCs w:val="24"/>
        </w:rPr>
      </w:pPr>
    </w:p>
    <w:p w:rsidR="007C7BC0" w:rsidRPr="009F4289" w:rsidRDefault="007C7BC0" w:rsidP="00494A71">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b/>
        </w:rPr>
      </w:pPr>
      <w:r w:rsidRPr="009F4289">
        <w:rPr>
          <w:rFonts w:ascii="Trebuchet MS" w:eastAsia="Times New Roman" w:hAnsi="Trebuchet MS" w:cs="Times New Roman"/>
          <w:b/>
        </w:rPr>
        <w:t xml:space="preserve">4. </w:t>
      </w:r>
      <w:r w:rsidRPr="009F4289">
        <w:rPr>
          <w:rFonts w:ascii="Trebuchet MS" w:eastAsia="Times New Roman" w:hAnsi="Trebuchet MS" w:cs="Times New Roman"/>
          <w:b/>
        </w:rPr>
        <w:tab/>
        <w:t>CONSULTATIONS</w:t>
      </w:r>
    </w:p>
    <w:p w:rsidR="007C7BC0" w:rsidRPr="009F4289" w:rsidRDefault="007C7BC0" w:rsidP="007C7BC0">
      <w:pPr>
        <w:overflowPunct w:val="0"/>
        <w:autoSpaceDE w:val="0"/>
        <w:autoSpaceDN w:val="0"/>
        <w:adjustRightInd w:val="0"/>
        <w:spacing w:after="0" w:line="240" w:lineRule="auto"/>
        <w:ind w:right="90" w:firstLine="720"/>
        <w:jc w:val="both"/>
        <w:textAlignment w:val="baseline"/>
        <w:rPr>
          <w:rFonts w:ascii="Trebuchet MS" w:eastAsia="Times New Roman" w:hAnsi="Trebuchet MS" w:cs="Times New Roman"/>
          <w:b/>
          <w:bCs/>
        </w:rPr>
      </w:pPr>
      <w:r w:rsidRPr="009F4289">
        <w:rPr>
          <w:rFonts w:ascii="Trebuchet MS" w:eastAsia="Times New Roman" w:hAnsi="Trebuchet MS" w:cs="Times New Roman"/>
          <w:b/>
          <w:bCs/>
        </w:rPr>
        <w:t>(</w:t>
      </w:r>
      <w:proofErr w:type="spellStart"/>
      <w:r w:rsidRPr="009F4289">
        <w:rPr>
          <w:rFonts w:ascii="Trebuchet MS" w:eastAsia="Times New Roman" w:hAnsi="Trebuchet MS" w:cs="Times New Roman"/>
          <w:b/>
          <w:bCs/>
        </w:rPr>
        <w:t>i</w:t>
      </w:r>
      <w:proofErr w:type="spellEnd"/>
      <w:r w:rsidRPr="009F4289">
        <w:rPr>
          <w:rFonts w:ascii="Trebuchet MS" w:eastAsia="Times New Roman" w:hAnsi="Trebuchet MS" w:cs="Times New Roman"/>
          <w:b/>
          <w:bCs/>
        </w:rPr>
        <w:t>)</w:t>
      </w:r>
      <w:r w:rsidRPr="009F4289">
        <w:rPr>
          <w:rFonts w:ascii="Trebuchet MS" w:eastAsia="Times New Roman" w:hAnsi="Trebuchet MS" w:cs="Times New Roman"/>
          <w:b/>
          <w:bCs/>
        </w:rPr>
        <w:tab/>
        <w:t>Statutory</w:t>
      </w:r>
    </w:p>
    <w:p w:rsidR="007C7BC0" w:rsidRPr="009F4289" w:rsidRDefault="007C7BC0" w:rsidP="007C7BC0">
      <w:pPr>
        <w:overflowPunct w:val="0"/>
        <w:autoSpaceDE w:val="0"/>
        <w:autoSpaceDN w:val="0"/>
        <w:adjustRightInd w:val="0"/>
        <w:spacing w:after="0" w:line="240" w:lineRule="auto"/>
        <w:ind w:right="90"/>
        <w:jc w:val="both"/>
        <w:textAlignment w:val="baseline"/>
        <w:rPr>
          <w:rFonts w:ascii="Trebuchet MS" w:eastAsia="Times New Roman" w:hAnsi="Trebuchet MS" w:cs="Times New Roman"/>
          <w:bCs/>
        </w:rPr>
      </w:pPr>
      <w:r w:rsidRPr="009F4289">
        <w:rPr>
          <w:rFonts w:ascii="Trebuchet MS" w:eastAsia="Times New Roman" w:hAnsi="Trebuchet MS" w:cs="Times New Roman"/>
          <w:bCs/>
        </w:rPr>
        <w:tab/>
        <w:t>None.</w:t>
      </w:r>
    </w:p>
    <w:p w:rsidR="007C7BC0" w:rsidRPr="009F4289" w:rsidRDefault="007C7BC0" w:rsidP="007C7BC0">
      <w:pPr>
        <w:overflowPunct w:val="0"/>
        <w:autoSpaceDE w:val="0"/>
        <w:autoSpaceDN w:val="0"/>
        <w:adjustRightInd w:val="0"/>
        <w:spacing w:after="0" w:line="240" w:lineRule="auto"/>
        <w:ind w:right="90"/>
        <w:jc w:val="both"/>
        <w:textAlignment w:val="baseline"/>
        <w:rPr>
          <w:rFonts w:ascii="Trebuchet MS" w:eastAsia="Times New Roman" w:hAnsi="Trebuchet MS" w:cs="Times New Roman"/>
          <w:b/>
          <w:bCs/>
        </w:rPr>
      </w:pPr>
    </w:p>
    <w:p w:rsidR="007C7BC0" w:rsidRDefault="007C7BC0" w:rsidP="007C7BC0">
      <w:pPr>
        <w:overflowPunct w:val="0"/>
        <w:autoSpaceDE w:val="0"/>
        <w:autoSpaceDN w:val="0"/>
        <w:adjustRightInd w:val="0"/>
        <w:spacing w:after="0" w:line="240" w:lineRule="auto"/>
        <w:ind w:right="90" w:firstLine="709"/>
        <w:jc w:val="both"/>
        <w:textAlignment w:val="baseline"/>
        <w:rPr>
          <w:rFonts w:ascii="Trebuchet MS" w:eastAsia="Times New Roman" w:hAnsi="Trebuchet MS" w:cs="Times New Roman"/>
          <w:b/>
          <w:bCs/>
        </w:rPr>
      </w:pPr>
      <w:r w:rsidRPr="009F4289">
        <w:rPr>
          <w:rFonts w:ascii="Trebuchet MS" w:eastAsia="Times New Roman" w:hAnsi="Trebuchet MS" w:cs="Times New Roman"/>
          <w:b/>
          <w:bCs/>
        </w:rPr>
        <w:t>(ii)</w:t>
      </w:r>
      <w:r w:rsidRPr="009F4289">
        <w:rPr>
          <w:rFonts w:ascii="Trebuchet MS" w:eastAsia="Times New Roman" w:hAnsi="Trebuchet MS" w:cs="Times New Roman"/>
          <w:b/>
          <w:bCs/>
        </w:rPr>
        <w:tab/>
        <w:t>Non-Statutory</w:t>
      </w:r>
    </w:p>
    <w:p w:rsidR="00494A71" w:rsidRDefault="00494A71" w:rsidP="007C7BC0">
      <w:pPr>
        <w:overflowPunct w:val="0"/>
        <w:autoSpaceDE w:val="0"/>
        <w:autoSpaceDN w:val="0"/>
        <w:adjustRightInd w:val="0"/>
        <w:spacing w:after="0" w:line="240" w:lineRule="auto"/>
        <w:ind w:right="90" w:firstLine="709"/>
        <w:jc w:val="both"/>
        <w:textAlignment w:val="baseline"/>
        <w:rPr>
          <w:rFonts w:ascii="Trebuchet MS" w:eastAsia="Times New Roman" w:hAnsi="Trebuchet MS" w:cs="Times New Roman"/>
          <w:bCs/>
        </w:rPr>
      </w:pPr>
      <w:r>
        <w:rPr>
          <w:rFonts w:ascii="Trebuchet MS" w:eastAsia="Times New Roman" w:hAnsi="Trebuchet MS" w:cs="Times New Roman"/>
          <w:bCs/>
        </w:rPr>
        <w:t xml:space="preserve">No objections </w:t>
      </w:r>
    </w:p>
    <w:p w:rsidR="00B80C81" w:rsidRDefault="00B80C81" w:rsidP="007C7BC0">
      <w:pPr>
        <w:overflowPunct w:val="0"/>
        <w:autoSpaceDE w:val="0"/>
        <w:autoSpaceDN w:val="0"/>
        <w:adjustRightInd w:val="0"/>
        <w:spacing w:after="0" w:line="240" w:lineRule="auto"/>
        <w:ind w:right="90" w:firstLine="709"/>
        <w:jc w:val="both"/>
        <w:textAlignment w:val="baseline"/>
        <w:rPr>
          <w:rFonts w:ascii="Trebuchet MS" w:eastAsia="Times New Roman" w:hAnsi="Trebuchet MS" w:cs="Times New Roman"/>
          <w:bCs/>
        </w:rPr>
      </w:pPr>
    </w:p>
    <w:p w:rsidR="00B80C81" w:rsidRDefault="00B80C81" w:rsidP="00B80C81">
      <w:pPr>
        <w:overflowPunct w:val="0"/>
        <w:autoSpaceDE w:val="0"/>
        <w:autoSpaceDN w:val="0"/>
        <w:adjustRightInd w:val="0"/>
        <w:spacing w:after="0" w:line="240" w:lineRule="auto"/>
        <w:ind w:left="709" w:right="90"/>
        <w:jc w:val="both"/>
        <w:textAlignment w:val="baseline"/>
        <w:rPr>
          <w:rFonts w:ascii="Trebuchet MS" w:eastAsia="Times New Roman" w:hAnsi="Trebuchet MS" w:cs="Times New Roman"/>
          <w:bCs/>
        </w:rPr>
      </w:pPr>
      <w:r>
        <w:rPr>
          <w:rFonts w:ascii="Trebuchet MS" w:eastAsia="Times New Roman" w:hAnsi="Trebuchet MS" w:cs="Times New Roman"/>
          <w:bCs/>
        </w:rPr>
        <w:t xml:space="preserve">As the original application was determined by Planning Applications committee (PAC) the Chair of PAC and ward councillors have been advised in accordance with delegation protocol about the application and no comments have been received or requests to call in the application for the decision to be taken by councillors. </w:t>
      </w:r>
    </w:p>
    <w:p w:rsidR="007C7BC0" w:rsidRPr="009F4289" w:rsidRDefault="007C7BC0" w:rsidP="007C7BC0">
      <w:pPr>
        <w:spacing w:after="0" w:line="240" w:lineRule="auto"/>
        <w:ind w:hanging="720"/>
        <w:jc w:val="both"/>
        <w:rPr>
          <w:rFonts w:ascii="Trebuchet MS" w:eastAsia="Times New Roman" w:hAnsi="Trebuchet MS" w:cs="Times New Roman"/>
          <w:b/>
        </w:rPr>
      </w:pPr>
    </w:p>
    <w:p w:rsidR="007C7BC0" w:rsidRPr="009F4289" w:rsidRDefault="007C7BC0" w:rsidP="007C7BC0">
      <w:pPr>
        <w:overflowPunct w:val="0"/>
        <w:autoSpaceDE w:val="0"/>
        <w:autoSpaceDN w:val="0"/>
        <w:adjustRightInd w:val="0"/>
        <w:spacing w:after="0" w:line="240" w:lineRule="auto"/>
        <w:ind w:firstLine="720"/>
        <w:jc w:val="both"/>
        <w:textAlignment w:val="baseline"/>
        <w:rPr>
          <w:rFonts w:ascii="Trebuchet MS" w:eastAsia="Times New Roman" w:hAnsi="Trebuchet MS" w:cs="Times New Roman"/>
          <w:b/>
        </w:rPr>
      </w:pPr>
      <w:r w:rsidRPr="009F4289">
        <w:rPr>
          <w:rFonts w:ascii="Trebuchet MS" w:eastAsia="Times New Roman" w:hAnsi="Trebuchet MS" w:cs="Times New Roman"/>
          <w:b/>
        </w:rPr>
        <w:t>(iii)</w:t>
      </w:r>
      <w:r w:rsidRPr="009F4289">
        <w:rPr>
          <w:rFonts w:ascii="Trebuchet MS" w:eastAsia="Times New Roman" w:hAnsi="Trebuchet MS" w:cs="Times New Roman"/>
          <w:b/>
        </w:rPr>
        <w:tab/>
        <w:t>Public Consultation</w:t>
      </w:r>
    </w:p>
    <w:p w:rsidR="007C7BC0" w:rsidRPr="009F4289" w:rsidRDefault="007C7BC0" w:rsidP="007C7BC0">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494A71" w:rsidRDefault="00494A71" w:rsidP="00494A71">
      <w:pPr>
        <w:ind w:left="720"/>
        <w:rPr>
          <w:rFonts w:ascii="Trebuchet MS" w:hAnsi="Trebuchet MS"/>
        </w:rPr>
      </w:pPr>
      <w:r>
        <w:rPr>
          <w:rFonts w:ascii="Trebuchet MS" w:hAnsi="Trebuchet MS"/>
        </w:rPr>
        <w:t xml:space="preserve">Neighbours as before have been consulted with one observation submitted regarding concerns not related to the proposed change. </w:t>
      </w:r>
    </w:p>
    <w:p w:rsidR="007C7BC0" w:rsidRPr="009F4289" w:rsidRDefault="007C7BC0" w:rsidP="007C7BC0">
      <w:pPr>
        <w:suppressAutoHyphens/>
        <w:spacing w:after="0" w:line="240" w:lineRule="auto"/>
        <w:jc w:val="both"/>
        <w:rPr>
          <w:rFonts w:ascii="Trebuchet MS" w:eastAsia="Times New Roman" w:hAnsi="Trebuchet MS" w:cs="Trebuchet MS"/>
          <w:b/>
          <w:bCs/>
          <w:lang w:eastAsia="ar-SA"/>
        </w:rPr>
      </w:pPr>
      <w:r w:rsidRPr="009F4289">
        <w:rPr>
          <w:rFonts w:ascii="Trebuchet MS" w:eastAsia="Times New Roman" w:hAnsi="Trebuchet MS" w:cs="Trebuchet MS"/>
          <w:b/>
          <w:bCs/>
          <w:lang w:eastAsia="ar-SA"/>
        </w:rPr>
        <w:lastRenderedPageBreak/>
        <w:t>5.</w:t>
      </w:r>
      <w:r w:rsidRPr="009F4289">
        <w:rPr>
          <w:rFonts w:ascii="Trebuchet MS" w:eastAsia="Times New Roman" w:hAnsi="Trebuchet MS" w:cs="Trebuchet MS"/>
          <w:b/>
          <w:bCs/>
          <w:lang w:eastAsia="ar-SA"/>
        </w:rPr>
        <w:tab/>
        <w:t>RELEVANT PLANNING POLICY AND GUIDANCE</w:t>
      </w:r>
    </w:p>
    <w:p w:rsidR="007C7BC0" w:rsidRPr="009F4289" w:rsidRDefault="007C7BC0" w:rsidP="007C7BC0">
      <w:pPr>
        <w:suppressAutoHyphens/>
        <w:spacing w:after="0" w:line="240" w:lineRule="auto"/>
        <w:ind w:left="720" w:hanging="360"/>
        <w:jc w:val="both"/>
        <w:rPr>
          <w:rFonts w:ascii="Trebuchet MS" w:eastAsia="Times New Roman" w:hAnsi="Trebuchet MS" w:cs="Times New Roman"/>
          <w:lang w:eastAsia="ar-SA"/>
        </w:rPr>
      </w:pPr>
    </w:p>
    <w:p w:rsidR="007C7BC0" w:rsidRPr="009F4289" w:rsidRDefault="007C7BC0" w:rsidP="007C7BC0">
      <w:pPr>
        <w:suppressAutoHyphens/>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bCs/>
          <w:lang w:eastAsia="ar-SA"/>
        </w:rPr>
      </w:pPr>
      <w:r w:rsidRPr="009F4289">
        <w:rPr>
          <w:rFonts w:ascii="Trebuchet MS" w:eastAsia="Times New Roman" w:hAnsi="Trebuchet MS" w:cs="Times New Roman"/>
          <w:lang w:eastAsia="ar-SA"/>
        </w:rPr>
        <w:t>5.1</w:t>
      </w:r>
      <w:r w:rsidRPr="009F4289">
        <w:rPr>
          <w:rFonts w:ascii="Trebuchet MS" w:eastAsia="Times New Roman" w:hAnsi="Trebuchet MS" w:cs="Times New Roman"/>
          <w:lang w:eastAsia="ar-SA"/>
        </w:rPr>
        <w:tab/>
      </w:r>
      <w:r w:rsidRPr="009F4289">
        <w:rPr>
          <w:rFonts w:ascii="Trebuchet MS" w:eastAsia="Times New Roman" w:hAnsi="Trebuchet MS" w:cs="Times New Roman"/>
          <w:bCs/>
          <w:lang w:eastAsia="ar-SA"/>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7C7BC0" w:rsidRPr="009F4289" w:rsidRDefault="007C7BC0" w:rsidP="007C7BC0">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rPr>
      </w:pPr>
    </w:p>
    <w:p w:rsidR="00494A71" w:rsidRPr="00494A71" w:rsidRDefault="00494A71" w:rsidP="00494A71">
      <w:pPr>
        <w:pStyle w:val="ListParagraph"/>
        <w:spacing w:line="360" w:lineRule="auto"/>
        <w:jc w:val="both"/>
        <w:rPr>
          <w:rFonts w:ascii="Trebuchet MS" w:hAnsi="Trebuchet MS" w:cs="Arial"/>
          <w:u w:val="single"/>
        </w:rPr>
      </w:pPr>
      <w:r w:rsidRPr="00494A71">
        <w:rPr>
          <w:rFonts w:ascii="Trebuchet MS" w:hAnsi="Trebuchet MS" w:cs="Arial"/>
          <w:u w:val="single"/>
        </w:rPr>
        <w:t>Reading Borough Local Plan (2019)</w:t>
      </w:r>
    </w:p>
    <w:p w:rsidR="00494A71" w:rsidRPr="00494A71" w:rsidRDefault="00494A71" w:rsidP="006F5B8D">
      <w:pPr>
        <w:pStyle w:val="ListParagraph"/>
        <w:spacing w:line="240" w:lineRule="auto"/>
        <w:ind w:left="709"/>
        <w:jc w:val="both"/>
        <w:rPr>
          <w:rFonts w:ascii="Trebuchet MS" w:hAnsi="Trebuchet MS" w:cs="Arial"/>
        </w:rPr>
      </w:pPr>
      <w:r w:rsidRPr="00494A71">
        <w:rPr>
          <w:rFonts w:ascii="Trebuchet MS" w:hAnsi="Trebuchet MS" w:cs="Arial"/>
        </w:rPr>
        <w:t>Policy CC1 – Presumption in Favour of Sustainable Development</w:t>
      </w:r>
    </w:p>
    <w:p w:rsidR="00494A71" w:rsidRPr="00494A71" w:rsidRDefault="00494A71" w:rsidP="006F5B8D">
      <w:pPr>
        <w:pStyle w:val="ListParagraph"/>
        <w:spacing w:line="240" w:lineRule="auto"/>
        <w:ind w:left="709"/>
        <w:jc w:val="both"/>
        <w:rPr>
          <w:rFonts w:ascii="Trebuchet MS" w:hAnsi="Trebuchet MS" w:cs="Arial"/>
        </w:rPr>
      </w:pPr>
      <w:r w:rsidRPr="00494A71">
        <w:rPr>
          <w:rFonts w:ascii="Trebuchet MS" w:hAnsi="Trebuchet MS" w:cs="Arial"/>
        </w:rPr>
        <w:t>Policy CC2 – Sustainable Design and Construction</w:t>
      </w:r>
    </w:p>
    <w:p w:rsidR="00494A71" w:rsidRPr="00494A71" w:rsidRDefault="00494A71" w:rsidP="006F5B8D">
      <w:pPr>
        <w:pStyle w:val="ListParagraph"/>
        <w:spacing w:line="240" w:lineRule="auto"/>
        <w:ind w:left="709"/>
        <w:jc w:val="both"/>
        <w:rPr>
          <w:rFonts w:ascii="Trebuchet MS" w:hAnsi="Trebuchet MS" w:cs="Arial"/>
        </w:rPr>
      </w:pPr>
      <w:r w:rsidRPr="00494A71">
        <w:rPr>
          <w:rFonts w:ascii="Trebuchet MS" w:hAnsi="Trebuchet MS" w:cs="Arial"/>
        </w:rPr>
        <w:t>Policy CC3 – Adaption to Climate Change</w:t>
      </w:r>
    </w:p>
    <w:p w:rsidR="00494A71" w:rsidRPr="00494A71" w:rsidRDefault="00494A71" w:rsidP="006F5B8D">
      <w:pPr>
        <w:pStyle w:val="ListParagraph"/>
        <w:spacing w:line="240" w:lineRule="auto"/>
        <w:ind w:left="709"/>
        <w:jc w:val="both"/>
        <w:rPr>
          <w:rFonts w:ascii="Trebuchet MS" w:hAnsi="Trebuchet MS" w:cs="Arial"/>
        </w:rPr>
      </w:pPr>
      <w:r w:rsidRPr="00494A71">
        <w:rPr>
          <w:rFonts w:ascii="Trebuchet MS" w:hAnsi="Trebuchet MS" w:cs="Arial"/>
        </w:rPr>
        <w:t>Policy CC5 – Waste Minimisation and Storage</w:t>
      </w:r>
    </w:p>
    <w:p w:rsidR="00494A71" w:rsidRPr="00494A71" w:rsidRDefault="00494A71" w:rsidP="006F5B8D">
      <w:pPr>
        <w:pStyle w:val="ListParagraph"/>
        <w:spacing w:line="240" w:lineRule="auto"/>
        <w:ind w:left="709"/>
        <w:jc w:val="both"/>
        <w:rPr>
          <w:rFonts w:ascii="Trebuchet MS" w:hAnsi="Trebuchet MS" w:cs="Arial"/>
        </w:rPr>
      </w:pPr>
      <w:r w:rsidRPr="00494A71">
        <w:rPr>
          <w:rFonts w:ascii="Trebuchet MS" w:hAnsi="Trebuchet MS" w:cs="Arial"/>
        </w:rPr>
        <w:t>Policy CC6 – Accessibility and the Intensity of Development</w:t>
      </w:r>
    </w:p>
    <w:p w:rsidR="00494A71" w:rsidRPr="00494A71" w:rsidRDefault="00494A71" w:rsidP="006F5B8D">
      <w:pPr>
        <w:pStyle w:val="ListParagraph"/>
        <w:spacing w:line="240" w:lineRule="auto"/>
        <w:ind w:left="709"/>
        <w:jc w:val="both"/>
        <w:rPr>
          <w:rFonts w:ascii="Trebuchet MS" w:hAnsi="Trebuchet MS" w:cs="Arial"/>
        </w:rPr>
      </w:pPr>
      <w:r w:rsidRPr="00494A71">
        <w:rPr>
          <w:rFonts w:ascii="Trebuchet MS" w:hAnsi="Trebuchet MS" w:cs="Arial"/>
        </w:rPr>
        <w:t>Policy CC7 – Design and the Public Realm</w:t>
      </w:r>
    </w:p>
    <w:p w:rsidR="00494A71" w:rsidRPr="00494A71" w:rsidRDefault="00494A71" w:rsidP="006F5B8D">
      <w:pPr>
        <w:pStyle w:val="ListParagraph"/>
        <w:spacing w:after="0" w:line="240" w:lineRule="auto"/>
        <w:ind w:left="709"/>
        <w:jc w:val="both"/>
        <w:rPr>
          <w:rFonts w:ascii="Trebuchet MS" w:hAnsi="Trebuchet MS" w:cs="Arial"/>
        </w:rPr>
      </w:pPr>
      <w:r w:rsidRPr="00494A71">
        <w:rPr>
          <w:rFonts w:ascii="Trebuchet MS" w:hAnsi="Trebuchet MS" w:cs="Arial"/>
        </w:rPr>
        <w:t>Policy CC8 – Safeguarding Amenity</w:t>
      </w:r>
    </w:p>
    <w:p w:rsidR="00494A71" w:rsidRPr="00494A71" w:rsidRDefault="00494A71" w:rsidP="006F5B8D">
      <w:pPr>
        <w:pStyle w:val="ListParagraph"/>
        <w:spacing w:after="0" w:line="240" w:lineRule="auto"/>
        <w:ind w:left="709"/>
        <w:jc w:val="both"/>
        <w:rPr>
          <w:rFonts w:ascii="Trebuchet MS" w:hAnsi="Trebuchet MS" w:cs="Arial"/>
        </w:rPr>
      </w:pPr>
      <w:r w:rsidRPr="00494A71">
        <w:rPr>
          <w:rFonts w:ascii="Trebuchet MS" w:hAnsi="Trebuchet MS" w:cs="Arial"/>
        </w:rPr>
        <w:t>Policy CC9 – Securing Infrastructure</w:t>
      </w:r>
    </w:p>
    <w:p w:rsidR="00494A71" w:rsidRPr="006F5B8D" w:rsidRDefault="00494A71" w:rsidP="006F5B8D">
      <w:pPr>
        <w:adjustRightInd w:val="0"/>
        <w:spacing w:after="0" w:line="240" w:lineRule="auto"/>
        <w:ind w:left="709"/>
        <w:rPr>
          <w:rFonts w:ascii="Trebuchet MS" w:hAnsi="Trebuchet MS" w:cs="Trebuchet MS"/>
          <w:color w:val="000000"/>
          <w:lang w:eastAsia="en-GB"/>
        </w:rPr>
      </w:pPr>
      <w:r w:rsidRPr="006F5B8D">
        <w:rPr>
          <w:rFonts w:ascii="Trebuchet MS" w:hAnsi="Trebuchet MS"/>
          <w:lang w:eastAsia="en-GB"/>
        </w:rPr>
        <w:t>Policy</w:t>
      </w:r>
      <w:r w:rsidRPr="006F5B8D">
        <w:rPr>
          <w:rFonts w:ascii="Trebuchet MS" w:hAnsi="Trebuchet MS" w:cs="Trebuchet MS"/>
          <w:color w:val="000000"/>
          <w:lang w:eastAsia="en-GB"/>
        </w:rPr>
        <w:t xml:space="preserve"> EN16 - Pollution and Water Resources </w:t>
      </w:r>
    </w:p>
    <w:p w:rsidR="00494A71" w:rsidRPr="006F5B8D" w:rsidRDefault="00494A71" w:rsidP="006F5B8D">
      <w:pPr>
        <w:adjustRightInd w:val="0"/>
        <w:spacing w:after="0" w:line="240" w:lineRule="auto"/>
        <w:ind w:left="709"/>
        <w:rPr>
          <w:rFonts w:ascii="Trebuchet MS" w:hAnsi="Trebuchet MS" w:cs="Trebuchet MS"/>
          <w:color w:val="000000"/>
          <w:lang w:eastAsia="en-GB"/>
        </w:rPr>
      </w:pPr>
      <w:r w:rsidRPr="006F5B8D">
        <w:rPr>
          <w:rFonts w:ascii="Trebuchet MS" w:hAnsi="Trebuchet MS" w:cs="Trebuchet MS"/>
          <w:color w:val="000000"/>
          <w:lang w:eastAsia="en-GB"/>
        </w:rPr>
        <w:t>Policy H1 - Provision of Housing</w:t>
      </w:r>
    </w:p>
    <w:p w:rsidR="00494A71" w:rsidRPr="006F5B8D" w:rsidRDefault="00494A71" w:rsidP="006F5B8D">
      <w:pPr>
        <w:adjustRightInd w:val="0"/>
        <w:spacing w:after="0" w:line="240" w:lineRule="auto"/>
        <w:ind w:left="709"/>
        <w:rPr>
          <w:rFonts w:ascii="Trebuchet MS" w:hAnsi="Trebuchet MS" w:cs="Trebuchet MS"/>
          <w:color w:val="000000"/>
          <w:lang w:eastAsia="en-GB"/>
        </w:rPr>
      </w:pPr>
      <w:r w:rsidRPr="006F5B8D">
        <w:rPr>
          <w:rFonts w:ascii="Trebuchet MS" w:hAnsi="Trebuchet MS" w:cs="Trebuchet MS"/>
          <w:color w:val="000000"/>
          <w:lang w:eastAsia="en-GB"/>
        </w:rPr>
        <w:t>Policy H2 – Density and Mix</w:t>
      </w:r>
    </w:p>
    <w:p w:rsidR="00494A71" w:rsidRPr="006F5B8D" w:rsidRDefault="00494A71" w:rsidP="006F5B8D">
      <w:pPr>
        <w:adjustRightInd w:val="0"/>
        <w:spacing w:after="0" w:line="240" w:lineRule="auto"/>
        <w:ind w:left="709"/>
        <w:rPr>
          <w:rFonts w:ascii="Trebuchet MS" w:hAnsi="Trebuchet MS" w:cs="Trebuchet MS"/>
          <w:color w:val="000000"/>
          <w:lang w:eastAsia="en-GB"/>
        </w:rPr>
      </w:pPr>
      <w:r w:rsidRPr="006F5B8D">
        <w:rPr>
          <w:rFonts w:ascii="Trebuchet MS" w:hAnsi="Trebuchet MS" w:cs="Trebuchet MS"/>
          <w:color w:val="000000"/>
          <w:lang w:eastAsia="en-GB"/>
        </w:rPr>
        <w:t>Policy H3 – Affordable Housing</w:t>
      </w:r>
    </w:p>
    <w:p w:rsidR="00494A71" w:rsidRPr="006F5B8D" w:rsidRDefault="00494A71" w:rsidP="006F5B8D">
      <w:pPr>
        <w:adjustRightInd w:val="0"/>
        <w:spacing w:after="0" w:line="240" w:lineRule="auto"/>
        <w:ind w:left="709"/>
        <w:rPr>
          <w:rFonts w:ascii="Trebuchet MS" w:hAnsi="Trebuchet MS" w:cs="Trebuchet MS"/>
          <w:color w:val="000000"/>
          <w:lang w:eastAsia="en-GB"/>
        </w:rPr>
      </w:pPr>
      <w:r w:rsidRPr="006F5B8D">
        <w:rPr>
          <w:rFonts w:ascii="Trebuchet MS" w:hAnsi="Trebuchet MS" w:cs="Trebuchet MS"/>
          <w:color w:val="000000"/>
          <w:lang w:eastAsia="en-GB"/>
        </w:rPr>
        <w:t xml:space="preserve">Policy H5 – Standards for New Housing </w:t>
      </w:r>
    </w:p>
    <w:p w:rsidR="00494A71" w:rsidRPr="006F5B8D" w:rsidRDefault="00494A71" w:rsidP="006F5B8D">
      <w:pPr>
        <w:adjustRightInd w:val="0"/>
        <w:spacing w:after="0" w:line="240" w:lineRule="auto"/>
        <w:ind w:left="709"/>
        <w:rPr>
          <w:rFonts w:ascii="Trebuchet MS" w:hAnsi="Trebuchet MS" w:cs="Trebuchet MS"/>
          <w:color w:val="000000"/>
          <w:lang w:eastAsia="en-GB"/>
        </w:rPr>
      </w:pPr>
      <w:r w:rsidRPr="006F5B8D">
        <w:rPr>
          <w:rFonts w:ascii="Trebuchet MS" w:hAnsi="Trebuchet MS"/>
          <w:lang w:eastAsia="en-GB"/>
        </w:rPr>
        <w:t>Policy</w:t>
      </w:r>
      <w:r w:rsidRPr="006F5B8D">
        <w:rPr>
          <w:rFonts w:ascii="Trebuchet MS" w:hAnsi="Trebuchet MS" w:cs="Trebuchet MS"/>
          <w:color w:val="000000"/>
          <w:lang w:eastAsia="en-GB"/>
        </w:rPr>
        <w:t xml:space="preserve"> H10 - Private and Communal Outdoor Space </w:t>
      </w:r>
    </w:p>
    <w:p w:rsidR="006F5B8D" w:rsidRDefault="00494A71" w:rsidP="006F5B8D">
      <w:pPr>
        <w:spacing w:after="0" w:line="360" w:lineRule="auto"/>
        <w:ind w:left="709"/>
        <w:jc w:val="both"/>
        <w:rPr>
          <w:rFonts w:ascii="Trebuchet MS" w:hAnsi="Trebuchet MS" w:cs="Arial"/>
        </w:rPr>
      </w:pPr>
      <w:r w:rsidRPr="006F5B8D">
        <w:rPr>
          <w:rFonts w:ascii="Trebuchet MS" w:hAnsi="Trebuchet MS" w:cs="Arial"/>
        </w:rPr>
        <w:t>Policy TR3 – Access, Traffic and Highway-Related Matters</w:t>
      </w:r>
      <w:r w:rsidR="006F5B8D">
        <w:rPr>
          <w:rFonts w:ascii="Trebuchet MS" w:hAnsi="Trebuchet MS" w:cs="Arial"/>
        </w:rPr>
        <w:t xml:space="preserve"> </w:t>
      </w:r>
    </w:p>
    <w:p w:rsidR="00494A71" w:rsidRPr="006F5B8D" w:rsidRDefault="00494A71" w:rsidP="006F5B8D">
      <w:pPr>
        <w:spacing w:after="0" w:line="360" w:lineRule="auto"/>
        <w:ind w:left="709"/>
        <w:jc w:val="both"/>
        <w:rPr>
          <w:rFonts w:ascii="Trebuchet MS" w:hAnsi="Trebuchet MS" w:cs="Arial"/>
        </w:rPr>
      </w:pPr>
      <w:r w:rsidRPr="006F5B8D">
        <w:rPr>
          <w:rFonts w:ascii="Trebuchet MS" w:hAnsi="Trebuchet MS" w:cs="Arial"/>
        </w:rPr>
        <w:t>Policy TR5 – Car and Cycle Parking and Electric Vehicle Charging</w:t>
      </w:r>
    </w:p>
    <w:p w:rsidR="00494A71" w:rsidRPr="003342AC" w:rsidRDefault="00494A71" w:rsidP="006F5B8D">
      <w:pPr>
        <w:pStyle w:val="BodyText"/>
        <w:spacing w:before="0"/>
        <w:ind w:left="709"/>
        <w:rPr>
          <w:rFonts w:ascii="Trebuchet MS" w:hAnsi="Trebuchet MS"/>
          <w:color w:val="000000"/>
          <w:sz w:val="22"/>
          <w:szCs w:val="22"/>
          <w:u w:val="single"/>
        </w:rPr>
      </w:pPr>
      <w:r w:rsidRPr="003342AC">
        <w:rPr>
          <w:rFonts w:ascii="Trebuchet MS" w:hAnsi="Trebuchet MS"/>
          <w:color w:val="000000"/>
          <w:sz w:val="22"/>
          <w:szCs w:val="22"/>
          <w:u w:val="single"/>
        </w:rPr>
        <w:t xml:space="preserve">Supplementary Planning Guidance/Documents </w:t>
      </w:r>
    </w:p>
    <w:p w:rsidR="00494A71" w:rsidRPr="003342AC" w:rsidRDefault="00494A71" w:rsidP="006F5B8D">
      <w:pPr>
        <w:pStyle w:val="BodyText"/>
        <w:spacing w:before="0"/>
        <w:ind w:left="709"/>
        <w:rPr>
          <w:rFonts w:ascii="Trebuchet MS" w:hAnsi="Trebuchet MS"/>
          <w:color w:val="000000"/>
          <w:sz w:val="22"/>
          <w:szCs w:val="22"/>
        </w:rPr>
      </w:pPr>
      <w:r w:rsidRPr="003342AC">
        <w:rPr>
          <w:rFonts w:ascii="Trebuchet MS" w:hAnsi="Trebuchet MS"/>
          <w:color w:val="000000"/>
          <w:sz w:val="22"/>
          <w:szCs w:val="22"/>
        </w:rPr>
        <w:t>Revised Parking Standards and Design (2011)</w:t>
      </w:r>
    </w:p>
    <w:p w:rsidR="00494A71" w:rsidRPr="003342AC" w:rsidRDefault="00494A71" w:rsidP="006F5B8D">
      <w:pPr>
        <w:pStyle w:val="BodyText"/>
        <w:spacing w:before="0"/>
        <w:ind w:left="709"/>
        <w:rPr>
          <w:rFonts w:ascii="Trebuchet MS" w:hAnsi="Trebuchet MS"/>
          <w:color w:val="000000"/>
          <w:sz w:val="22"/>
          <w:szCs w:val="22"/>
        </w:rPr>
      </w:pPr>
      <w:r w:rsidRPr="003342AC">
        <w:rPr>
          <w:rFonts w:ascii="Trebuchet MS" w:hAnsi="Trebuchet MS"/>
          <w:color w:val="000000"/>
          <w:sz w:val="22"/>
          <w:szCs w:val="22"/>
        </w:rPr>
        <w:t>Sustainable Design and Construction (2019)</w:t>
      </w:r>
    </w:p>
    <w:p w:rsidR="00494A71" w:rsidRPr="003342AC" w:rsidRDefault="00494A71" w:rsidP="006F5B8D">
      <w:pPr>
        <w:pStyle w:val="BodyText"/>
        <w:spacing w:before="0"/>
        <w:ind w:left="709"/>
        <w:rPr>
          <w:rFonts w:ascii="Trebuchet MS" w:hAnsi="Trebuchet MS"/>
          <w:color w:val="000000"/>
          <w:sz w:val="22"/>
          <w:szCs w:val="22"/>
        </w:rPr>
      </w:pPr>
      <w:r w:rsidRPr="003342AC">
        <w:rPr>
          <w:rFonts w:ascii="Trebuchet MS" w:hAnsi="Trebuchet MS"/>
          <w:color w:val="000000"/>
          <w:sz w:val="22"/>
          <w:szCs w:val="22"/>
        </w:rPr>
        <w:t>Planning Obligations Under S106 (April 2015)</w:t>
      </w:r>
    </w:p>
    <w:p w:rsidR="00494A71" w:rsidRPr="003342AC" w:rsidRDefault="00494A71" w:rsidP="006F5B8D">
      <w:pPr>
        <w:pStyle w:val="BodyText"/>
        <w:spacing w:before="0"/>
        <w:ind w:left="709"/>
        <w:rPr>
          <w:rFonts w:ascii="Trebuchet MS" w:hAnsi="Trebuchet MS"/>
          <w:color w:val="000000"/>
          <w:sz w:val="22"/>
          <w:szCs w:val="22"/>
        </w:rPr>
      </w:pPr>
      <w:r w:rsidRPr="003342AC">
        <w:rPr>
          <w:rFonts w:ascii="Trebuchet MS" w:hAnsi="Trebuchet MS"/>
          <w:color w:val="000000"/>
          <w:sz w:val="22"/>
          <w:szCs w:val="22"/>
        </w:rPr>
        <w:t>Affordable Housing (2013)</w:t>
      </w:r>
    </w:p>
    <w:p w:rsidR="008A6D7A" w:rsidRDefault="008A6D7A" w:rsidP="006F5B8D">
      <w:pPr>
        <w:adjustRightInd w:val="0"/>
        <w:spacing w:line="240" w:lineRule="auto"/>
        <w:ind w:left="709"/>
        <w:jc w:val="both"/>
        <w:rPr>
          <w:rFonts w:ascii="Trebuchet MS" w:hAnsi="Trebuchet MS" w:cs="TrebuchetMS,Bold"/>
          <w:bCs/>
          <w:u w:val="single"/>
          <w:lang w:eastAsia="en-GB"/>
        </w:rPr>
      </w:pPr>
    </w:p>
    <w:p w:rsidR="00494A71" w:rsidRPr="006F5B8D" w:rsidRDefault="00494A71" w:rsidP="006F5B8D">
      <w:pPr>
        <w:adjustRightInd w:val="0"/>
        <w:spacing w:line="240" w:lineRule="auto"/>
        <w:ind w:left="709"/>
        <w:jc w:val="both"/>
        <w:rPr>
          <w:rFonts w:ascii="Trebuchet MS" w:hAnsi="Trebuchet MS" w:cs="TrebuchetMS,Bold"/>
          <w:bCs/>
          <w:u w:val="single"/>
          <w:lang w:eastAsia="en-GB"/>
        </w:rPr>
      </w:pPr>
      <w:r w:rsidRPr="006F5B8D">
        <w:rPr>
          <w:rFonts w:ascii="Trebuchet MS" w:hAnsi="Trebuchet MS" w:cs="TrebuchetMS,Bold"/>
          <w:bCs/>
          <w:u w:val="single"/>
          <w:lang w:eastAsia="en-GB"/>
        </w:rPr>
        <w:t>Other relevant documentation</w:t>
      </w:r>
    </w:p>
    <w:p w:rsidR="00494A71" w:rsidRPr="006F5B8D" w:rsidRDefault="00494A71" w:rsidP="006F5B8D">
      <w:pPr>
        <w:adjustRightInd w:val="0"/>
        <w:spacing w:line="240" w:lineRule="auto"/>
        <w:ind w:left="709"/>
        <w:jc w:val="both"/>
        <w:rPr>
          <w:rFonts w:ascii="Trebuchet MS" w:hAnsi="Trebuchet MS" w:cs="TrebuchetMS,Bold"/>
          <w:b/>
          <w:bCs/>
          <w:lang w:eastAsia="en-GB"/>
        </w:rPr>
      </w:pPr>
      <w:r w:rsidRPr="006F5B8D">
        <w:rPr>
          <w:rFonts w:ascii="Trebuchet MS" w:hAnsi="Trebuchet MS"/>
        </w:rPr>
        <w:t>DCLG Technical housing standards – nationally described space standard (2015)</w:t>
      </w:r>
    </w:p>
    <w:p w:rsidR="006F5B8D" w:rsidRPr="009F4289" w:rsidRDefault="006F5B8D" w:rsidP="006F5B8D">
      <w:pPr>
        <w:overflowPunct w:val="0"/>
        <w:autoSpaceDE w:val="0"/>
        <w:autoSpaceDN w:val="0"/>
        <w:adjustRightInd w:val="0"/>
        <w:spacing w:after="0" w:line="240" w:lineRule="auto"/>
        <w:ind w:left="709" w:right="90" w:hanging="709"/>
        <w:jc w:val="both"/>
        <w:textAlignment w:val="baseline"/>
        <w:rPr>
          <w:rFonts w:ascii="Trebuchet MS" w:eastAsia="Times New Roman" w:hAnsi="Trebuchet MS" w:cs="Times New Roman"/>
          <w:b/>
        </w:rPr>
      </w:pPr>
      <w:r w:rsidRPr="009F4289">
        <w:rPr>
          <w:rFonts w:ascii="Trebuchet MS" w:eastAsia="Times New Roman" w:hAnsi="Trebuchet MS" w:cs="Times New Roman"/>
          <w:b/>
        </w:rPr>
        <w:t xml:space="preserve">6. </w:t>
      </w:r>
      <w:r w:rsidRPr="009F4289">
        <w:rPr>
          <w:rFonts w:ascii="Trebuchet MS" w:eastAsia="Times New Roman" w:hAnsi="Trebuchet MS" w:cs="Times New Roman"/>
          <w:b/>
        </w:rPr>
        <w:tab/>
        <w:t xml:space="preserve">APPRAISAL </w:t>
      </w:r>
    </w:p>
    <w:p w:rsidR="006F5B8D" w:rsidRPr="009F4289" w:rsidRDefault="006F5B8D" w:rsidP="006F5B8D">
      <w:p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b/>
        </w:rPr>
      </w:pPr>
      <w:r w:rsidRPr="00B00329">
        <w:rPr>
          <w:rFonts w:ascii="Trebuchet MS" w:eastAsia="Times New Roman" w:hAnsi="Trebuchet MS" w:cs="Times New Roman"/>
          <w:b/>
        </w:rPr>
        <w:tab/>
      </w:r>
    </w:p>
    <w:p w:rsidR="006F5B8D" w:rsidRPr="009F4289" w:rsidRDefault="006F5B8D" w:rsidP="006F5B8D">
      <w:pPr>
        <w:numPr>
          <w:ilvl w:val="0"/>
          <w:numId w:val="2"/>
        </w:numPr>
        <w:overflowPunct w:val="0"/>
        <w:autoSpaceDE w:val="0"/>
        <w:autoSpaceDN w:val="0"/>
        <w:adjustRightInd w:val="0"/>
        <w:spacing w:after="0" w:line="240" w:lineRule="auto"/>
        <w:ind w:left="1418" w:right="90" w:hanging="709"/>
        <w:jc w:val="both"/>
        <w:textAlignment w:val="baseline"/>
        <w:rPr>
          <w:rFonts w:ascii="Trebuchet MS" w:eastAsia="Times New Roman" w:hAnsi="Trebuchet MS" w:cs="Times New Roman"/>
          <w:u w:val="single"/>
        </w:rPr>
      </w:pPr>
      <w:r w:rsidRPr="009F4289">
        <w:rPr>
          <w:rFonts w:ascii="Trebuchet MS" w:eastAsia="Times New Roman" w:hAnsi="Trebuchet MS" w:cs="Times New Roman"/>
          <w:u w:val="single"/>
        </w:rPr>
        <w:t>Principle of Development</w:t>
      </w:r>
    </w:p>
    <w:p w:rsidR="006F5B8D" w:rsidRDefault="006F5B8D" w:rsidP="006F5B8D">
      <w:pPr>
        <w:autoSpaceDE w:val="0"/>
        <w:autoSpaceDN w:val="0"/>
        <w:adjustRightInd w:val="0"/>
        <w:spacing w:after="0" w:line="240" w:lineRule="auto"/>
        <w:ind w:left="709" w:hanging="709"/>
        <w:jc w:val="both"/>
        <w:rPr>
          <w:rFonts w:ascii="Trebuchet MS" w:eastAsia="Times New Roman" w:hAnsi="Trebuchet MS" w:cs="Times New Roman"/>
        </w:rPr>
      </w:pPr>
      <w:r w:rsidRPr="009F4289">
        <w:rPr>
          <w:rFonts w:ascii="Trebuchet MS" w:eastAsia="Times New Roman" w:hAnsi="Trebuchet MS" w:cs="Times New Roman"/>
        </w:rPr>
        <w:t>6.1</w:t>
      </w:r>
      <w:r w:rsidRPr="009F4289">
        <w:rPr>
          <w:rFonts w:ascii="Trebuchet MS" w:eastAsia="Times New Roman" w:hAnsi="Trebuchet MS" w:cs="Times New Roman"/>
        </w:rPr>
        <w:tab/>
      </w:r>
      <w:r>
        <w:rPr>
          <w:rFonts w:ascii="Trebuchet MS" w:eastAsia="Times New Roman" w:hAnsi="Trebuchet MS" w:cs="Times New Roman"/>
        </w:rPr>
        <w:t xml:space="preserve">The principle of the proposed development has already been established by the granting of the earlier planning permission.  There is a new Local Plan but the relevant policies have broadly been rolled forward and the proposal as varied remains acceptable in principle. The only matter for consideration here is whether the extension to the new building is also acceptable and if there are any new policies to consider. </w:t>
      </w:r>
    </w:p>
    <w:p w:rsidR="006F5B8D" w:rsidRDefault="006F5B8D" w:rsidP="006F5B8D">
      <w:pPr>
        <w:autoSpaceDE w:val="0"/>
        <w:autoSpaceDN w:val="0"/>
        <w:adjustRightInd w:val="0"/>
        <w:spacing w:after="0" w:line="240" w:lineRule="auto"/>
        <w:ind w:left="709" w:hanging="709"/>
        <w:jc w:val="both"/>
        <w:rPr>
          <w:rFonts w:ascii="Trebuchet MS" w:eastAsia="Times New Roman" w:hAnsi="Trebuchet MS" w:cs="Times New Roman"/>
        </w:rPr>
      </w:pPr>
    </w:p>
    <w:p w:rsidR="006F5B8D" w:rsidRPr="009F4289" w:rsidRDefault="006F5B8D" w:rsidP="006F5B8D">
      <w:pPr>
        <w:autoSpaceDE w:val="0"/>
        <w:autoSpaceDN w:val="0"/>
        <w:adjustRightInd w:val="0"/>
        <w:spacing w:after="0" w:line="240" w:lineRule="auto"/>
        <w:ind w:firstLine="709"/>
        <w:jc w:val="both"/>
        <w:rPr>
          <w:rFonts w:ascii="Trebuchet MS" w:eastAsia="Times New Roman" w:hAnsi="Trebuchet MS" w:cs="Times New Roman"/>
          <w:bCs/>
          <w:u w:val="single"/>
          <w:lang w:val="en-US"/>
        </w:rPr>
      </w:pPr>
      <w:r w:rsidRPr="009F4289">
        <w:rPr>
          <w:rFonts w:ascii="Trebuchet MS" w:eastAsia="Times New Roman" w:hAnsi="Trebuchet MS" w:cs="Times New Roman"/>
          <w:bCs/>
          <w:lang w:val="en-US"/>
        </w:rPr>
        <w:t>(ii)</w:t>
      </w:r>
      <w:r w:rsidRPr="009F4289">
        <w:rPr>
          <w:rFonts w:ascii="Trebuchet MS" w:eastAsia="Times New Roman" w:hAnsi="Trebuchet MS" w:cs="Times New Roman"/>
          <w:bCs/>
          <w:lang w:val="en-US"/>
        </w:rPr>
        <w:tab/>
      </w:r>
      <w:r w:rsidRPr="00B00329">
        <w:rPr>
          <w:rFonts w:ascii="Trebuchet MS" w:eastAsia="Times New Roman" w:hAnsi="Trebuchet MS" w:cs="Times New Roman"/>
          <w:bCs/>
          <w:u w:val="single"/>
          <w:lang w:val="en-US"/>
        </w:rPr>
        <w:t>Design and appearance</w:t>
      </w:r>
      <w:r w:rsidRPr="009F4289">
        <w:rPr>
          <w:rFonts w:ascii="Trebuchet MS" w:eastAsia="Times New Roman" w:hAnsi="Trebuchet MS" w:cs="Times New Roman"/>
          <w:bCs/>
          <w:u w:val="single"/>
          <w:lang w:val="en-US"/>
        </w:rPr>
        <w:t xml:space="preserve"> </w:t>
      </w:r>
    </w:p>
    <w:p w:rsidR="006F5B8D" w:rsidRDefault="006F5B8D" w:rsidP="00BB250F">
      <w:pPr>
        <w:autoSpaceDE w:val="0"/>
        <w:autoSpaceDN w:val="0"/>
        <w:adjustRightInd w:val="0"/>
        <w:spacing w:after="0" w:line="240" w:lineRule="auto"/>
        <w:ind w:left="709" w:hanging="709"/>
        <w:jc w:val="both"/>
        <w:rPr>
          <w:rFonts w:ascii="Trebuchet MS" w:eastAsia="Times New Roman" w:hAnsi="Trebuchet MS" w:cs="Times New Roman"/>
          <w:bCs/>
          <w:lang w:val="en-US"/>
        </w:rPr>
      </w:pPr>
      <w:r w:rsidRPr="009F4289">
        <w:rPr>
          <w:rFonts w:ascii="Trebuchet MS" w:eastAsia="Times New Roman" w:hAnsi="Trebuchet MS" w:cs="Times New Roman"/>
          <w:bCs/>
          <w:lang w:val="en-US"/>
        </w:rPr>
        <w:t>6.2</w:t>
      </w:r>
      <w:r w:rsidRPr="009F4289">
        <w:rPr>
          <w:rFonts w:ascii="Trebuchet MS" w:eastAsia="Times New Roman" w:hAnsi="Trebuchet MS" w:cs="Times New Roman"/>
          <w:bCs/>
          <w:lang w:val="en-US"/>
        </w:rPr>
        <w:tab/>
      </w:r>
      <w:r w:rsidRPr="00B00329">
        <w:rPr>
          <w:rFonts w:ascii="Trebuchet MS" w:eastAsia="Times New Roman" w:hAnsi="Trebuchet MS" w:cs="Times New Roman"/>
          <w:bCs/>
          <w:lang w:val="en-US"/>
        </w:rPr>
        <w:t xml:space="preserve">The proposed </w:t>
      </w:r>
      <w:r>
        <w:rPr>
          <w:rFonts w:ascii="Trebuchet MS" w:eastAsia="Times New Roman" w:hAnsi="Trebuchet MS" w:cs="Times New Roman"/>
          <w:bCs/>
          <w:lang w:val="en-US"/>
        </w:rPr>
        <w:t>3metre deep extension is no greater in size than what might have been built as permitted development once the new dwelling had been completed under the earlier permission.  Its appearance is acceptable in this regard</w:t>
      </w:r>
      <w:r w:rsidR="00BB250F">
        <w:rPr>
          <w:rFonts w:ascii="Trebuchet MS" w:eastAsia="Times New Roman" w:hAnsi="Trebuchet MS" w:cs="Times New Roman"/>
          <w:bCs/>
          <w:lang w:val="en-US"/>
        </w:rPr>
        <w:t xml:space="preserve">.  </w:t>
      </w:r>
      <w:r w:rsidRPr="00B00329">
        <w:rPr>
          <w:rFonts w:ascii="Trebuchet MS" w:eastAsia="Times New Roman" w:hAnsi="Trebuchet MS" w:cs="Times New Roman"/>
          <w:bCs/>
          <w:lang w:val="en-US"/>
        </w:rPr>
        <w:t xml:space="preserve">The proposed dwelling </w:t>
      </w:r>
      <w:r w:rsidR="00BB250F">
        <w:rPr>
          <w:rFonts w:ascii="Trebuchet MS" w:eastAsia="Times New Roman" w:hAnsi="Trebuchet MS" w:cs="Times New Roman"/>
          <w:bCs/>
          <w:lang w:val="en-US"/>
        </w:rPr>
        <w:t>would therefore still comply with P</w:t>
      </w:r>
      <w:r w:rsidRPr="00B00329">
        <w:rPr>
          <w:rFonts w:ascii="Trebuchet MS" w:eastAsia="Times New Roman" w:hAnsi="Trebuchet MS" w:cs="Times New Roman"/>
          <w:bCs/>
          <w:lang w:val="en-US"/>
        </w:rPr>
        <w:t>olic</w:t>
      </w:r>
      <w:r w:rsidR="00BB250F">
        <w:rPr>
          <w:rFonts w:ascii="Trebuchet MS" w:eastAsia="Times New Roman" w:hAnsi="Trebuchet MS" w:cs="Times New Roman"/>
          <w:bCs/>
          <w:lang w:val="en-US"/>
        </w:rPr>
        <w:t>y</w:t>
      </w:r>
      <w:r w:rsidRPr="00B00329">
        <w:rPr>
          <w:rFonts w:ascii="Trebuchet MS" w:eastAsia="Times New Roman" w:hAnsi="Trebuchet MS" w:cs="Times New Roman"/>
          <w:bCs/>
          <w:lang w:val="en-US"/>
        </w:rPr>
        <w:t xml:space="preserve"> </w:t>
      </w:r>
      <w:r w:rsidR="00BB250F">
        <w:rPr>
          <w:rFonts w:ascii="Trebuchet MS" w:eastAsia="Times New Roman" w:hAnsi="Trebuchet MS" w:cs="Times New Roman"/>
          <w:bCs/>
          <w:lang w:val="en-US"/>
        </w:rPr>
        <w:t>CC7</w:t>
      </w:r>
      <w:r w:rsidRPr="00B00329">
        <w:rPr>
          <w:rFonts w:ascii="Trebuchet MS" w:eastAsia="Times New Roman" w:hAnsi="Trebuchet MS" w:cs="Times New Roman"/>
          <w:bCs/>
          <w:lang w:val="en-US"/>
        </w:rPr>
        <w:t>.</w:t>
      </w:r>
      <w:r w:rsidRPr="009F4289">
        <w:rPr>
          <w:rFonts w:ascii="Trebuchet MS" w:eastAsia="Times New Roman" w:hAnsi="Trebuchet MS" w:cs="Times New Roman"/>
          <w:bCs/>
          <w:lang w:val="en-US"/>
        </w:rPr>
        <w:t xml:space="preserve"> </w:t>
      </w:r>
    </w:p>
    <w:p w:rsidR="00B80C81" w:rsidRDefault="00B80C81" w:rsidP="00BB250F">
      <w:pPr>
        <w:autoSpaceDE w:val="0"/>
        <w:autoSpaceDN w:val="0"/>
        <w:adjustRightInd w:val="0"/>
        <w:spacing w:after="0" w:line="240" w:lineRule="auto"/>
        <w:ind w:left="709" w:hanging="709"/>
        <w:jc w:val="both"/>
        <w:rPr>
          <w:rFonts w:ascii="Trebuchet MS" w:eastAsia="Times New Roman" w:hAnsi="Trebuchet MS" w:cs="Times New Roman"/>
          <w:bCs/>
          <w:lang w:val="en-US"/>
        </w:rPr>
      </w:pPr>
    </w:p>
    <w:p w:rsidR="00B80C81" w:rsidRPr="009F4289" w:rsidRDefault="00B80C81" w:rsidP="00BB250F">
      <w:pPr>
        <w:autoSpaceDE w:val="0"/>
        <w:autoSpaceDN w:val="0"/>
        <w:adjustRightInd w:val="0"/>
        <w:spacing w:after="0" w:line="240" w:lineRule="auto"/>
        <w:ind w:left="709" w:hanging="709"/>
        <w:jc w:val="both"/>
        <w:rPr>
          <w:rFonts w:ascii="Trebuchet MS" w:eastAsia="Times New Roman" w:hAnsi="Trebuchet MS" w:cs="Times New Roman"/>
          <w:bCs/>
          <w:lang w:val="en-US"/>
        </w:rPr>
      </w:pPr>
      <w:r>
        <w:rPr>
          <w:rFonts w:ascii="Trebuchet MS" w:eastAsia="Times New Roman" w:hAnsi="Trebuchet MS" w:cs="Times New Roman"/>
          <w:bCs/>
          <w:lang w:val="en-US"/>
        </w:rPr>
        <w:lastRenderedPageBreak/>
        <w:t>6.3</w:t>
      </w:r>
      <w:r>
        <w:rPr>
          <w:rFonts w:ascii="Trebuchet MS" w:eastAsia="Times New Roman" w:hAnsi="Trebuchet MS" w:cs="Times New Roman"/>
          <w:bCs/>
          <w:lang w:val="en-US"/>
        </w:rPr>
        <w:tab/>
        <w:t xml:space="preserve">However, there are concerns due to relatively small site that is permitted development rights to extend or to build upwards were used the resulting building would appear as an overdevelopment of the site.  Therefore it is recommended that PD rights to extend further are removed. The agent has been advised of this concern and has agreed that such a condition would be reasonable. </w:t>
      </w:r>
    </w:p>
    <w:p w:rsidR="006F5B8D" w:rsidRDefault="006F5B8D" w:rsidP="006F5B8D">
      <w:pPr>
        <w:spacing w:after="0" w:line="240" w:lineRule="auto"/>
        <w:ind w:left="709" w:hanging="709"/>
        <w:jc w:val="both"/>
        <w:rPr>
          <w:rFonts w:ascii="Trebuchet MS" w:eastAsia="Times New Roman" w:hAnsi="Trebuchet MS" w:cs="Times New Roman"/>
          <w:bCs/>
          <w:lang w:val="en-US"/>
        </w:rPr>
      </w:pPr>
    </w:p>
    <w:p w:rsidR="006F5B8D" w:rsidRPr="009F4289" w:rsidRDefault="006F5B8D" w:rsidP="006F5B8D">
      <w:pPr>
        <w:overflowPunct w:val="0"/>
        <w:autoSpaceDE w:val="0"/>
        <w:autoSpaceDN w:val="0"/>
        <w:adjustRightInd w:val="0"/>
        <w:spacing w:after="0" w:line="240" w:lineRule="auto"/>
        <w:ind w:right="90" w:firstLine="709"/>
        <w:jc w:val="both"/>
        <w:textAlignment w:val="baseline"/>
        <w:rPr>
          <w:rFonts w:ascii="Trebuchet MS" w:eastAsia="Times New Roman" w:hAnsi="Trebuchet MS" w:cs="Times New Roman"/>
        </w:rPr>
      </w:pPr>
      <w:r w:rsidRPr="009F4289">
        <w:rPr>
          <w:rFonts w:ascii="Trebuchet MS" w:eastAsia="Times New Roman" w:hAnsi="Trebuchet MS" w:cs="Times New Roman"/>
        </w:rPr>
        <w:t>(iii)</w:t>
      </w:r>
      <w:r w:rsidRPr="009F4289">
        <w:rPr>
          <w:rFonts w:ascii="Trebuchet MS" w:eastAsia="Times New Roman" w:hAnsi="Trebuchet MS" w:cs="Times New Roman"/>
        </w:rPr>
        <w:tab/>
      </w:r>
      <w:r w:rsidRPr="00B00329">
        <w:rPr>
          <w:rFonts w:ascii="Trebuchet MS" w:eastAsia="Times New Roman" w:hAnsi="Trebuchet MS" w:cs="Times New Roman"/>
          <w:u w:val="single"/>
        </w:rPr>
        <w:t>Residential amenity</w:t>
      </w:r>
    </w:p>
    <w:p w:rsidR="006F5B8D" w:rsidRDefault="006F5B8D" w:rsidP="00BB250F">
      <w:pPr>
        <w:pStyle w:val="ListParagraph"/>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rPr>
      </w:pPr>
      <w:r w:rsidRPr="009F4289">
        <w:rPr>
          <w:rFonts w:ascii="Trebuchet MS" w:eastAsia="Times New Roman" w:hAnsi="Trebuchet MS" w:cs="Arial"/>
          <w:lang w:eastAsia="en-GB"/>
        </w:rPr>
        <w:t>6.</w:t>
      </w:r>
      <w:r w:rsidR="00B80C81">
        <w:rPr>
          <w:rFonts w:ascii="Trebuchet MS" w:eastAsia="Times New Roman" w:hAnsi="Trebuchet MS" w:cs="Arial"/>
          <w:lang w:eastAsia="en-GB"/>
        </w:rPr>
        <w:t>4</w:t>
      </w:r>
      <w:r w:rsidRPr="009F4289">
        <w:rPr>
          <w:rFonts w:ascii="Trebuchet MS" w:eastAsia="Times New Roman" w:hAnsi="Trebuchet MS" w:cs="Arial"/>
          <w:lang w:eastAsia="en-GB"/>
        </w:rPr>
        <w:tab/>
      </w:r>
      <w:r w:rsidRPr="00B00329">
        <w:rPr>
          <w:rFonts w:ascii="Trebuchet MS" w:eastAsia="Times New Roman" w:hAnsi="Trebuchet MS" w:cs="Times New Roman"/>
        </w:rPr>
        <w:t>Polic</w:t>
      </w:r>
      <w:r w:rsidR="00BB250F">
        <w:rPr>
          <w:rFonts w:ascii="Trebuchet MS" w:eastAsia="Times New Roman" w:hAnsi="Trebuchet MS" w:cs="Times New Roman"/>
        </w:rPr>
        <w:t xml:space="preserve">y CC8 </w:t>
      </w:r>
      <w:r w:rsidRPr="00B00329">
        <w:rPr>
          <w:rFonts w:ascii="Trebuchet MS" w:eastAsia="Times New Roman" w:hAnsi="Trebuchet MS" w:cs="Times New Roman"/>
        </w:rPr>
        <w:t>seek</w:t>
      </w:r>
      <w:r w:rsidR="00BB250F">
        <w:rPr>
          <w:rFonts w:ascii="Trebuchet MS" w:eastAsia="Times New Roman" w:hAnsi="Trebuchet MS" w:cs="Times New Roman"/>
        </w:rPr>
        <w:t>s</w:t>
      </w:r>
      <w:r w:rsidRPr="00B00329">
        <w:rPr>
          <w:rFonts w:ascii="Trebuchet MS" w:eastAsia="Times New Roman" w:hAnsi="Trebuchet MS" w:cs="Times New Roman"/>
        </w:rPr>
        <w:t xml:space="preserve"> to safeguard the amenities of neighbouring properties. </w:t>
      </w:r>
      <w:r>
        <w:rPr>
          <w:rFonts w:ascii="Trebuchet MS" w:eastAsia="Times New Roman" w:hAnsi="Trebuchet MS" w:cs="Times New Roman"/>
        </w:rPr>
        <w:tab/>
      </w:r>
      <w:r w:rsidRPr="00B00329">
        <w:rPr>
          <w:rFonts w:ascii="Trebuchet MS" w:eastAsia="Times New Roman" w:hAnsi="Trebuchet MS" w:cs="Times New Roman"/>
        </w:rPr>
        <w:t xml:space="preserve">The proposed additional </w:t>
      </w:r>
      <w:r w:rsidR="00BB250F">
        <w:rPr>
          <w:rFonts w:ascii="Trebuchet MS" w:eastAsia="Times New Roman" w:hAnsi="Trebuchet MS" w:cs="Times New Roman"/>
        </w:rPr>
        <w:t xml:space="preserve">part of the </w:t>
      </w:r>
      <w:r w:rsidRPr="00B00329">
        <w:rPr>
          <w:rFonts w:ascii="Trebuchet MS" w:eastAsia="Times New Roman" w:hAnsi="Trebuchet MS" w:cs="Times New Roman"/>
        </w:rPr>
        <w:t xml:space="preserve">dwelling would </w:t>
      </w:r>
      <w:r w:rsidR="00BB250F">
        <w:rPr>
          <w:rFonts w:ascii="Trebuchet MS" w:eastAsia="Times New Roman" w:hAnsi="Trebuchet MS" w:cs="Times New Roman"/>
        </w:rPr>
        <w:t>extend into the gap with no.8 but no further than what could be built as permitted development and the flat roof minimises the visual impact.  The rear of these properties face south so a good level of light should still reach the side facing ground floor windows of no.8.  The conclusion is that the additional development will not significantly harm the amenities of these neighbours.</w:t>
      </w:r>
      <w:r w:rsidR="00B80C81">
        <w:rPr>
          <w:rFonts w:ascii="Trebuchet MS" w:eastAsia="Times New Roman" w:hAnsi="Trebuchet MS" w:cs="Times New Roman"/>
        </w:rPr>
        <w:t xml:space="preserve"> The removal of PD rights to extend as mentioned above also provides a safeguard to neighbouring residents’ amenity in accordance with Policy CC8.</w:t>
      </w:r>
    </w:p>
    <w:p w:rsidR="00BB250F" w:rsidRDefault="00BB250F" w:rsidP="00BB250F">
      <w:pPr>
        <w:pStyle w:val="ListParagraph"/>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rPr>
      </w:pPr>
    </w:p>
    <w:p w:rsidR="00BB250F" w:rsidRPr="009F4289" w:rsidRDefault="00BB250F" w:rsidP="00BB250F">
      <w:pPr>
        <w:spacing w:after="0" w:line="240" w:lineRule="auto"/>
        <w:ind w:left="709"/>
        <w:jc w:val="both"/>
        <w:rPr>
          <w:rFonts w:ascii="Trebuchet MS" w:eastAsia="Times New Roman" w:hAnsi="Trebuchet MS" w:cs="Times New Roman"/>
          <w:u w:val="single"/>
        </w:rPr>
      </w:pPr>
      <w:r>
        <w:rPr>
          <w:rFonts w:ascii="Trebuchet MS" w:eastAsia="Times New Roman" w:hAnsi="Trebuchet MS" w:cs="Times New Roman"/>
          <w:u w:val="single"/>
        </w:rPr>
        <w:t>(vii)</w:t>
      </w:r>
      <w:r w:rsidRPr="00AC147D">
        <w:rPr>
          <w:rFonts w:ascii="Trebuchet MS" w:eastAsia="Times New Roman" w:hAnsi="Trebuchet MS" w:cs="Times New Roman"/>
          <w:u w:val="single"/>
        </w:rPr>
        <w:t>Other Considerations</w:t>
      </w:r>
    </w:p>
    <w:p w:rsidR="00BB250F" w:rsidRPr="00AC147D" w:rsidRDefault="00BB250F" w:rsidP="00BB250F">
      <w:pPr>
        <w:autoSpaceDE w:val="0"/>
        <w:autoSpaceDN w:val="0"/>
        <w:adjustRightInd w:val="0"/>
        <w:spacing w:after="0" w:line="240" w:lineRule="auto"/>
        <w:ind w:left="709"/>
        <w:jc w:val="both"/>
        <w:rPr>
          <w:rFonts w:ascii="Trebuchet MS" w:eastAsia="Times New Roman" w:hAnsi="Trebuchet MS" w:cs="Times New Roman"/>
        </w:rPr>
      </w:pPr>
      <w:r w:rsidRPr="009F4289">
        <w:rPr>
          <w:rFonts w:ascii="Trebuchet MS" w:eastAsia="Times New Roman" w:hAnsi="Trebuchet MS" w:cs="Times New Roman"/>
        </w:rPr>
        <w:t xml:space="preserve">The </w:t>
      </w:r>
      <w:r w:rsidRPr="00AC147D">
        <w:rPr>
          <w:rFonts w:ascii="Trebuchet MS" w:eastAsia="Times New Roman" w:hAnsi="Trebuchet MS" w:cs="Times New Roman"/>
        </w:rPr>
        <w:t>Community Infrastructure Levy</w:t>
      </w:r>
    </w:p>
    <w:p w:rsidR="00BB250F" w:rsidRPr="00AC147D" w:rsidRDefault="00BB250F" w:rsidP="00BB250F">
      <w:pPr>
        <w:autoSpaceDE w:val="0"/>
        <w:autoSpaceDN w:val="0"/>
        <w:adjustRightInd w:val="0"/>
        <w:spacing w:after="0" w:line="240" w:lineRule="auto"/>
        <w:ind w:left="709" w:hanging="709"/>
        <w:jc w:val="both"/>
        <w:rPr>
          <w:rFonts w:ascii="Trebuchet MS" w:eastAsia="Times New Roman" w:hAnsi="Trebuchet MS" w:cs="Times New Roman"/>
        </w:rPr>
      </w:pPr>
      <w:r>
        <w:rPr>
          <w:rFonts w:ascii="Trebuchet MS" w:eastAsia="Times New Roman" w:hAnsi="Trebuchet MS" w:cs="Times New Roman"/>
        </w:rPr>
        <w:t>6.</w:t>
      </w:r>
      <w:r w:rsidR="00B80C81">
        <w:rPr>
          <w:rFonts w:ascii="Trebuchet MS" w:eastAsia="Times New Roman" w:hAnsi="Trebuchet MS" w:cs="Times New Roman"/>
        </w:rPr>
        <w:t>5</w:t>
      </w:r>
      <w:r w:rsidRPr="00AC147D">
        <w:rPr>
          <w:rFonts w:ascii="Trebuchet MS" w:eastAsia="Times New Roman" w:hAnsi="Trebuchet MS" w:cs="Times New Roman"/>
        </w:rPr>
        <w:tab/>
        <w:t>The proposal would be liable to pay the levy</w:t>
      </w:r>
      <w:r>
        <w:rPr>
          <w:rFonts w:ascii="Trebuchet MS" w:eastAsia="Times New Roman" w:hAnsi="Trebuchet MS" w:cs="Times New Roman"/>
        </w:rPr>
        <w:t xml:space="preserve"> based on the additional </w:t>
      </w:r>
      <w:r w:rsidR="00A63F24">
        <w:rPr>
          <w:rFonts w:ascii="Trebuchet MS" w:eastAsia="Times New Roman" w:hAnsi="Trebuchet MS" w:cs="Times New Roman"/>
        </w:rPr>
        <w:t xml:space="preserve">3m2 </w:t>
      </w:r>
      <w:r>
        <w:rPr>
          <w:rFonts w:ascii="Trebuchet MS" w:eastAsia="Times New Roman" w:hAnsi="Trebuchet MS" w:cs="Times New Roman"/>
        </w:rPr>
        <w:t>floor space created</w:t>
      </w:r>
      <w:r w:rsidRPr="00AC147D">
        <w:rPr>
          <w:rFonts w:ascii="Trebuchet MS" w:eastAsia="Times New Roman" w:hAnsi="Trebuchet MS" w:cs="Times New Roman"/>
        </w:rPr>
        <w:t xml:space="preserve">. </w:t>
      </w:r>
    </w:p>
    <w:p w:rsidR="00BB250F" w:rsidRPr="00AC147D" w:rsidRDefault="00BB250F" w:rsidP="00BB250F">
      <w:pPr>
        <w:autoSpaceDE w:val="0"/>
        <w:autoSpaceDN w:val="0"/>
        <w:adjustRightInd w:val="0"/>
        <w:spacing w:after="0" w:line="240" w:lineRule="auto"/>
        <w:ind w:left="709" w:hanging="709"/>
        <w:jc w:val="both"/>
        <w:rPr>
          <w:rFonts w:ascii="Trebuchet MS" w:eastAsia="Times New Roman" w:hAnsi="Trebuchet MS" w:cs="Times New Roman"/>
        </w:rPr>
      </w:pPr>
    </w:p>
    <w:p w:rsidR="00BB250F" w:rsidRPr="00AC147D" w:rsidRDefault="00BB250F" w:rsidP="00BB250F">
      <w:pPr>
        <w:autoSpaceDE w:val="0"/>
        <w:autoSpaceDN w:val="0"/>
        <w:adjustRightInd w:val="0"/>
        <w:spacing w:after="0" w:line="240" w:lineRule="auto"/>
        <w:ind w:left="709" w:hanging="709"/>
        <w:jc w:val="both"/>
        <w:rPr>
          <w:rFonts w:ascii="Trebuchet MS" w:eastAsia="Times New Roman" w:hAnsi="Trebuchet MS" w:cs="Times New Roman"/>
        </w:rPr>
      </w:pPr>
      <w:r>
        <w:rPr>
          <w:rFonts w:ascii="Trebuchet MS" w:eastAsia="Times New Roman" w:hAnsi="Trebuchet MS" w:cs="Times New Roman"/>
        </w:rPr>
        <w:tab/>
        <w:t>S106 Legal Agreement</w:t>
      </w:r>
    </w:p>
    <w:p w:rsidR="00BB250F" w:rsidRDefault="00BB250F" w:rsidP="00BB250F">
      <w:pPr>
        <w:autoSpaceDE w:val="0"/>
        <w:autoSpaceDN w:val="0"/>
        <w:adjustRightInd w:val="0"/>
        <w:spacing w:after="0" w:line="240" w:lineRule="auto"/>
        <w:ind w:left="709" w:hanging="709"/>
        <w:jc w:val="both"/>
        <w:rPr>
          <w:rFonts w:ascii="Trebuchet MS" w:eastAsia="Times New Roman" w:hAnsi="Trebuchet MS" w:cs="Times New Roman"/>
        </w:rPr>
      </w:pPr>
      <w:r>
        <w:rPr>
          <w:rFonts w:ascii="Trebuchet MS" w:eastAsia="Times New Roman" w:hAnsi="Trebuchet MS" w:cs="Times New Roman"/>
        </w:rPr>
        <w:t>6.</w:t>
      </w:r>
      <w:r w:rsidR="00B80C81">
        <w:rPr>
          <w:rFonts w:ascii="Trebuchet MS" w:eastAsia="Times New Roman" w:hAnsi="Trebuchet MS" w:cs="Times New Roman"/>
        </w:rPr>
        <w:t>6</w:t>
      </w:r>
      <w:r w:rsidRPr="00AC147D">
        <w:rPr>
          <w:rFonts w:ascii="Trebuchet MS" w:eastAsia="Times New Roman" w:hAnsi="Trebuchet MS" w:cs="Times New Roman"/>
        </w:rPr>
        <w:tab/>
        <w:t xml:space="preserve">The proposed development would need to accord with policy </w:t>
      </w:r>
      <w:r>
        <w:rPr>
          <w:rFonts w:ascii="Trebuchet MS" w:eastAsia="Times New Roman" w:hAnsi="Trebuchet MS" w:cs="Times New Roman"/>
        </w:rPr>
        <w:t>H3</w:t>
      </w:r>
      <w:r w:rsidRPr="00AC147D">
        <w:rPr>
          <w:rFonts w:ascii="Trebuchet MS" w:eastAsia="Times New Roman" w:hAnsi="Trebuchet MS" w:cs="Times New Roman"/>
        </w:rPr>
        <w:t xml:space="preserve"> in terms of making a financial contribution to affordable housing that will enable the provision of affordable housing elsewhere in the Borough. </w:t>
      </w:r>
      <w:r>
        <w:rPr>
          <w:rFonts w:ascii="Trebuchet MS" w:eastAsia="Times New Roman" w:hAnsi="Trebuchet MS" w:cs="Times New Roman"/>
        </w:rPr>
        <w:t xml:space="preserve"> It will also need to contribute </w:t>
      </w:r>
      <w:r w:rsidRPr="00DE3D82">
        <w:rPr>
          <w:rFonts w:ascii="Trebuchet MS" w:eastAsia="Times New Roman" w:hAnsi="Trebuchet MS" w:cs="Times New Roman"/>
        </w:rPr>
        <w:t>£5k to fund the necessary changes to the Controlled Parking Zone</w:t>
      </w:r>
      <w:r>
        <w:rPr>
          <w:rFonts w:ascii="Trebuchet MS" w:eastAsia="Times New Roman" w:hAnsi="Trebuchet MS" w:cs="Times New Roman"/>
        </w:rPr>
        <w:t xml:space="preserve">.  A legal agreement was entered into with the previous planning permission and clause 15 of that agreement confirms that Variations to that permission will be bound by that agreement. </w:t>
      </w:r>
    </w:p>
    <w:p w:rsidR="008A6D7A" w:rsidRDefault="008A6D7A" w:rsidP="00BB250F">
      <w:pPr>
        <w:autoSpaceDE w:val="0"/>
        <w:autoSpaceDN w:val="0"/>
        <w:adjustRightInd w:val="0"/>
        <w:spacing w:after="0" w:line="240" w:lineRule="auto"/>
        <w:ind w:left="709" w:hanging="709"/>
        <w:jc w:val="both"/>
        <w:rPr>
          <w:rFonts w:ascii="Trebuchet MS" w:eastAsia="Times New Roman" w:hAnsi="Trebuchet MS" w:cs="Times New Roman"/>
        </w:rPr>
      </w:pPr>
      <w:r>
        <w:rPr>
          <w:rFonts w:ascii="Trebuchet MS" w:eastAsia="Times New Roman" w:hAnsi="Trebuchet MS" w:cs="Times New Roman"/>
        </w:rPr>
        <w:tab/>
      </w:r>
    </w:p>
    <w:p w:rsidR="008A6D7A" w:rsidRDefault="008A6D7A" w:rsidP="00BB250F">
      <w:pPr>
        <w:autoSpaceDE w:val="0"/>
        <w:autoSpaceDN w:val="0"/>
        <w:adjustRightInd w:val="0"/>
        <w:spacing w:after="0" w:line="240" w:lineRule="auto"/>
        <w:ind w:left="709" w:hanging="709"/>
        <w:jc w:val="both"/>
        <w:rPr>
          <w:rFonts w:ascii="Trebuchet MS" w:eastAsia="Times New Roman" w:hAnsi="Trebuchet MS" w:cs="Times New Roman"/>
        </w:rPr>
      </w:pPr>
      <w:r>
        <w:rPr>
          <w:rFonts w:ascii="Trebuchet MS" w:eastAsia="Times New Roman" w:hAnsi="Trebuchet MS" w:cs="Times New Roman"/>
        </w:rPr>
        <w:tab/>
        <w:t>Equality Act 2010</w:t>
      </w:r>
    </w:p>
    <w:p w:rsidR="008A6D7A" w:rsidRPr="00DE3D82" w:rsidRDefault="008A6D7A" w:rsidP="008A6D7A">
      <w:pPr>
        <w:spacing w:line="240" w:lineRule="auto"/>
        <w:ind w:left="709" w:hanging="709"/>
        <w:rPr>
          <w:rFonts w:ascii="Trebuchet MS" w:eastAsia="Times New Roman" w:hAnsi="Trebuchet MS" w:cs="Times New Roman"/>
          <w:b/>
        </w:rPr>
      </w:pPr>
      <w:r>
        <w:rPr>
          <w:rFonts w:ascii="Trebuchet MS" w:eastAsia="Times New Roman" w:hAnsi="Trebuchet MS" w:cs="Times New Roman"/>
        </w:rPr>
        <w:t>6.</w:t>
      </w:r>
      <w:r w:rsidR="00A63F24">
        <w:rPr>
          <w:rFonts w:ascii="Trebuchet MS" w:eastAsia="Times New Roman" w:hAnsi="Trebuchet MS" w:cs="Times New Roman"/>
        </w:rPr>
        <w:t>7</w:t>
      </w:r>
      <w:r>
        <w:rPr>
          <w:rFonts w:ascii="Trebuchet MS" w:eastAsia="Times New Roman" w:hAnsi="Trebuchet MS" w:cs="Times New Roman"/>
        </w:rPr>
        <w:tab/>
      </w:r>
      <w:r w:rsidRPr="00DE3D82">
        <w:rPr>
          <w:rFonts w:ascii="Trebuchet MS" w:eastAsia="Times New Roman" w:hAnsi="Trebuchet MS" w:cs="Times New Roman"/>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A6D7A" w:rsidRPr="00AC147D" w:rsidRDefault="008A6D7A" w:rsidP="00BB250F">
      <w:pPr>
        <w:autoSpaceDE w:val="0"/>
        <w:autoSpaceDN w:val="0"/>
        <w:adjustRightInd w:val="0"/>
        <w:spacing w:after="0" w:line="240" w:lineRule="auto"/>
        <w:ind w:left="709" w:hanging="709"/>
        <w:jc w:val="both"/>
        <w:rPr>
          <w:rFonts w:ascii="Trebuchet MS" w:eastAsia="Times New Roman" w:hAnsi="Trebuchet MS" w:cs="Times New Roman"/>
        </w:rPr>
      </w:pPr>
    </w:p>
    <w:p w:rsidR="00DE3D82" w:rsidRDefault="00DE3D82" w:rsidP="00DE3D82">
      <w:pPr>
        <w:spacing w:after="0" w:line="240" w:lineRule="auto"/>
        <w:ind w:left="709" w:hanging="709"/>
        <w:jc w:val="both"/>
        <w:rPr>
          <w:rFonts w:ascii="Trebuchet MS" w:eastAsia="Times New Roman" w:hAnsi="Trebuchet MS" w:cs="Times New Roman"/>
          <w:b/>
          <w:u w:val="single"/>
        </w:rPr>
      </w:pPr>
      <w:r w:rsidRPr="00DE3D82">
        <w:rPr>
          <w:rFonts w:ascii="Trebuchet MS" w:eastAsia="Times New Roman" w:hAnsi="Trebuchet MS" w:cs="Times New Roman"/>
          <w:b/>
        </w:rPr>
        <w:tab/>
      </w:r>
      <w:r w:rsidRPr="00DE3D82">
        <w:rPr>
          <w:rFonts w:ascii="Trebuchet MS" w:eastAsia="Times New Roman" w:hAnsi="Trebuchet MS" w:cs="Times New Roman"/>
          <w:b/>
          <w:u w:val="single"/>
        </w:rPr>
        <w:t>CONCLUSION</w:t>
      </w:r>
    </w:p>
    <w:p w:rsidR="008A6D7A" w:rsidRDefault="008A6D7A" w:rsidP="00DE3D82">
      <w:pPr>
        <w:spacing w:after="0" w:line="240" w:lineRule="auto"/>
        <w:ind w:left="709" w:hanging="709"/>
        <w:jc w:val="both"/>
        <w:rPr>
          <w:rFonts w:ascii="Trebuchet MS" w:eastAsia="Times New Roman" w:hAnsi="Trebuchet MS" w:cs="Times New Roman"/>
        </w:rPr>
      </w:pPr>
      <w:r>
        <w:rPr>
          <w:rFonts w:ascii="Trebuchet MS" w:eastAsia="Times New Roman" w:hAnsi="Trebuchet MS" w:cs="Times New Roman"/>
        </w:rPr>
        <w:t>7.</w:t>
      </w:r>
      <w:r>
        <w:rPr>
          <w:rFonts w:ascii="Trebuchet MS" w:eastAsia="Times New Roman" w:hAnsi="Trebuchet MS" w:cs="Times New Roman"/>
        </w:rPr>
        <w:tab/>
      </w:r>
      <w:r w:rsidR="00DE3D82" w:rsidRPr="00DE3D82">
        <w:rPr>
          <w:rFonts w:ascii="Trebuchet MS" w:eastAsia="Times New Roman" w:hAnsi="Trebuchet MS" w:cs="Times New Roman"/>
        </w:rPr>
        <w:t xml:space="preserve">GRANT </w:t>
      </w:r>
    </w:p>
    <w:p w:rsidR="00DE3D82" w:rsidRPr="00DE3D82" w:rsidRDefault="008A6D7A" w:rsidP="008A6D7A">
      <w:pPr>
        <w:spacing w:after="0" w:line="240" w:lineRule="auto"/>
        <w:ind w:left="709"/>
        <w:jc w:val="both"/>
        <w:rPr>
          <w:rFonts w:ascii="Trebuchet MS" w:eastAsia="Times New Roman" w:hAnsi="Trebuchet MS" w:cs="Times New Roman"/>
          <w:b/>
          <w:u w:val="single"/>
        </w:rPr>
      </w:pPr>
      <w:r>
        <w:rPr>
          <w:rFonts w:ascii="Trebuchet MS" w:eastAsia="Times New Roman" w:hAnsi="Trebuchet MS" w:cs="Times New Roman"/>
        </w:rPr>
        <w:t>Previous conditions plus one for policy H5</w:t>
      </w:r>
      <w:r w:rsidR="00A63F24">
        <w:rPr>
          <w:rFonts w:ascii="Trebuchet MS" w:eastAsia="Times New Roman" w:hAnsi="Trebuchet MS" w:cs="Times New Roman"/>
        </w:rPr>
        <w:t xml:space="preserve"> &amp; PD rights to extend removes </w:t>
      </w:r>
      <w:bookmarkStart w:id="0" w:name="_GoBack"/>
      <w:bookmarkEnd w:id="0"/>
      <w:r>
        <w:rPr>
          <w:rFonts w:ascii="Trebuchet MS" w:eastAsia="Times New Roman" w:hAnsi="Trebuchet MS" w:cs="Times New Roman"/>
        </w:rPr>
        <w:t xml:space="preserve">and the time period for implementation adjusted to be 3 years from 2 July 2018. </w:t>
      </w:r>
    </w:p>
    <w:sectPr w:rsidR="00DE3D82" w:rsidRPr="00DE3D82">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B73" w:rsidRDefault="00623B73" w:rsidP="00F633D7">
      <w:pPr>
        <w:spacing w:after="0" w:line="240" w:lineRule="auto"/>
      </w:pPr>
      <w:r>
        <w:separator/>
      </w:r>
    </w:p>
  </w:endnote>
  <w:endnote w:type="continuationSeparator" w:id="0">
    <w:p w:rsidR="00623B73" w:rsidRDefault="00623B73" w:rsidP="00F63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rebuchetMS,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3D7" w:rsidRDefault="00F633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3D7" w:rsidRDefault="00F633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3D7" w:rsidRDefault="00F633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B73" w:rsidRDefault="00623B73" w:rsidP="00F633D7">
      <w:pPr>
        <w:spacing w:after="0" w:line="240" w:lineRule="auto"/>
      </w:pPr>
      <w:r>
        <w:separator/>
      </w:r>
    </w:p>
  </w:footnote>
  <w:footnote w:type="continuationSeparator" w:id="0">
    <w:p w:rsidR="00623B73" w:rsidRDefault="00623B73" w:rsidP="00F633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3D7" w:rsidRDefault="00F633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3D7" w:rsidRDefault="00F633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3D7" w:rsidRDefault="00F633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365CA"/>
    <w:multiLevelType w:val="hybridMultilevel"/>
    <w:tmpl w:val="93046512"/>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0937CB2"/>
    <w:multiLevelType w:val="hybridMultilevel"/>
    <w:tmpl w:val="3962D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063875"/>
    <w:multiLevelType w:val="hybridMultilevel"/>
    <w:tmpl w:val="476C8800"/>
    <w:lvl w:ilvl="0" w:tplc="E556AC36">
      <w:start w:val="1"/>
      <w:numFmt w:val="lowerRoman"/>
      <w:lvlText w:val="(%1)"/>
      <w:lvlJc w:val="left"/>
      <w:pPr>
        <w:ind w:left="720" w:hanging="360"/>
      </w:pPr>
      <w:rPr>
        <w:rFonts w:hint="default"/>
        <w:u w:val="no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D75B78"/>
    <w:multiLevelType w:val="hybridMultilevel"/>
    <w:tmpl w:val="C3BEF0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C294E5A"/>
    <w:multiLevelType w:val="hybridMultilevel"/>
    <w:tmpl w:val="E6CE18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3590B75"/>
    <w:multiLevelType w:val="hybridMultilevel"/>
    <w:tmpl w:val="673843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33D93670"/>
    <w:multiLevelType w:val="hybridMultilevel"/>
    <w:tmpl w:val="EF98602C"/>
    <w:lvl w:ilvl="0" w:tplc="08090001">
      <w:start w:val="1"/>
      <w:numFmt w:val="bullet"/>
      <w:lvlText w:val=""/>
      <w:lvlJc w:val="left"/>
      <w:pPr>
        <w:ind w:left="1432" w:hanging="360"/>
      </w:pPr>
      <w:rPr>
        <w:rFonts w:ascii="Symbol" w:hAnsi="Symbol" w:hint="default"/>
      </w:rPr>
    </w:lvl>
    <w:lvl w:ilvl="1" w:tplc="08090003" w:tentative="1">
      <w:start w:val="1"/>
      <w:numFmt w:val="bullet"/>
      <w:lvlText w:val="o"/>
      <w:lvlJc w:val="left"/>
      <w:pPr>
        <w:ind w:left="2152" w:hanging="360"/>
      </w:pPr>
      <w:rPr>
        <w:rFonts w:ascii="Courier New" w:hAnsi="Courier New" w:cs="Courier New" w:hint="default"/>
      </w:rPr>
    </w:lvl>
    <w:lvl w:ilvl="2" w:tplc="08090005" w:tentative="1">
      <w:start w:val="1"/>
      <w:numFmt w:val="bullet"/>
      <w:lvlText w:val=""/>
      <w:lvlJc w:val="left"/>
      <w:pPr>
        <w:ind w:left="2872" w:hanging="360"/>
      </w:pPr>
      <w:rPr>
        <w:rFonts w:ascii="Wingdings" w:hAnsi="Wingdings" w:hint="default"/>
      </w:rPr>
    </w:lvl>
    <w:lvl w:ilvl="3" w:tplc="08090001" w:tentative="1">
      <w:start w:val="1"/>
      <w:numFmt w:val="bullet"/>
      <w:lvlText w:val=""/>
      <w:lvlJc w:val="left"/>
      <w:pPr>
        <w:ind w:left="3592" w:hanging="360"/>
      </w:pPr>
      <w:rPr>
        <w:rFonts w:ascii="Symbol" w:hAnsi="Symbol" w:hint="default"/>
      </w:rPr>
    </w:lvl>
    <w:lvl w:ilvl="4" w:tplc="08090003" w:tentative="1">
      <w:start w:val="1"/>
      <w:numFmt w:val="bullet"/>
      <w:lvlText w:val="o"/>
      <w:lvlJc w:val="left"/>
      <w:pPr>
        <w:ind w:left="4312" w:hanging="360"/>
      </w:pPr>
      <w:rPr>
        <w:rFonts w:ascii="Courier New" w:hAnsi="Courier New" w:cs="Courier New" w:hint="default"/>
      </w:rPr>
    </w:lvl>
    <w:lvl w:ilvl="5" w:tplc="08090005" w:tentative="1">
      <w:start w:val="1"/>
      <w:numFmt w:val="bullet"/>
      <w:lvlText w:val=""/>
      <w:lvlJc w:val="left"/>
      <w:pPr>
        <w:ind w:left="5032" w:hanging="360"/>
      </w:pPr>
      <w:rPr>
        <w:rFonts w:ascii="Wingdings" w:hAnsi="Wingdings" w:hint="default"/>
      </w:rPr>
    </w:lvl>
    <w:lvl w:ilvl="6" w:tplc="08090001" w:tentative="1">
      <w:start w:val="1"/>
      <w:numFmt w:val="bullet"/>
      <w:lvlText w:val=""/>
      <w:lvlJc w:val="left"/>
      <w:pPr>
        <w:ind w:left="5752" w:hanging="360"/>
      </w:pPr>
      <w:rPr>
        <w:rFonts w:ascii="Symbol" w:hAnsi="Symbol" w:hint="default"/>
      </w:rPr>
    </w:lvl>
    <w:lvl w:ilvl="7" w:tplc="08090003" w:tentative="1">
      <w:start w:val="1"/>
      <w:numFmt w:val="bullet"/>
      <w:lvlText w:val="o"/>
      <w:lvlJc w:val="left"/>
      <w:pPr>
        <w:ind w:left="6472" w:hanging="360"/>
      </w:pPr>
      <w:rPr>
        <w:rFonts w:ascii="Courier New" w:hAnsi="Courier New" w:cs="Courier New" w:hint="default"/>
      </w:rPr>
    </w:lvl>
    <w:lvl w:ilvl="8" w:tplc="08090005" w:tentative="1">
      <w:start w:val="1"/>
      <w:numFmt w:val="bullet"/>
      <w:lvlText w:val=""/>
      <w:lvlJc w:val="left"/>
      <w:pPr>
        <w:ind w:left="7192" w:hanging="360"/>
      </w:pPr>
      <w:rPr>
        <w:rFonts w:ascii="Wingdings" w:hAnsi="Wingdings" w:hint="default"/>
      </w:rPr>
    </w:lvl>
  </w:abstractNum>
  <w:abstractNum w:abstractNumId="7">
    <w:nsid w:val="36F51B72"/>
    <w:multiLevelType w:val="hybridMultilevel"/>
    <w:tmpl w:val="7EA6484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37D9350B"/>
    <w:multiLevelType w:val="multilevel"/>
    <w:tmpl w:val="4FFE52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4A3C1DF2"/>
    <w:multiLevelType w:val="hybridMultilevel"/>
    <w:tmpl w:val="9F8400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30F35FA"/>
    <w:multiLevelType w:val="hybridMultilevel"/>
    <w:tmpl w:val="08B203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AD3E9F"/>
    <w:multiLevelType w:val="hybridMultilevel"/>
    <w:tmpl w:val="194CFAC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E727EAB"/>
    <w:multiLevelType w:val="hybridMultilevel"/>
    <w:tmpl w:val="78FA74E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1B80D14"/>
    <w:multiLevelType w:val="hybridMultilevel"/>
    <w:tmpl w:val="B1DA92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nsid w:val="62C7251A"/>
    <w:multiLevelType w:val="hybridMultilevel"/>
    <w:tmpl w:val="6DB05E84"/>
    <w:lvl w:ilvl="0" w:tplc="C8BA3E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388138A"/>
    <w:multiLevelType w:val="hybridMultilevel"/>
    <w:tmpl w:val="425A01A6"/>
    <w:lvl w:ilvl="0" w:tplc="E556AC36">
      <w:start w:val="1"/>
      <w:numFmt w:val="lowerRoman"/>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0BF27D8"/>
    <w:multiLevelType w:val="multilevel"/>
    <w:tmpl w:val="832807C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70E2671E"/>
    <w:multiLevelType w:val="hybridMultilevel"/>
    <w:tmpl w:val="88FC9E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76E746B8"/>
    <w:multiLevelType w:val="hybridMultilevel"/>
    <w:tmpl w:val="85D6D290"/>
    <w:lvl w:ilvl="0" w:tplc="0809000F">
      <w:start w:val="1"/>
      <w:numFmt w:val="decimal"/>
      <w:lvlText w:val="%1."/>
      <w:lvlJc w:val="left"/>
      <w:pPr>
        <w:ind w:left="720" w:hanging="360"/>
      </w:pPr>
    </w:lvl>
    <w:lvl w:ilvl="1" w:tplc="6E7E35FE">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8843E5C"/>
    <w:multiLevelType w:val="hybridMultilevel"/>
    <w:tmpl w:val="2D489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ED57822"/>
    <w:multiLevelType w:val="hybridMultilevel"/>
    <w:tmpl w:val="2D489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5"/>
  </w:num>
  <w:num w:numId="3">
    <w:abstractNumId w:val="8"/>
  </w:num>
  <w:num w:numId="4">
    <w:abstractNumId w:val="6"/>
  </w:num>
  <w:num w:numId="5">
    <w:abstractNumId w:val="3"/>
  </w:num>
  <w:num w:numId="6">
    <w:abstractNumId w:val="5"/>
  </w:num>
  <w:num w:numId="7">
    <w:abstractNumId w:val="17"/>
  </w:num>
  <w:num w:numId="8">
    <w:abstractNumId w:val="7"/>
  </w:num>
  <w:num w:numId="9">
    <w:abstractNumId w:val="13"/>
  </w:num>
  <w:num w:numId="10">
    <w:abstractNumId w:val="4"/>
  </w:num>
  <w:num w:numId="11">
    <w:abstractNumId w:val="9"/>
  </w:num>
  <w:num w:numId="12">
    <w:abstractNumId w:val="1"/>
  </w:num>
  <w:num w:numId="13">
    <w:abstractNumId w:val="12"/>
  </w:num>
  <w:num w:numId="14">
    <w:abstractNumId w:val="11"/>
  </w:num>
  <w:num w:numId="15">
    <w:abstractNumId w:val="10"/>
  </w:num>
  <w:num w:numId="16">
    <w:abstractNumId w:val="0"/>
  </w:num>
  <w:num w:numId="17">
    <w:abstractNumId w:val="2"/>
  </w:num>
  <w:num w:numId="18">
    <w:abstractNumId w:val="19"/>
  </w:num>
  <w:num w:numId="19">
    <w:abstractNumId w:val="20"/>
  </w:num>
  <w:num w:numId="20">
    <w:abstractNumId w:val="1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289"/>
    <w:rsid w:val="0004334D"/>
    <w:rsid w:val="00052F3E"/>
    <w:rsid w:val="000C0291"/>
    <w:rsid w:val="000C6562"/>
    <w:rsid w:val="00103E8D"/>
    <w:rsid w:val="00122117"/>
    <w:rsid w:val="0013203D"/>
    <w:rsid w:val="0019108B"/>
    <w:rsid w:val="00195314"/>
    <w:rsid w:val="001A3A86"/>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94A71"/>
    <w:rsid w:val="004C22BD"/>
    <w:rsid w:val="004E6A00"/>
    <w:rsid w:val="00566ACD"/>
    <w:rsid w:val="005A37BB"/>
    <w:rsid w:val="005D02BC"/>
    <w:rsid w:val="005E5993"/>
    <w:rsid w:val="00623B73"/>
    <w:rsid w:val="0066350F"/>
    <w:rsid w:val="006930C7"/>
    <w:rsid w:val="006B5F01"/>
    <w:rsid w:val="006C3851"/>
    <w:rsid w:val="006F5B8D"/>
    <w:rsid w:val="006F7C42"/>
    <w:rsid w:val="00727300"/>
    <w:rsid w:val="00743AB3"/>
    <w:rsid w:val="007474BB"/>
    <w:rsid w:val="00766580"/>
    <w:rsid w:val="0078731C"/>
    <w:rsid w:val="00796896"/>
    <w:rsid w:val="00797580"/>
    <w:rsid w:val="007A0492"/>
    <w:rsid w:val="007A1637"/>
    <w:rsid w:val="007A3440"/>
    <w:rsid w:val="007A4C6C"/>
    <w:rsid w:val="007C7BC0"/>
    <w:rsid w:val="007F0A07"/>
    <w:rsid w:val="00827B26"/>
    <w:rsid w:val="00841F3E"/>
    <w:rsid w:val="008458CB"/>
    <w:rsid w:val="00853517"/>
    <w:rsid w:val="0087559D"/>
    <w:rsid w:val="00890D15"/>
    <w:rsid w:val="008968E9"/>
    <w:rsid w:val="008A6D7A"/>
    <w:rsid w:val="008B075A"/>
    <w:rsid w:val="00964559"/>
    <w:rsid w:val="009767EC"/>
    <w:rsid w:val="009A2081"/>
    <w:rsid w:val="009F38BA"/>
    <w:rsid w:val="009F4289"/>
    <w:rsid w:val="00A63F24"/>
    <w:rsid w:val="00A97BCF"/>
    <w:rsid w:val="00AB212D"/>
    <w:rsid w:val="00AC06FD"/>
    <w:rsid w:val="00AC147D"/>
    <w:rsid w:val="00B00329"/>
    <w:rsid w:val="00B46FAE"/>
    <w:rsid w:val="00B61673"/>
    <w:rsid w:val="00B7269A"/>
    <w:rsid w:val="00B80C81"/>
    <w:rsid w:val="00B83CBA"/>
    <w:rsid w:val="00B85E33"/>
    <w:rsid w:val="00B904BC"/>
    <w:rsid w:val="00B91CCE"/>
    <w:rsid w:val="00BB250F"/>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DE3D82"/>
    <w:rsid w:val="00E06582"/>
    <w:rsid w:val="00E1700A"/>
    <w:rsid w:val="00E222DC"/>
    <w:rsid w:val="00E65A17"/>
    <w:rsid w:val="00E679DD"/>
    <w:rsid w:val="00F1757B"/>
    <w:rsid w:val="00F45E9B"/>
    <w:rsid w:val="00F5041A"/>
    <w:rsid w:val="00F633D7"/>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4289"/>
    <w:pPr>
      <w:ind w:left="720"/>
      <w:contextualSpacing/>
    </w:pPr>
  </w:style>
  <w:style w:type="paragraph" w:styleId="BalloonText">
    <w:name w:val="Balloon Text"/>
    <w:basedOn w:val="Normal"/>
    <w:link w:val="BalloonTextChar"/>
    <w:uiPriority w:val="99"/>
    <w:semiHidden/>
    <w:unhideWhenUsed/>
    <w:rsid w:val="009F42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289"/>
    <w:rPr>
      <w:rFonts w:ascii="Tahoma" w:hAnsi="Tahoma" w:cs="Tahoma"/>
      <w:sz w:val="16"/>
      <w:szCs w:val="16"/>
    </w:rPr>
  </w:style>
  <w:style w:type="table" w:styleId="TableGrid">
    <w:name w:val="Table Grid"/>
    <w:basedOn w:val="TableNormal"/>
    <w:uiPriority w:val="59"/>
    <w:rsid w:val="00DE3D82"/>
    <w:pPr>
      <w:spacing w:after="0" w:line="240" w:lineRule="auto"/>
      <w:ind w:hanging="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33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3D7"/>
  </w:style>
  <w:style w:type="paragraph" w:styleId="Footer">
    <w:name w:val="footer"/>
    <w:basedOn w:val="Normal"/>
    <w:link w:val="FooterChar"/>
    <w:uiPriority w:val="99"/>
    <w:unhideWhenUsed/>
    <w:rsid w:val="00F63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3D7"/>
  </w:style>
  <w:style w:type="paragraph" w:styleId="BodyText">
    <w:name w:val="Body Text"/>
    <w:basedOn w:val="Normal"/>
    <w:link w:val="BodyTextChar"/>
    <w:rsid w:val="00494A71"/>
    <w:pPr>
      <w:tabs>
        <w:tab w:val="left" w:pos="993"/>
        <w:tab w:val="left" w:pos="7920"/>
        <w:tab w:val="left" w:pos="8928"/>
        <w:tab w:val="left" w:pos="9648"/>
      </w:tabs>
      <w:autoSpaceDE w:val="0"/>
      <w:autoSpaceDN w:val="0"/>
      <w:spacing w:before="80" w:after="0" w:line="240" w:lineRule="auto"/>
      <w:jc w:val="both"/>
    </w:pPr>
    <w:rPr>
      <w:rFonts w:ascii="CG Times" w:eastAsia="Times New Roman" w:hAnsi="CG Times" w:cs="CG Times"/>
      <w:sz w:val="24"/>
      <w:szCs w:val="24"/>
    </w:rPr>
  </w:style>
  <w:style w:type="character" w:customStyle="1" w:styleId="BodyTextChar">
    <w:name w:val="Body Text Char"/>
    <w:basedOn w:val="DefaultParagraphFont"/>
    <w:link w:val="BodyText"/>
    <w:rsid w:val="00494A71"/>
    <w:rPr>
      <w:rFonts w:ascii="CG Times" w:eastAsia="Times New Roman" w:hAnsi="CG Times" w:cs="CG Time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4289"/>
    <w:pPr>
      <w:ind w:left="720"/>
      <w:contextualSpacing/>
    </w:pPr>
  </w:style>
  <w:style w:type="paragraph" w:styleId="BalloonText">
    <w:name w:val="Balloon Text"/>
    <w:basedOn w:val="Normal"/>
    <w:link w:val="BalloonTextChar"/>
    <w:uiPriority w:val="99"/>
    <w:semiHidden/>
    <w:unhideWhenUsed/>
    <w:rsid w:val="009F42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289"/>
    <w:rPr>
      <w:rFonts w:ascii="Tahoma" w:hAnsi="Tahoma" w:cs="Tahoma"/>
      <w:sz w:val="16"/>
      <w:szCs w:val="16"/>
    </w:rPr>
  </w:style>
  <w:style w:type="table" w:styleId="TableGrid">
    <w:name w:val="Table Grid"/>
    <w:basedOn w:val="TableNormal"/>
    <w:uiPriority w:val="59"/>
    <w:rsid w:val="00DE3D82"/>
    <w:pPr>
      <w:spacing w:after="0" w:line="240" w:lineRule="auto"/>
      <w:ind w:hanging="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33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3D7"/>
  </w:style>
  <w:style w:type="paragraph" w:styleId="Footer">
    <w:name w:val="footer"/>
    <w:basedOn w:val="Normal"/>
    <w:link w:val="FooterChar"/>
    <w:uiPriority w:val="99"/>
    <w:unhideWhenUsed/>
    <w:rsid w:val="00F63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3D7"/>
  </w:style>
  <w:style w:type="paragraph" w:styleId="BodyText">
    <w:name w:val="Body Text"/>
    <w:basedOn w:val="Normal"/>
    <w:link w:val="BodyTextChar"/>
    <w:rsid w:val="00494A71"/>
    <w:pPr>
      <w:tabs>
        <w:tab w:val="left" w:pos="993"/>
        <w:tab w:val="left" w:pos="7920"/>
        <w:tab w:val="left" w:pos="8928"/>
        <w:tab w:val="left" w:pos="9648"/>
      </w:tabs>
      <w:autoSpaceDE w:val="0"/>
      <w:autoSpaceDN w:val="0"/>
      <w:spacing w:before="80" w:after="0" w:line="240" w:lineRule="auto"/>
      <w:jc w:val="both"/>
    </w:pPr>
    <w:rPr>
      <w:rFonts w:ascii="CG Times" w:eastAsia="Times New Roman" w:hAnsi="CG Times" w:cs="CG Times"/>
      <w:sz w:val="24"/>
      <w:szCs w:val="24"/>
    </w:rPr>
  </w:style>
  <w:style w:type="character" w:customStyle="1" w:styleId="BodyTextChar">
    <w:name w:val="Body Text Char"/>
    <w:basedOn w:val="DefaultParagraphFont"/>
    <w:link w:val="BodyText"/>
    <w:rsid w:val="00494A71"/>
    <w:rPr>
      <w:rFonts w:ascii="CG Times" w:eastAsia="Times New Roman" w:hAnsi="CG Times" w:cs="CG 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30613">
      <w:bodyDiv w:val="1"/>
      <w:marLeft w:val="0"/>
      <w:marRight w:val="0"/>
      <w:marTop w:val="0"/>
      <w:marBottom w:val="0"/>
      <w:divBdr>
        <w:top w:val="none" w:sz="0" w:space="0" w:color="auto"/>
        <w:left w:val="none" w:sz="0" w:space="0" w:color="auto"/>
        <w:bottom w:val="none" w:sz="0" w:space="0" w:color="auto"/>
        <w:right w:val="none" w:sz="0" w:space="0" w:color="auto"/>
      </w:divBdr>
    </w:div>
    <w:div w:id="22086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cid:image017.png@01D66B51.DDEB80D0" TargetMode="External"/><Relationship Id="rId26"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cid:image004.png@01D66B51.DDEB80D0" TargetMode="External"/><Relationship Id="rId17" Type="http://schemas.openxmlformats.org/officeDocument/2006/relationships/image" Target="media/image6.pn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cid:image013.png@01D66B51.DDEB80D0" TargetMode="External"/><Relationship Id="rId20" Type="http://schemas.openxmlformats.org/officeDocument/2006/relationships/image" Target="cid:image018.png@01D66B51.DDEB80D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cid:image002.png@01D66B51.DDEB80D0"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cid:image011.png@01D66B51.DDEB80D0"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D119D16E</Template>
  <TotalTime>86</TotalTime>
  <Pages>4</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Chakadya, Ralph</dc:creator>
  <cp:keywords/>
  <cp:lastModifiedBy>Williams, Julie</cp:lastModifiedBy>
  <cp:revision>4</cp:revision>
  <dcterms:created xsi:type="dcterms:W3CDTF">2020-08-06T17:17:00Z</dcterms:created>
  <dcterms:modified xsi:type="dcterms:W3CDTF">2020-08-14T15:18:00Z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2017-09-29T13:06:03Z</vt:filetime>
  </property>
</Properties>
</file>