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641B" w:rsidRPr="00B908A8"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B908A8">
        <w:rPr>
          <w:rFonts w:ascii="Trebuchet MS" w:hAnsi="Trebuchet MS"/>
          <w:szCs w:val="24"/>
        </w:rPr>
        <w:t>27/01/21</w:t>
      </w:r>
    </w:p>
    <w:p w:rsidR="00A0641B" w:rsidRPr="00B908A8"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B908A8">
        <w:rPr>
          <w:rFonts w:ascii="Trebuchet MS" w:hAnsi="Trebuchet MS"/>
          <w:szCs w:val="24"/>
        </w:rPr>
        <w:t>201720/VAR</w:t>
      </w:r>
    </w:p>
    <w:p w:rsidR="0037116B" w:rsidRPr="00B908A8"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B908A8">
        <w:rPr>
          <w:rFonts w:ascii="Trebuchet MS" w:hAnsi="Trebuchet MS"/>
          <w:szCs w:val="24"/>
        </w:rPr>
        <w:t>4 Tofrek Terrace</w:t>
      </w:r>
    </w:p>
    <w:p w:rsidR="00A7635C" w:rsidRPr="00B908A8" w:rsidRDefault="00A0641B" w:rsidP="00B908A8">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B908A8" w:rsidRPr="00B908A8">
        <w:rPr>
          <w:rFonts w:ascii="Trebuchet MS" w:hAnsi="Trebuchet MS"/>
          <w:szCs w:val="24"/>
        </w:rPr>
        <w:t>Variation of condition 3 (approved plans) of planning permission</w:t>
      </w:r>
      <w:r w:rsidR="00B908A8">
        <w:rPr>
          <w:rFonts w:ascii="Trebuchet MS" w:hAnsi="Trebuchet MS"/>
          <w:szCs w:val="24"/>
        </w:rPr>
        <w:t xml:space="preserve"> </w:t>
      </w:r>
      <w:r w:rsidR="00B908A8" w:rsidRPr="00B908A8">
        <w:rPr>
          <w:rFonts w:ascii="Trebuchet MS" w:hAnsi="Trebuchet MS"/>
          <w:szCs w:val="24"/>
        </w:rPr>
        <w:t>200982/HOU, dated 21/10/20 (for a part one, part two storey rear extension), namely to allow an increased depth of 0.5m at the ground floor and 1.5m at the first floor</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9468BE" w:rsidRPr="009468BE" w:rsidRDefault="009468BE" w:rsidP="00A0641B">
      <w:pPr>
        <w:spacing w:line="240" w:lineRule="auto"/>
        <w:rPr>
          <w:rFonts w:ascii="Trebuchet MS" w:hAnsi="Trebuchet MS"/>
          <w:szCs w:val="24"/>
        </w:rPr>
      </w:pPr>
      <w:r>
        <w:rPr>
          <w:rFonts w:ascii="Trebuchet MS" w:hAnsi="Trebuchet MS"/>
          <w:szCs w:val="24"/>
        </w:rPr>
        <w:t xml:space="preserve">The application site comprises a two storey mid-terraced dwelling. A tree subject to a TPO is located to the site frontage. The surrounding area is residential in character. Wilson Primary School is located to the rear of the site.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EC0BDA" w:rsidRDefault="00EC0BDA" w:rsidP="00A0641B">
      <w:pPr>
        <w:spacing w:line="240" w:lineRule="auto"/>
        <w:rPr>
          <w:rFonts w:ascii="Trebuchet MS" w:hAnsi="Trebuchet MS"/>
          <w:szCs w:val="24"/>
        </w:rPr>
      </w:pPr>
      <w:r>
        <w:rPr>
          <w:rFonts w:ascii="Trebuchet MS" w:hAnsi="Trebuchet MS"/>
          <w:szCs w:val="24"/>
        </w:rPr>
        <w:t>This application has been submitted under s73 of the Town and Country Planning Act (1990), to make minor material variations to planning permission</w:t>
      </w:r>
      <w:r w:rsidR="0093108A">
        <w:rPr>
          <w:rFonts w:ascii="Trebuchet MS" w:hAnsi="Trebuchet MS"/>
          <w:szCs w:val="24"/>
        </w:rPr>
        <w:t xml:space="preserve"> 200982/HOU.</w:t>
      </w:r>
      <w:r>
        <w:rPr>
          <w:rFonts w:ascii="Trebuchet MS" w:hAnsi="Trebuchet MS"/>
          <w:szCs w:val="24"/>
        </w:rPr>
        <w:t xml:space="preserve"> The proposed variations include:</w:t>
      </w:r>
    </w:p>
    <w:p w:rsidR="0093108A" w:rsidRDefault="00F54904" w:rsidP="00F54904">
      <w:pPr>
        <w:pStyle w:val="ListParagraph"/>
        <w:numPr>
          <w:ilvl w:val="0"/>
          <w:numId w:val="8"/>
        </w:numPr>
        <w:spacing w:line="240" w:lineRule="auto"/>
        <w:rPr>
          <w:rFonts w:ascii="Trebuchet MS" w:hAnsi="Trebuchet MS"/>
          <w:szCs w:val="24"/>
        </w:rPr>
      </w:pPr>
      <w:r>
        <w:rPr>
          <w:rFonts w:ascii="Trebuchet MS" w:hAnsi="Trebuchet MS"/>
          <w:szCs w:val="24"/>
        </w:rPr>
        <w:t xml:space="preserve">Increased </w:t>
      </w:r>
      <w:r w:rsidR="00C1377F">
        <w:rPr>
          <w:rFonts w:ascii="Trebuchet MS" w:hAnsi="Trebuchet MS"/>
          <w:szCs w:val="24"/>
        </w:rPr>
        <w:t xml:space="preserve">extension </w:t>
      </w:r>
      <w:r>
        <w:rPr>
          <w:rFonts w:ascii="Trebuchet MS" w:hAnsi="Trebuchet MS"/>
          <w:szCs w:val="24"/>
        </w:rPr>
        <w:t>depth of 0.5m at ground floor</w:t>
      </w:r>
    </w:p>
    <w:p w:rsidR="00EC0BDA" w:rsidRPr="005E3649" w:rsidRDefault="00F54904" w:rsidP="00A0641B">
      <w:pPr>
        <w:pStyle w:val="ListParagraph"/>
        <w:numPr>
          <w:ilvl w:val="0"/>
          <w:numId w:val="8"/>
        </w:numPr>
        <w:spacing w:line="240" w:lineRule="auto"/>
        <w:rPr>
          <w:rFonts w:ascii="Trebuchet MS" w:hAnsi="Trebuchet MS"/>
          <w:szCs w:val="24"/>
        </w:rPr>
      </w:pPr>
      <w:r>
        <w:rPr>
          <w:rFonts w:ascii="Trebuchet MS" w:hAnsi="Trebuchet MS"/>
          <w:szCs w:val="24"/>
        </w:rPr>
        <w:t>Increased</w:t>
      </w:r>
      <w:r w:rsidR="00C1377F">
        <w:rPr>
          <w:rFonts w:ascii="Trebuchet MS" w:hAnsi="Trebuchet MS"/>
          <w:szCs w:val="24"/>
        </w:rPr>
        <w:t xml:space="preserve"> extension</w:t>
      </w:r>
      <w:r>
        <w:rPr>
          <w:rFonts w:ascii="Trebuchet MS" w:hAnsi="Trebuchet MS"/>
          <w:szCs w:val="24"/>
        </w:rPr>
        <w:t xml:space="preserve"> depth of 1.5m at first floor</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394FA3" w:rsidRDefault="00394FA3" w:rsidP="00C2377B">
      <w:pPr>
        <w:spacing w:line="240" w:lineRule="auto"/>
        <w:rPr>
          <w:rFonts w:ascii="Trebuchet MS" w:hAnsi="Trebuchet MS"/>
          <w:szCs w:val="24"/>
        </w:rPr>
      </w:pPr>
      <w:r>
        <w:rPr>
          <w:rFonts w:ascii="Trebuchet MS" w:hAnsi="Trebuchet MS"/>
          <w:szCs w:val="24"/>
        </w:rPr>
        <w:t>The agen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5E3649">
        <w:rPr>
          <w:rFonts w:ascii="Trebuchet MS" w:hAnsi="Trebuchet MS"/>
          <w:szCs w:val="24"/>
        </w:rPr>
        <w:t>02/12/20:</w:t>
      </w:r>
    </w:p>
    <w:p w:rsidR="005E3649" w:rsidRDefault="005E3649" w:rsidP="00C2377B">
      <w:pPr>
        <w:spacing w:line="240" w:lineRule="auto"/>
        <w:rPr>
          <w:rFonts w:ascii="Trebuchet MS" w:hAnsi="Trebuchet MS"/>
          <w:szCs w:val="24"/>
        </w:rPr>
      </w:pPr>
      <w:r>
        <w:rPr>
          <w:rFonts w:ascii="Trebuchet MS" w:hAnsi="Trebuchet MS"/>
          <w:szCs w:val="24"/>
        </w:rPr>
        <w:t>Drawing No: 416</w:t>
      </w:r>
      <w:r w:rsidR="004D4A02">
        <w:rPr>
          <w:rFonts w:ascii="Trebuchet MS" w:hAnsi="Trebuchet MS"/>
          <w:szCs w:val="24"/>
        </w:rPr>
        <w:t>19-05 Rev. D – Proposed Ground Floor Plan</w:t>
      </w:r>
    </w:p>
    <w:p w:rsidR="004D4A02" w:rsidRDefault="004D4A02" w:rsidP="00C2377B">
      <w:pPr>
        <w:spacing w:line="240" w:lineRule="auto"/>
        <w:rPr>
          <w:rFonts w:ascii="Trebuchet MS" w:hAnsi="Trebuchet MS"/>
          <w:szCs w:val="24"/>
        </w:rPr>
      </w:pPr>
      <w:r>
        <w:rPr>
          <w:rFonts w:ascii="Trebuchet MS" w:hAnsi="Trebuchet MS"/>
          <w:szCs w:val="24"/>
        </w:rPr>
        <w:t>Drawing No: 41619-06 Rev. D – Proposed First Floor Plan</w:t>
      </w:r>
    </w:p>
    <w:p w:rsidR="004D4A02" w:rsidRDefault="004D4A02" w:rsidP="00C2377B">
      <w:pPr>
        <w:spacing w:line="240" w:lineRule="auto"/>
        <w:rPr>
          <w:rFonts w:ascii="Trebuchet MS" w:hAnsi="Trebuchet MS"/>
          <w:szCs w:val="24"/>
        </w:rPr>
      </w:pPr>
      <w:r>
        <w:rPr>
          <w:rFonts w:ascii="Trebuchet MS" w:hAnsi="Trebuchet MS"/>
          <w:szCs w:val="24"/>
        </w:rPr>
        <w:t>Drawing No: 41619-07 Rev. D – Proposed Roof Plan</w:t>
      </w:r>
    </w:p>
    <w:p w:rsidR="004D4A02" w:rsidRPr="007C55A2" w:rsidRDefault="004D4A02" w:rsidP="00C2377B">
      <w:pPr>
        <w:spacing w:line="240" w:lineRule="auto"/>
        <w:rPr>
          <w:rFonts w:ascii="Trebuchet MS" w:hAnsi="Trebuchet MS"/>
          <w:szCs w:val="24"/>
        </w:rPr>
      </w:pPr>
      <w:r>
        <w:rPr>
          <w:rFonts w:ascii="Trebuchet MS" w:hAnsi="Trebuchet MS"/>
          <w:szCs w:val="24"/>
        </w:rPr>
        <w:t>Drawing No: 41619-08 Rev. D – Proposed Elevations</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153F67" w:rsidRDefault="002170F3" w:rsidP="00A0641B">
      <w:pPr>
        <w:spacing w:line="240" w:lineRule="auto"/>
        <w:rPr>
          <w:rFonts w:ascii="Trebuchet MS" w:hAnsi="Trebuchet MS"/>
          <w:szCs w:val="24"/>
        </w:rPr>
      </w:pPr>
      <w:r>
        <w:rPr>
          <w:rFonts w:ascii="Trebuchet MS" w:hAnsi="Trebuchet MS"/>
          <w:szCs w:val="24"/>
        </w:rPr>
        <w:t xml:space="preserve">192034/HOU </w:t>
      </w:r>
      <w:r w:rsidR="00A24BF5">
        <w:rPr>
          <w:rFonts w:ascii="Trebuchet MS" w:hAnsi="Trebuchet MS"/>
          <w:szCs w:val="24"/>
        </w:rPr>
        <w:t>–</w:t>
      </w:r>
      <w:r>
        <w:rPr>
          <w:rFonts w:ascii="Trebuchet MS" w:hAnsi="Trebuchet MS"/>
          <w:szCs w:val="24"/>
        </w:rPr>
        <w:t xml:space="preserve"> </w:t>
      </w:r>
      <w:r w:rsidR="00A24BF5">
        <w:rPr>
          <w:rFonts w:ascii="Trebuchet MS" w:hAnsi="Trebuchet MS"/>
          <w:szCs w:val="24"/>
        </w:rPr>
        <w:t>Part one, part two storey rear extension – Refused 20/03/20</w:t>
      </w:r>
    </w:p>
    <w:p w:rsidR="003342CE" w:rsidRPr="003342CE" w:rsidRDefault="003342CE" w:rsidP="00A0641B">
      <w:pPr>
        <w:spacing w:line="240" w:lineRule="auto"/>
        <w:rPr>
          <w:rFonts w:ascii="Trebuchet MS" w:hAnsi="Trebuchet MS"/>
          <w:i/>
          <w:szCs w:val="24"/>
        </w:rPr>
      </w:pPr>
      <w:r>
        <w:rPr>
          <w:rFonts w:ascii="Trebuchet MS" w:hAnsi="Trebuchet MS"/>
          <w:i/>
          <w:szCs w:val="24"/>
        </w:rPr>
        <w:t xml:space="preserve">Officer note: the original proposal was for a part one, part two storey rear extension of 6m depth at the ground floor and 2.5m depth at the first floor. </w:t>
      </w:r>
      <w:proofErr w:type="gramStart"/>
      <w:r>
        <w:rPr>
          <w:rFonts w:ascii="Trebuchet MS" w:hAnsi="Trebuchet MS"/>
          <w:i/>
          <w:szCs w:val="24"/>
        </w:rPr>
        <w:t>During the course of</w:t>
      </w:r>
      <w:proofErr w:type="gramEnd"/>
      <w:r>
        <w:rPr>
          <w:rFonts w:ascii="Trebuchet MS" w:hAnsi="Trebuchet MS"/>
          <w:i/>
          <w:szCs w:val="24"/>
        </w:rPr>
        <w:t xml:space="preserve"> the application the depth of the ground floor element was reduced to 5.55m. The application was refused due to a lack of subservience to the original dwelling and a harmful impact on neighbouring residential amenity</w:t>
      </w:r>
    </w:p>
    <w:p w:rsidR="00A24BF5" w:rsidRDefault="00A24BF5" w:rsidP="00A0641B">
      <w:pPr>
        <w:spacing w:line="240" w:lineRule="auto"/>
        <w:rPr>
          <w:rFonts w:ascii="Trebuchet MS" w:hAnsi="Trebuchet MS"/>
          <w:szCs w:val="24"/>
        </w:rPr>
      </w:pPr>
      <w:r>
        <w:rPr>
          <w:rFonts w:ascii="Trebuchet MS" w:hAnsi="Trebuchet MS"/>
          <w:szCs w:val="24"/>
        </w:rPr>
        <w:t>200982/HOU – Part one, part two storey rear extension – Permitted 21/10/20</w:t>
      </w:r>
    </w:p>
    <w:p w:rsidR="003342CE" w:rsidRPr="003342CE" w:rsidRDefault="003342CE" w:rsidP="00A0641B">
      <w:pPr>
        <w:spacing w:line="240" w:lineRule="auto"/>
        <w:rPr>
          <w:rFonts w:ascii="Trebuchet MS" w:hAnsi="Trebuchet MS"/>
          <w:i/>
          <w:szCs w:val="24"/>
        </w:rPr>
      </w:pPr>
      <w:r>
        <w:rPr>
          <w:rFonts w:ascii="Trebuchet MS" w:hAnsi="Trebuchet MS"/>
          <w:i/>
          <w:szCs w:val="24"/>
        </w:rPr>
        <w:t xml:space="preserve">Officer note: the original proposal was for a part one, part two storey rear extension of 3.5m depth at the ground floor and 2.5m depth at the first floor. During the course of the application, on the advice of officers, the width of the </w:t>
      </w:r>
      <w:proofErr w:type="gramStart"/>
      <w:r>
        <w:rPr>
          <w:rFonts w:ascii="Trebuchet MS" w:hAnsi="Trebuchet MS"/>
          <w:i/>
          <w:szCs w:val="24"/>
        </w:rPr>
        <w:t>first floor</w:t>
      </w:r>
      <w:proofErr w:type="gramEnd"/>
      <w:r>
        <w:rPr>
          <w:rFonts w:ascii="Trebuchet MS" w:hAnsi="Trebuchet MS"/>
          <w:i/>
          <w:szCs w:val="24"/>
        </w:rPr>
        <w:t xml:space="preserve"> element was reduced to minimise the impact on neighbouring residential amenity</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Pr="007B6972" w:rsidRDefault="007B6972" w:rsidP="00BA0347">
      <w:pPr>
        <w:spacing w:line="240" w:lineRule="auto"/>
        <w:rPr>
          <w:rFonts w:ascii="Trebuchet MS" w:hAnsi="Trebuchet MS"/>
          <w:szCs w:val="24"/>
        </w:rPr>
      </w:pPr>
      <w:r>
        <w:rPr>
          <w:rFonts w:ascii="Trebuchet MS" w:hAnsi="Trebuchet MS"/>
          <w:szCs w:val="24"/>
        </w:rPr>
        <w:lastRenderedPageBreak/>
        <w:t>Neighbouring owners and occupiers at</w:t>
      </w:r>
      <w:r w:rsidR="00CD28F1">
        <w:rPr>
          <w:rFonts w:ascii="Trebuchet MS" w:hAnsi="Trebuchet MS"/>
          <w:szCs w:val="24"/>
        </w:rPr>
        <w:t xml:space="preserve"> </w:t>
      </w:r>
      <w:r w:rsidR="004D4A02">
        <w:rPr>
          <w:rFonts w:ascii="Trebuchet MS" w:hAnsi="Trebuchet MS"/>
          <w:szCs w:val="24"/>
        </w:rPr>
        <w:t xml:space="preserve">3 and 5 Tofrek Terrace, and Wilson Primary School </w:t>
      </w:r>
      <w:r w:rsidR="00CD28F1">
        <w:rPr>
          <w:rFonts w:ascii="Trebuchet MS" w:hAnsi="Trebuchet MS"/>
          <w:szCs w:val="24"/>
        </w:rPr>
        <w:t xml:space="preserve">were consulted by letter. </w:t>
      </w:r>
      <w:r w:rsidR="004D4A02">
        <w:rPr>
          <w:rFonts w:ascii="Trebuchet MS" w:hAnsi="Trebuchet MS"/>
          <w:szCs w:val="24"/>
        </w:rPr>
        <w:t>A site notice was sent to the agent on 07/12/20</w:t>
      </w:r>
      <w:r>
        <w:rPr>
          <w:rFonts w:ascii="Trebuchet MS" w:hAnsi="Trebuchet MS"/>
          <w:szCs w:val="24"/>
        </w:rPr>
        <w:t xml:space="preserve">. </w:t>
      </w:r>
      <w:r w:rsidR="004D4A02">
        <w:rPr>
          <w:rFonts w:ascii="Trebuchet MS" w:hAnsi="Trebuchet MS"/>
          <w:szCs w:val="24"/>
        </w:rPr>
        <w:t xml:space="preserve">No </w:t>
      </w:r>
      <w:r w:rsidR="00CD28F1">
        <w:rPr>
          <w:rFonts w:ascii="Trebuchet MS" w:hAnsi="Trebuchet MS"/>
          <w:szCs w:val="24"/>
        </w:rPr>
        <w:t>letters of representation were received.</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EC0BDA" w:rsidRDefault="00A0641B" w:rsidP="00EC0BDA">
      <w:pPr>
        <w:spacing w:line="240" w:lineRule="auto"/>
        <w:rPr>
          <w:rFonts w:ascii="Trebuchet MS" w:hAnsi="Trebuchet MS"/>
          <w:b/>
          <w:szCs w:val="24"/>
        </w:rPr>
      </w:pPr>
      <w:r w:rsidRPr="007C55A2">
        <w:rPr>
          <w:rFonts w:ascii="Trebuchet MS" w:hAnsi="Trebuchet MS"/>
          <w:b/>
          <w:szCs w:val="24"/>
        </w:rPr>
        <w:t>Relevant Planning Policy and Guidance</w:t>
      </w:r>
    </w:p>
    <w:p w:rsidR="00EC0BDA" w:rsidRPr="00EC0BDA" w:rsidRDefault="00EC0BDA" w:rsidP="00EC0BDA">
      <w:pPr>
        <w:spacing w:line="240" w:lineRule="auto"/>
        <w:rPr>
          <w:rFonts w:ascii="Trebuchet MS" w:hAnsi="Trebuchet MS"/>
          <w:szCs w:val="24"/>
        </w:rPr>
      </w:pPr>
      <w:r w:rsidRPr="00EC0BDA">
        <w:rPr>
          <w:rFonts w:ascii="Trebuchet MS" w:hAnsi="Trebuchet MS"/>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w:t>
      </w:r>
      <w:proofErr w:type="gramStart"/>
      <w:r w:rsidRPr="00EC0BDA">
        <w:rPr>
          <w:rFonts w:ascii="Trebuchet MS" w:hAnsi="Trebuchet MS"/>
        </w:rPr>
        <w:t>However</w:t>
      </w:r>
      <w:proofErr w:type="gramEnd"/>
      <w:r w:rsidRPr="00EC0BDA">
        <w:rPr>
          <w:rFonts w:ascii="Trebuchet MS" w:hAnsi="Trebuchet MS"/>
        </w:rPr>
        <w:t xml:space="preserve"> the NPPF does not change the statutory status of the development plan as the starting point for decision making.</w:t>
      </w:r>
    </w:p>
    <w:p w:rsidR="00A0641B" w:rsidRDefault="00A0641B" w:rsidP="00EC0BDA">
      <w:pPr>
        <w:spacing w:line="240" w:lineRule="auto"/>
        <w:rPr>
          <w:rFonts w:ascii="Trebuchet MS" w:hAnsi="Trebuchet MS"/>
          <w:szCs w:val="24"/>
        </w:rPr>
      </w:pPr>
      <w:r w:rsidRPr="00EC0BDA">
        <w:rPr>
          <w:rFonts w:ascii="Trebuchet MS" w:hAnsi="Trebuchet MS"/>
          <w:szCs w:val="24"/>
        </w:rPr>
        <w:t xml:space="preserve">The following </w:t>
      </w:r>
      <w:r w:rsidRPr="007C55A2">
        <w:rPr>
          <w:rFonts w:ascii="Trebuchet MS" w:hAnsi="Trebuchet MS"/>
          <w:szCs w:val="24"/>
        </w:rPr>
        <w:t>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F653C1" w:rsidRDefault="00F653C1" w:rsidP="002344F6">
      <w:pPr>
        <w:spacing w:line="240" w:lineRule="auto"/>
        <w:rPr>
          <w:rFonts w:ascii="Trebuchet MS" w:hAnsi="Trebuchet MS"/>
          <w:szCs w:val="24"/>
          <w:u w:val="single"/>
        </w:rPr>
      </w:pPr>
      <w:r>
        <w:rPr>
          <w:rFonts w:ascii="Trebuchet MS" w:hAnsi="Trebuchet MS"/>
          <w:szCs w:val="24"/>
          <w:u w:val="single"/>
        </w:rPr>
        <w:t xml:space="preserve">Reading Borough Local </w:t>
      </w:r>
      <w:r w:rsidR="002344F6">
        <w:rPr>
          <w:rFonts w:ascii="Trebuchet MS" w:hAnsi="Trebuchet MS"/>
          <w:szCs w:val="24"/>
          <w:u w:val="single"/>
        </w:rPr>
        <w:t>Plan (2019)</w:t>
      </w:r>
    </w:p>
    <w:p w:rsidR="00807D4D" w:rsidRDefault="00807D4D" w:rsidP="002344F6">
      <w:pPr>
        <w:spacing w:line="240" w:lineRule="auto"/>
        <w:rPr>
          <w:rFonts w:ascii="Trebuchet MS" w:hAnsi="Trebuchet MS"/>
          <w:szCs w:val="24"/>
        </w:rPr>
      </w:pPr>
      <w:r>
        <w:rPr>
          <w:rFonts w:ascii="Trebuchet MS" w:hAnsi="Trebuchet MS"/>
          <w:szCs w:val="24"/>
        </w:rPr>
        <w:t>Policy CC7 – Design and the Public Realm</w:t>
      </w:r>
    </w:p>
    <w:p w:rsidR="00807D4D" w:rsidRDefault="00807D4D" w:rsidP="002344F6">
      <w:pPr>
        <w:spacing w:line="240" w:lineRule="auto"/>
        <w:rPr>
          <w:rFonts w:ascii="Trebuchet MS" w:hAnsi="Trebuchet MS"/>
          <w:szCs w:val="24"/>
        </w:rPr>
      </w:pPr>
      <w:r>
        <w:rPr>
          <w:rFonts w:ascii="Trebuchet MS" w:hAnsi="Trebuchet MS"/>
          <w:szCs w:val="24"/>
        </w:rPr>
        <w:t>Policy CC8 – Safeguarding Amenity</w:t>
      </w:r>
    </w:p>
    <w:p w:rsidR="00807D4D" w:rsidRDefault="00807D4D" w:rsidP="002344F6">
      <w:pPr>
        <w:spacing w:line="240" w:lineRule="auto"/>
        <w:rPr>
          <w:rFonts w:ascii="Trebuchet MS" w:hAnsi="Trebuchet MS"/>
          <w:szCs w:val="24"/>
        </w:rPr>
      </w:pPr>
      <w:r>
        <w:rPr>
          <w:rFonts w:ascii="Trebuchet MS" w:hAnsi="Trebuchet MS"/>
          <w:szCs w:val="24"/>
        </w:rPr>
        <w:t>Policy H9 – House Extensions and Ancillary Accommodation</w:t>
      </w:r>
    </w:p>
    <w:p w:rsidR="00F653C1" w:rsidRDefault="00F653C1" w:rsidP="00A0641B">
      <w:pPr>
        <w:spacing w:line="240" w:lineRule="auto"/>
        <w:rPr>
          <w:rFonts w:ascii="Trebuchet MS" w:hAnsi="Trebuchet MS"/>
          <w:szCs w:val="24"/>
          <w:u w:val="single"/>
        </w:rPr>
      </w:pPr>
      <w:r>
        <w:rPr>
          <w:rFonts w:ascii="Trebuchet MS" w:hAnsi="Trebuchet MS"/>
          <w:szCs w:val="24"/>
          <w:u w:val="single"/>
        </w:rPr>
        <w:t>Supplementary Planning Guidance – A Design Guide to House Extensions (2003)</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EC0BDA" w:rsidRPr="00EC0BDA" w:rsidRDefault="00EC0BDA" w:rsidP="00EC0BDA">
      <w:pPr>
        <w:spacing w:line="240" w:lineRule="auto"/>
        <w:rPr>
          <w:rFonts w:ascii="Trebuchet MS" w:hAnsi="Trebuchet MS"/>
        </w:rPr>
      </w:pPr>
      <w:r w:rsidRPr="00EC0BDA">
        <w:rPr>
          <w:rFonts w:ascii="Trebuchet MS" w:hAnsi="Trebuchet MS"/>
        </w:rPr>
        <w:t xml:space="preserve">An application submitted under s73 allows the </w:t>
      </w:r>
      <w:r>
        <w:rPr>
          <w:rFonts w:ascii="Trebuchet MS" w:hAnsi="Trebuchet MS"/>
        </w:rPr>
        <w:t>L</w:t>
      </w:r>
      <w:r w:rsidRPr="00EC0BDA">
        <w:rPr>
          <w:rFonts w:ascii="Trebuchet MS" w:hAnsi="Trebuchet MS"/>
        </w:rPr>
        <w:t xml:space="preserve">ocal </w:t>
      </w:r>
      <w:r>
        <w:rPr>
          <w:rFonts w:ascii="Trebuchet MS" w:hAnsi="Trebuchet MS"/>
        </w:rPr>
        <w:t>Pl</w:t>
      </w:r>
      <w:r w:rsidRPr="00EC0BDA">
        <w:rPr>
          <w:rFonts w:ascii="Trebuchet MS" w:hAnsi="Trebuchet MS"/>
        </w:rPr>
        <w:t xml:space="preserve">anning </w:t>
      </w:r>
      <w:r>
        <w:rPr>
          <w:rFonts w:ascii="Trebuchet MS" w:hAnsi="Trebuchet MS"/>
        </w:rPr>
        <w:t>A</w:t>
      </w:r>
      <w:r w:rsidRPr="00EC0BDA">
        <w:rPr>
          <w:rFonts w:ascii="Trebuchet MS" w:hAnsi="Trebuchet MS"/>
        </w:rPr>
        <w:t>uthority to only consider the proposed amendments. All other matters remain as approved under planning permission</w:t>
      </w:r>
      <w:r w:rsidR="00A0125C">
        <w:rPr>
          <w:rFonts w:ascii="Trebuchet MS" w:hAnsi="Trebuchet MS"/>
        </w:rPr>
        <w:t xml:space="preserve"> 200982/HOU</w:t>
      </w:r>
      <w:r w:rsidRPr="00EC0BDA">
        <w:rPr>
          <w:rFonts w:ascii="Trebuchet MS" w:hAnsi="Trebuchet MS"/>
        </w:rPr>
        <w:t xml:space="preserve">. If permission to amend the plans is granted, this has the effect of granting a new planning permission for the development. </w:t>
      </w:r>
    </w:p>
    <w:p w:rsidR="00A501CF" w:rsidRDefault="0054606E" w:rsidP="00A07CBB">
      <w:pPr>
        <w:spacing w:line="240" w:lineRule="auto"/>
        <w:rPr>
          <w:rFonts w:ascii="Trebuchet MS" w:hAnsi="Trebuchet MS"/>
        </w:rPr>
      </w:pPr>
      <w:r>
        <w:rPr>
          <w:rFonts w:ascii="Trebuchet MS" w:hAnsi="Trebuchet MS"/>
        </w:rPr>
        <w:t>The proposed part one, part two storey rear extension has an extensive recent planning history. Under application 192034/HOU a part one, part two storey rear extension was proposed. The original</w:t>
      </w:r>
      <w:r w:rsidR="00F66D5D">
        <w:rPr>
          <w:rFonts w:ascii="Trebuchet MS" w:hAnsi="Trebuchet MS"/>
        </w:rPr>
        <w:t>ly</w:t>
      </w:r>
      <w:r>
        <w:rPr>
          <w:rFonts w:ascii="Trebuchet MS" w:hAnsi="Trebuchet MS"/>
        </w:rPr>
        <w:t xml:space="preserve"> proposed extension projected to a depth of 6m at the ground floor, and 2.5m at the first floor.</w:t>
      </w:r>
      <w:r w:rsidR="00F66D5D">
        <w:rPr>
          <w:rFonts w:ascii="Trebuchet MS" w:hAnsi="Trebuchet MS"/>
        </w:rPr>
        <w:t xml:space="preserve"> During the course of the application, the depth of the ground floor element was reduced to 5.55m.</w:t>
      </w:r>
      <w:r>
        <w:rPr>
          <w:rFonts w:ascii="Trebuchet MS" w:hAnsi="Trebuchet MS"/>
        </w:rPr>
        <w:t xml:space="preserve"> The application was refused on the grounds of design and impact on neighbouring residential amenity. The extension was deemed to be over</w:t>
      </w:r>
      <w:r w:rsidR="00F66D5D">
        <w:rPr>
          <w:rFonts w:ascii="Trebuchet MS" w:hAnsi="Trebuchet MS"/>
        </w:rPr>
        <w:t>-</w:t>
      </w:r>
      <w:r>
        <w:rPr>
          <w:rFonts w:ascii="Trebuchet MS" w:hAnsi="Trebuchet MS"/>
        </w:rPr>
        <w:t xml:space="preserve">scaled relative to </w:t>
      </w:r>
      <w:r w:rsidR="00F66D5D">
        <w:rPr>
          <w:rFonts w:ascii="Trebuchet MS" w:hAnsi="Trebuchet MS"/>
        </w:rPr>
        <w:t xml:space="preserve">the original dwelling, lacking in subservience to it. By virtue of its height and depth, detrimental harm was deemed to be caused to the amenities of 3 and 5 Tofrek Terrace in terms of loss of light, visual dominance and overbearing effects.  </w:t>
      </w:r>
      <w:r w:rsidR="00A501CF">
        <w:rPr>
          <w:rFonts w:ascii="Trebuchet MS" w:hAnsi="Trebuchet MS"/>
        </w:rPr>
        <w:t xml:space="preserve">Under application 200982/HOU, a reduced part one, part two storey rear extension was approved. Due to the reduction in depth, no significant harm was deemed to arise. </w:t>
      </w:r>
    </w:p>
    <w:p w:rsidR="00A501CF" w:rsidRDefault="00A501CF" w:rsidP="00A07CBB">
      <w:pPr>
        <w:spacing w:line="240" w:lineRule="auto"/>
        <w:rPr>
          <w:rFonts w:ascii="Trebuchet MS" w:hAnsi="Trebuchet MS"/>
        </w:rPr>
      </w:pPr>
      <w:r>
        <w:rPr>
          <w:rFonts w:ascii="Trebuchet MS" w:hAnsi="Trebuchet MS"/>
        </w:rPr>
        <w:lastRenderedPageBreak/>
        <w:t xml:space="preserve">4 Tofrek Terrace is a modest, mid-terraced dwelling. </w:t>
      </w:r>
      <w:r w:rsidR="003A179F">
        <w:rPr>
          <w:rFonts w:ascii="Trebuchet MS" w:hAnsi="Trebuchet MS"/>
        </w:rPr>
        <w:t xml:space="preserve">While application 200982/HOU demonstrated that there is scope to extend to the rear, any development must ensure that no significant harm is caused in terms of design and character, or to neighbouring residential amenity. As a mid-terraced dwelling, the impact of any extension is amplified due to the proximity to neighbouring properties. </w:t>
      </w:r>
      <w:r w:rsidR="00C1680E">
        <w:rPr>
          <w:rFonts w:ascii="Trebuchet MS" w:hAnsi="Trebuchet MS"/>
        </w:rPr>
        <w:t>The extension approved under 200</w:t>
      </w:r>
      <w:r w:rsidR="00742743">
        <w:rPr>
          <w:rFonts w:ascii="Trebuchet MS" w:hAnsi="Trebuchet MS"/>
        </w:rPr>
        <w:t xml:space="preserve">982/HOU </w:t>
      </w:r>
      <w:proofErr w:type="gramStart"/>
      <w:r w:rsidR="00742743">
        <w:rPr>
          <w:rFonts w:ascii="Trebuchet MS" w:hAnsi="Trebuchet MS"/>
        </w:rPr>
        <w:t>is considered to be</w:t>
      </w:r>
      <w:proofErr w:type="gramEnd"/>
      <w:r w:rsidR="00742743">
        <w:rPr>
          <w:rFonts w:ascii="Trebuchet MS" w:hAnsi="Trebuchet MS"/>
        </w:rPr>
        <w:t xml:space="preserve"> at the limit of acceptability in this regard. </w:t>
      </w:r>
    </w:p>
    <w:p w:rsidR="00742743" w:rsidRDefault="00A63BF3" w:rsidP="00A07CBB">
      <w:pPr>
        <w:spacing w:line="240" w:lineRule="auto"/>
        <w:rPr>
          <w:rFonts w:ascii="Trebuchet MS" w:hAnsi="Trebuchet MS"/>
        </w:rPr>
      </w:pPr>
      <w:r>
        <w:rPr>
          <w:rFonts w:ascii="Trebuchet MS" w:hAnsi="Trebuchet MS"/>
        </w:rPr>
        <w:t xml:space="preserve">The proposed variation would almost double the footprint of the dwelling, adding </w:t>
      </w:r>
      <w:r w:rsidR="00981714">
        <w:rPr>
          <w:rFonts w:ascii="Trebuchet MS" w:hAnsi="Trebuchet MS"/>
        </w:rPr>
        <w:t>excessive</w:t>
      </w:r>
      <w:r>
        <w:rPr>
          <w:rFonts w:ascii="Trebuchet MS" w:hAnsi="Trebuchet MS"/>
        </w:rPr>
        <w:t xml:space="preserve"> bulk particularly at the first floor. Large, blank facades would be presented on both sides, with the resultant dwelling appearing over-scaled and over-developed. </w:t>
      </w:r>
      <w:r w:rsidR="00981714">
        <w:rPr>
          <w:rFonts w:ascii="Trebuchet MS" w:hAnsi="Trebuchet MS"/>
        </w:rPr>
        <w:t>This lack of subservience would have a significantly harmful impact on the character and appearance of the original dwelling. The proposed variation is therefore contrary to Policies CC7 and H9</w:t>
      </w:r>
      <w:r w:rsidR="000E3777">
        <w:rPr>
          <w:rFonts w:ascii="Trebuchet MS" w:hAnsi="Trebuchet MS"/>
        </w:rPr>
        <w:t xml:space="preserve"> and the Design Guide to House Extensions SPG. </w:t>
      </w:r>
    </w:p>
    <w:p w:rsidR="00B0007C" w:rsidRDefault="000E3777" w:rsidP="00A07CBB">
      <w:pPr>
        <w:spacing w:line="240" w:lineRule="auto"/>
        <w:rPr>
          <w:rFonts w:ascii="Trebuchet MS" w:hAnsi="Trebuchet MS"/>
        </w:rPr>
      </w:pPr>
      <w:r>
        <w:rPr>
          <w:rFonts w:ascii="Trebuchet MS" w:hAnsi="Trebuchet MS"/>
        </w:rPr>
        <w:t xml:space="preserve">By virtue of its depth and height, the proposed variation was </w:t>
      </w:r>
      <w:proofErr w:type="gramStart"/>
      <w:r>
        <w:rPr>
          <w:rFonts w:ascii="Trebuchet MS" w:hAnsi="Trebuchet MS"/>
        </w:rPr>
        <w:t>cause</w:t>
      </w:r>
      <w:proofErr w:type="gramEnd"/>
      <w:r>
        <w:rPr>
          <w:rFonts w:ascii="Trebuchet MS" w:hAnsi="Trebuchet MS"/>
        </w:rPr>
        <w:t xml:space="preserve"> a significant detrimental impact to the neighbouring residential amenities of 3 and 5 Tofrek Terrace, in terms of visual dominance and overbearing effects. The proposed variation is therefore contrary to Policy CC8 and the Design Guide to House Extensions SPG.</w:t>
      </w:r>
      <w:bookmarkStart w:id="0" w:name="_GoBack"/>
      <w:bookmarkEnd w:id="0"/>
      <w:r w:rsidR="00F66D5D">
        <w:rPr>
          <w:rFonts w:ascii="Trebuchet MS" w:hAnsi="Trebuchet MS"/>
        </w:rPr>
        <w:tab/>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B0007C" w:rsidP="00A07CBB">
      <w:pPr>
        <w:spacing w:line="240" w:lineRule="auto"/>
        <w:rPr>
          <w:rFonts w:ascii="Trebuchet MS" w:hAnsi="Trebuchet MS"/>
          <w:b/>
          <w:szCs w:val="24"/>
        </w:rPr>
      </w:pPr>
      <w:r>
        <w:rPr>
          <w:rFonts w:ascii="Trebuchet MS" w:hAnsi="Trebuchet MS"/>
          <w:szCs w:val="24"/>
        </w:rPr>
        <w:t>REFUSE</w:t>
      </w:r>
      <w:r w:rsidR="00EC0BDA" w:rsidRPr="009F070A">
        <w:rPr>
          <w:rFonts w:ascii="Trebuchet MS" w:hAnsi="Trebuchet MS"/>
          <w:szCs w:val="24"/>
        </w:rPr>
        <w:t xml:space="preserve"> minor material amendments to planning permission</w:t>
      </w:r>
      <w:r>
        <w:rPr>
          <w:rFonts w:ascii="Trebuchet MS" w:hAnsi="Trebuchet MS"/>
          <w:szCs w:val="24"/>
        </w:rPr>
        <w:t xml:space="preserve"> 200982/HOU</w:t>
      </w:r>
      <w:r w:rsidR="009F070A" w:rsidRPr="009F070A">
        <w:rPr>
          <w:rFonts w:ascii="Trebuchet MS" w:hAnsi="Trebuchet MS"/>
          <w:szCs w:val="24"/>
        </w:rPr>
        <w:t>.</w:t>
      </w:r>
      <w:r w:rsidR="009F070A">
        <w:rPr>
          <w:rFonts w:ascii="Trebuchet MS" w:hAnsi="Trebuchet MS"/>
          <w:b/>
          <w:szCs w:val="24"/>
        </w:rPr>
        <w:t xml:space="preserve"> </w:t>
      </w:r>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DE21E6C"/>
    <w:multiLevelType w:val="hybridMultilevel"/>
    <w:tmpl w:val="815AB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6"/>
  </w:num>
  <w:num w:numId="3">
    <w:abstractNumId w:val="0"/>
  </w:num>
  <w:num w:numId="4">
    <w:abstractNumId w:val="3"/>
  </w:num>
  <w:num w:numId="5">
    <w:abstractNumId w:val="7"/>
  </w:num>
  <w:num w:numId="6">
    <w:abstractNumId w:val="4"/>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41B"/>
    <w:rsid w:val="0003197F"/>
    <w:rsid w:val="00063E65"/>
    <w:rsid w:val="000E3777"/>
    <w:rsid w:val="00136CBE"/>
    <w:rsid w:val="001462B1"/>
    <w:rsid w:val="00153F67"/>
    <w:rsid w:val="001724C3"/>
    <w:rsid w:val="001A59D1"/>
    <w:rsid w:val="001B1192"/>
    <w:rsid w:val="00203FEC"/>
    <w:rsid w:val="002170F3"/>
    <w:rsid w:val="002344F6"/>
    <w:rsid w:val="0025023D"/>
    <w:rsid w:val="00271E64"/>
    <w:rsid w:val="002F7727"/>
    <w:rsid w:val="003342CE"/>
    <w:rsid w:val="0037116B"/>
    <w:rsid w:val="00394FA3"/>
    <w:rsid w:val="003A179F"/>
    <w:rsid w:val="003C3AC5"/>
    <w:rsid w:val="003C7F80"/>
    <w:rsid w:val="003F5779"/>
    <w:rsid w:val="00435A3F"/>
    <w:rsid w:val="00471B8C"/>
    <w:rsid w:val="00493FCB"/>
    <w:rsid w:val="004B46CD"/>
    <w:rsid w:val="004D4A02"/>
    <w:rsid w:val="00503777"/>
    <w:rsid w:val="00531F4B"/>
    <w:rsid w:val="0054606E"/>
    <w:rsid w:val="005C3E8D"/>
    <w:rsid w:val="005E3649"/>
    <w:rsid w:val="006207E9"/>
    <w:rsid w:val="006520C0"/>
    <w:rsid w:val="00656759"/>
    <w:rsid w:val="00661FA5"/>
    <w:rsid w:val="0068081B"/>
    <w:rsid w:val="00683BBD"/>
    <w:rsid w:val="006A11BD"/>
    <w:rsid w:val="00742743"/>
    <w:rsid w:val="00742F35"/>
    <w:rsid w:val="007A1C70"/>
    <w:rsid w:val="007A4C9A"/>
    <w:rsid w:val="007B6972"/>
    <w:rsid w:val="007C55A2"/>
    <w:rsid w:val="00807D4D"/>
    <w:rsid w:val="0081229E"/>
    <w:rsid w:val="008942E3"/>
    <w:rsid w:val="0093108A"/>
    <w:rsid w:val="00935AC7"/>
    <w:rsid w:val="00941904"/>
    <w:rsid w:val="009468BE"/>
    <w:rsid w:val="00981714"/>
    <w:rsid w:val="009A0C0E"/>
    <w:rsid w:val="009F070A"/>
    <w:rsid w:val="00A0125C"/>
    <w:rsid w:val="00A0641B"/>
    <w:rsid w:val="00A07CBB"/>
    <w:rsid w:val="00A10BFC"/>
    <w:rsid w:val="00A24BF5"/>
    <w:rsid w:val="00A474B3"/>
    <w:rsid w:val="00A501CF"/>
    <w:rsid w:val="00A63BF3"/>
    <w:rsid w:val="00A7635C"/>
    <w:rsid w:val="00A91268"/>
    <w:rsid w:val="00A95E82"/>
    <w:rsid w:val="00AD3648"/>
    <w:rsid w:val="00B0007C"/>
    <w:rsid w:val="00B908A8"/>
    <w:rsid w:val="00BA0347"/>
    <w:rsid w:val="00BC3D09"/>
    <w:rsid w:val="00BE318D"/>
    <w:rsid w:val="00C0147F"/>
    <w:rsid w:val="00C06D45"/>
    <w:rsid w:val="00C1377F"/>
    <w:rsid w:val="00C1680E"/>
    <w:rsid w:val="00C2070A"/>
    <w:rsid w:val="00C2377B"/>
    <w:rsid w:val="00C26EFF"/>
    <w:rsid w:val="00CB0684"/>
    <w:rsid w:val="00CC3590"/>
    <w:rsid w:val="00CD28F1"/>
    <w:rsid w:val="00D721C4"/>
    <w:rsid w:val="00DF6617"/>
    <w:rsid w:val="00EA0B41"/>
    <w:rsid w:val="00EC0BDA"/>
    <w:rsid w:val="00EC327C"/>
    <w:rsid w:val="00ED3E57"/>
    <w:rsid w:val="00F54904"/>
    <w:rsid w:val="00F55A4D"/>
    <w:rsid w:val="00F653C1"/>
    <w:rsid w:val="00F66D5D"/>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08EBD"/>
  <w15:docId w15:val="{7CD09C43-8F68-4CCA-8B53-80E9DA124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customStyle="1" w:styleId="Default">
    <w:name w:val="Default"/>
    <w:rsid w:val="00EC0BDA"/>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791</TotalTime>
  <Pages>3</Pages>
  <Words>973</Words>
  <Characters>5549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10</cp:revision>
  <dcterms:created xsi:type="dcterms:W3CDTF">2021-01-11T14:53:00Z</dcterms:created>
  <dcterms:modified xsi:type="dcterms:W3CDTF">2021-01-18T20:06:00Z</dcterms:modified>
</cp:coreProperties>
</file>