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A7958" w:rsidRPr="00BA36DC" w:rsidRDefault="004A7958" w:rsidP="004A7958">
      <w:pPr>
        <w:spacing w:line="240" w:lineRule="auto"/>
        <w:rPr>
          <w:rFonts w:ascii="Trebuchet MS" w:hAnsi="Trebuchet MS"/>
        </w:rPr>
      </w:pPr>
      <w:r w:rsidRPr="004D2E5C">
        <w:rPr>
          <w:rFonts w:ascii="Trebuchet MS" w:hAnsi="Trebuchet MS"/>
          <w:b/>
        </w:rPr>
        <w:t>DELEGATED APPLICATION REPORT</w:t>
      </w:r>
      <w:r w:rsidRPr="004D2E5C">
        <w:rPr>
          <w:rFonts w:ascii="Trebuchet MS" w:hAnsi="Trebuchet MS"/>
          <w:b/>
        </w:rPr>
        <w:tab/>
      </w:r>
      <w:r w:rsidRPr="004D2E5C">
        <w:rPr>
          <w:rFonts w:ascii="Trebuchet MS" w:hAnsi="Trebuchet MS"/>
          <w:b/>
        </w:rPr>
        <w:tab/>
      </w:r>
      <w:r w:rsidRPr="004D2E5C">
        <w:rPr>
          <w:rFonts w:ascii="Trebuchet MS" w:hAnsi="Trebuchet MS"/>
          <w:b/>
        </w:rPr>
        <w:tab/>
        <w:t xml:space="preserve">          </w:t>
      </w:r>
      <w:r w:rsidR="009C7230">
        <w:rPr>
          <w:rFonts w:ascii="Trebuchet MS" w:hAnsi="Trebuchet MS"/>
          <w:b/>
        </w:rPr>
        <w:tab/>
      </w:r>
      <w:r w:rsidR="009C7230">
        <w:rPr>
          <w:rFonts w:ascii="Trebuchet MS" w:hAnsi="Trebuchet MS"/>
          <w:b/>
        </w:rPr>
        <w:tab/>
        <w:t xml:space="preserve">    </w:t>
      </w:r>
      <w:r w:rsidRPr="004D2E5C">
        <w:rPr>
          <w:rFonts w:ascii="Trebuchet MS" w:hAnsi="Trebuchet MS"/>
          <w:b/>
        </w:rPr>
        <w:t xml:space="preserve">Target Date: </w:t>
      </w:r>
      <w:r w:rsidR="00BA36DC">
        <w:rPr>
          <w:rFonts w:ascii="Trebuchet MS" w:hAnsi="Trebuchet MS"/>
        </w:rPr>
        <w:t>08/04/21</w:t>
      </w:r>
    </w:p>
    <w:p w:rsidR="004A7958" w:rsidRPr="00BA36DC" w:rsidRDefault="004A7958" w:rsidP="004A7958">
      <w:pPr>
        <w:spacing w:line="240" w:lineRule="auto"/>
        <w:rPr>
          <w:rFonts w:ascii="Trebuchet MS" w:hAnsi="Trebuchet MS"/>
        </w:rPr>
      </w:pPr>
      <w:r w:rsidRPr="004D2E5C">
        <w:rPr>
          <w:rFonts w:ascii="Trebuchet MS" w:hAnsi="Trebuchet MS"/>
          <w:b/>
        </w:rPr>
        <w:t xml:space="preserve">Application No: </w:t>
      </w:r>
      <w:r w:rsidR="00BA36DC">
        <w:rPr>
          <w:rFonts w:ascii="Trebuchet MS" w:hAnsi="Trebuchet MS"/>
        </w:rPr>
        <w:t>210182/ADV</w:t>
      </w:r>
    </w:p>
    <w:p w:rsidR="004A7958" w:rsidRPr="00BA36DC" w:rsidRDefault="0059233F" w:rsidP="004A7958">
      <w:pPr>
        <w:spacing w:line="240" w:lineRule="auto"/>
        <w:rPr>
          <w:rFonts w:ascii="Trebuchet MS" w:hAnsi="Trebuchet MS"/>
        </w:rPr>
      </w:pPr>
      <w:r>
        <w:rPr>
          <w:rFonts w:ascii="Trebuchet MS" w:hAnsi="Trebuchet MS"/>
          <w:b/>
        </w:rPr>
        <w:t>Address:</w:t>
      </w:r>
      <w:r w:rsidR="00BA36DC">
        <w:rPr>
          <w:rFonts w:ascii="Trebuchet MS" w:hAnsi="Trebuchet MS"/>
          <w:b/>
        </w:rPr>
        <w:t xml:space="preserve"> </w:t>
      </w:r>
      <w:r w:rsidR="00BA36DC">
        <w:rPr>
          <w:rFonts w:ascii="Trebuchet MS" w:hAnsi="Trebuchet MS"/>
        </w:rPr>
        <w:t>Double-Barrelled Brewery, Unit 20, Stadium Way</w:t>
      </w:r>
    </w:p>
    <w:p w:rsidR="004A7958" w:rsidRPr="00BA36DC" w:rsidRDefault="004A7958" w:rsidP="004A7958">
      <w:pPr>
        <w:spacing w:line="240" w:lineRule="auto"/>
        <w:rPr>
          <w:rFonts w:ascii="Trebuchet MS" w:hAnsi="Trebuchet MS"/>
        </w:rPr>
      </w:pPr>
      <w:r w:rsidRPr="004D2E5C">
        <w:rPr>
          <w:rFonts w:ascii="Trebuchet MS" w:hAnsi="Trebuchet MS"/>
          <w:b/>
        </w:rPr>
        <w:t xml:space="preserve">Proposal: </w:t>
      </w:r>
      <w:r w:rsidR="00BA36DC" w:rsidRPr="00BA36DC">
        <w:rPr>
          <w:rFonts w:ascii="Trebuchet MS" w:hAnsi="Trebuchet MS"/>
        </w:rPr>
        <w:t>Display of non-illuminated fascia sign to southward elevation</w:t>
      </w:r>
    </w:p>
    <w:p w:rsidR="004A7958" w:rsidRPr="004D2E5C" w:rsidRDefault="004A7958" w:rsidP="004A7958">
      <w:pPr>
        <w:spacing w:line="240" w:lineRule="auto"/>
        <w:rPr>
          <w:rFonts w:ascii="Trebuchet MS" w:hAnsi="Trebuchet MS"/>
        </w:rPr>
      </w:pPr>
      <w:r w:rsidRPr="004D2E5C">
        <w:rPr>
          <w:rFonts w:ascii="Trebuchet MS" w:hAnsi="Trebuchet MS"/>
          <w:b/>
        </w:rPr>
        <w:t xml:space="preserve">Case Officer: </w:t>
      </w:r>
      <w:r w:rsidRPr="004D2E5C">
        <w:rPr>
          <w:rFonts w:ascii="Trebuchet MS" w:hAnsi="Trebuchet MS"/>
        </w:rPr>
        <w:t>Tom Hughes</w:t>
      </w:r>
    </w:p>
    <w:p w:rsidR="004A7958" w:rsidRDefault="004A7958" w:rsidP="004A7958">
      <w:pPr>
        <w:spacing w:line="240" w:lineRule="auto"/>
        <w:rPr>
          <w:rFonts w:ascii="Trebuchet MS" w:hAnsi="Trebuchet MS"/>
          <w:b/>
        </w:rPr>
      </w:pPr>
      <w:r w:rsidRPr="004D2E5C">
        <w:rPr>
          <w:rFonts w:ascii="Trebuchet MS" w:hAnsi="Trebuchet MS"/>
          <w:b/>
        </w:rPr>
        <w:t>Site Description and Surrounding Area</w:t>
      </w:r>
    </w:p>
    <w:p w:rsidR="009C7230" w:rsidRPr="00BA36DC" w:rsidRDefault="00BA36DC" w:rsidP="004A7958">
      <w:pPr>
        <w:spacing w:line="240" w:lineRule="auto"/>
        <w:rPr>
          <w:rFonts w:ascii="Trebuchet MS" w:hAnsi="Trebuchet MS"/>
        </w:rPr>
      </w:pPr>
      <w:r>
        <w:rPr>
          <w:rFonts w:ascii="Trebuchet MS" w:hAnsi="Trebuchet MS"/>
        </w:rPr>
        <w:t xml:space="preserve">The application site comprises </w:t>
      </w:r>
      <w:r w:rsidR="004F149A">
        <w:rPr>
          <w:rFonts w:ascii="Trebuchet MS" w:hAnsi="Trebuchet MS"/>
        </w:rPr>
        <w:t xml:space="preserve">an industrial unit, in use as Double-Barrelled Brewery with an ancillary taproom, in an established industrial estate. </w:t>
      </w:r>
    </w:p>
    <w:p w:rsidR="004A7958" w:rsidRDefault="004A7958" w:rsidP="004A7958">
      <w:pPr>
        <w:spacing w:line="240" w:lineRule="auto"/>
        <w:rPr>
          <w:rFonts w:ascii="Trebuchet MS" w:hAnsi="Trebuchet MS"/>
          <w:b/>
        </w:rPr>
      </w:pPr>
      <w:r w:rsidRPr="004D2E5C">
        <w:rPr>
          <w:rFonts w:ascii="Trebuchet MS" w:hAnsi="Trebuchet MS"/>
          <w:b/>
        </w:rPr>
        <w:t>Proposal</w:t>
      </w:r>
    </w:p>
    <w:p w:rsidR="004F149A" w:rsidRPr="004F149A" w:rsidRDefault="004F149A" w:rsidP="004A7958">
      <w:pPr>
        <w:spacing w:line="240" w:lineRule="auto"/>
        <w:rPr>
          <w:rFonts w:ascii="Trebuchet MS" w:hAnsi="Trebuchet MS"/>
        </w:rPr>
      </w:pPr>
      <w:r>
        <w:rPr>
          <w:rFonts w:ascii="Trebuchet MS" w:hAnsi="Trebuchet MS"/>
        </w:rPr>
        <w:t xml:space="preserve">The proposal is for the display of a non-illuminated fascia sign to the southward elevation of the unit. The proposal is part of wider refurbishment and improvement works, subject of 210181/FUL. The sign would match the style and form of existing the existing brewery signage.  </w:t>
      </w:r>
    </w:p>
    <w:p w:rsidR="004A7958" w:rsidRPr="004D2E5C" w:rsidRDefault="004A7958" w:rsidP="004A7958">
      <w:pPr>
        <w:spacing w:line="240" w:lineRule="auto"/>
        <w:rPr>
          <w:rFonts w:ascii="Trebuchet MS" w:hAnsi="Trebuchet MS"/>
          <w:b/>
        </w:rPr>
      </w:pPr>
      <w:r w:rsidRPr="004D2E5C">
        <w:rPr>
          <w:rFonts w:ascii="Trebuchet MS" w:hAnsi="Trebuchet MS"/>
          <w:b/>
        </w:rPr>
        <w:t>Plans Considered</w:t>
      </w:r>
    </w:p>
    <w:p w:rsidR="004F3462" w:rsidRDefault="008B474D" w:rsidP="0031647D">
      <w:pPr>
        <w:spacing w:line="240" w:lineRule="auto"/>
        <w:rPr>
          <w:rFonts w:ascii="Trebuchet MS" w:hAnsi="Trebuchet MS"/>
        </w:rPr>
      </w:pPr>
      <w:r w:rsidRPr="004D2E5C">
        <w:rPr>
          <w:rFonts w:ascii="Trebuchet MS" w:hAnsi="Trebuchet MS"/>
        </w:rPr>
        <w:t>The agent supplied</w:t>
      </w:r>
      <w:r w:rsidR="004A7958" w:rsidRPr="004D2E5C">
        <w:rPr>
          <w:rFonts w:ascii="Trebuchet MS" w:hAnsi="Trebuchet MS"/>
        </w:rPr>
        <w:t xml:space="preserve"> the following, received on </w:t>
      </w:r>
      <w:r w:rsidR="004F149A">
        <w:rPr>
          <w:rFonts w:ascii="Trebuchet MS" w:hAnsi="Trebuchet MS"/>
        </w:rPr>
        <w:t>04/02/21:</w:t>
      </w:r>
    </w:p>
    <w:p w:rsidR="004F149A" w:rsidRDefault="00D71BD5" w:rsidP="0031647D">
      <w:pPr>
        <w:spacing w:line="240" w:lineRule="auto"/>
        <w:rPr>
          <w:rFonts w:ascii="Trebuchet MS" w:hAnsi="Trebuchet MS"/>
        </w:rPr>
      </w:pPr>
      <w:r>
        <w:rPr>
          <w:rFonts w:ascii="Trebuchet MS" w:hAnsi="Trebuchet MS"/>
        </w:rPr>
        <w:t>Site Location and Block Plan</w:t>
      </w:r>
    </w:p>
    <w:p w:rsidR="00D71BD5" w:rsidRDefault="00D71BD5" w:rsidP="0031647D">
      <w:pPr>
        <w:spacing w:line="240" w:lineRule="auto"/>
        <w:rPr>
          <w:rFonts w:ascii="Trebuchet MS" w:hAnsi="Trebuchet MS"/>
        </w:rPr>
      </w:pPr>
      <w:r>
        <w:rPr>
          <w:rFonts w:ascii="Trebuchet MS" w:hAnsi="Trebuchet MS"/>
        </w:rPr>
        <w:t>Existing Ground Floor Plan Rev. A</w:t>
      </w:r>
    </w:p>
    <w:p w:rsidR="00D71BD5" w:rsidRDefault="00D71BD5" w:rsidP="0031647D">
      <w:pPr>
        <w:spacing w:line="240" w:lineRule="auto"/>
        <w:rPr>
          <w:rFonts w:ascii="Trebuchet MS" w:hAnsi="Trebuchet MS"/>
        </w:rPr>
      </w:pPr>
      <w:r>
        <w:rPr>
          <w:rFonts w:ascii="Trebuchet MS" w:hAnsi="Trebuchet MS"/>
        </w:rPr>
        <w:t>Existing Side Elevation Rev. B</w:t>
      </w:r>
    </w:p>
    <w:p w:rsidR="00D71BD5" w:rsidRDefault="00D71BD5" w:rsidP="0031647D">
      <w:pPr>
        <w:spacing w:line="240" w:lineRule="auto"/>
        <w:rPr>
          <w:rFonts w:ascii="Trebuchet MS" w:hAnsi="Trebuchet MS"/>
        </w:rPr>
      </w:pPr>
      <w:r>
        <w:rPr>
          <w:rFonts w:ascii="Trebuchet MS" w:hAnsi="Trebuchet MS"/>
        </w:rPr>
        <w:t>Proposed Ground Floor Plan Rev. E</w:t>
      </w:r>
    </w:p>
    <w:p w:rsidR="00D71BD5" w:rsidRDefault="00D71BD5" w:rsidP="0031647D">
      <w:pPr>
        <w:spacing w:line="240" w:lineRule="auto"/>
        <w:rPr>
          <w:rFonts w:ascii="Trebuchet MS" w:hAnsi="Trebuchet MS"/>
        </w:rPr>
      </w:pPr>
      <w:r>
        <w:rPr>
          <w:rFonts w:ascii="Trebuchet MS" w:hAnsi="Trebuchet MS"/>
        </w:rPr>
        <w:t>Proposed Elevations A &amp; B (internal) Rev. A</w:t>
      </w:r>
    </w:p>
    <w:p w:rsidR="00D71BD5" w:rsidRDefault="00D71BD5" w:rsidP="0031647D">
      <w:pPr>
        <w:spacing w:line="240" w:lineRule="auto"/>
        <w:rPr>
          <w:rFonts w:ascii="Trebuchet MS" w:hAnsi="Trebuchet MS"/>
        </w:rPr>
      </w:pPr>
      <w:r>
        <w:rPr>
          <w:rFonts w:ascii="Trebuchet MS" w:hAnsi="Trebuchet MS"/>
        </w:rPr>
        <w:t>Proposed Elevation C (internal) Rev. A</w:t>
      </w:r>
    </w:p>
    <w:p w:rsidR="00D71BD5" w:rsidRPr="004D2E5C" w:rsidRDefault="00D71BD5" w:rsidP="0031647D">
      <w:pPr>
        <w:spacing w:line="240" w:lineRule="auto"/>
        <w:rPr>
          <w:rFonts w:ascii="Trebuchet MS" w:hAnsi="Trebuchet MS"/>
        </w:rPr>
      </w:pPr>
      <w:r>
        <w:rPr>
          <w:rFonts w:ascii="Trebuchet MS" w:hAnsi="Trebuchet MS"/>
        </w:rPr>
        <w:t>Proposed Side Elevation and Signage Section Rev. B</w:t>
      </w:r>
    </w:p>
    <w:p w:rsidR="004A7958" w:rsidRDefault="004A7958" w:rsidP="004A7958">
      <w:pPr>
        <w:spacing w:line="240" w:lineRule="auto"/>
        <w:rPr>
          <w:rFonts w:ascii="Trebuchet MS" w:hAnsi="Trebuchet MS"/>
          <w:b/>
        </w:rPr>
      </w:pPr>
      <w:r w:rsidRPr="004D2E5C">
        <w:rPr>
          <w:rFonts w:ascii="Trebuchet MS" w:hAnsi="Trebuchet MS"/>
          <w:b/>
        </w:rPr>
        <w:t>Planning History</w:t>
      </w:r>
    </w:p>
    <w:p w:rsidR="005505F1" w:rsidRDefault="00DE6D5F" w:rsidP="004A7958">
      <w:pPr>
        <w:spacing w:line="240" w:lineRule="auto"/>
        <w:rPr>
          <w:rFonts w:ascii="Trebuchet MS" w:hAnsi="Trebuchet MS"/>
        </w:rPr>
      </w:pPr>
      <w:r>
        <w:rPr>
          <w:rFonts w:ascii="Trebuchet MS" w:hAnsi="Trebuchet MS"/>
        </w:rPr>
        <w:t>960466/FUL – Change of use from Class B1(c) to Class B2 – Permitted 03/07/96</w:t>
      </w:r>
    </w:p>
    <w:p w:rsidR="00DE6D5F" w:rsidRDefault="00DE6D5F" w:rsidP="004A7958">
      <w:pPr>
        <w:spacing w:line="240" w:lineRule="auto"/>
        <w:rPr>
          <w:rFonts w:ascii="Trebuchet MS" w:hAnsi="Trebuchet MS"/>
        </w:rPr>
      </w:pPr>
      <w:r>
        <w:rPr>
          <w:rFonts w:ascii="Trebuchet MS" w:hAnsi="Trebuchet MS"/>
        </w:rPr>
        <w:t>180201/PRE – Use as brewery with ancillary onsite drinking area – Observations sent 08/03/18</w:t>
      </w:r>
    </w:p>
    <w:p w:rsidR="00DE6D5F" w:rsidRDefault="00DE6D5F" w:rsidP="004A7958">
      <w:pPr>
        <w:spacing w:line="240" w:lineRule="auto"/>
        <w:rPr>
          <w:rFonts w:ascii="Trebuchet MS" w:hAnsi="Trebuchet MS"/>
        </w:rPr>
      </w:pPr>
      <w:r>
        <w:rPr>
          <w:rFonts w:ascii="Trebuchet MS" w:hAnsi="Trebuchet MS"/>
        </w:rPr>
        <w:t>181703/CLP – Taproom ancillary to primary use as a brewery (Class B2) – Permitted 24/10/18</w:t>
      </w:r>
    </w:p>
    <w:p w:rsidR="00DE6D5F" w:rsidRDefault="00DE6D5F" w:rsidP="004A7958">
      <w:pPr>
        <w:spacing w:line="240" w:lineRule="auto"/>
        <w:rPr>
          <w:rFonts w:ascii="Trebuchet MS" w:hAnsi="Trebuchet MS"/>
        </w:rPr>
      </w:pPr>
      <w:r>
        <w:rPr>
          <w:rFonts w:ascii="Trebuchet MS" w:hAnsi="Trebuchet MS"/>
        </w:rPr>
        <w:t>201220/CLP – Extension of opening hours – to be determined</w:t>
      </w:r>
    </w:p>
    <w:p w:rsidR="00E505A8" w:rsidRPr="00DE6D5F" w:rsidRDefault="00E505A8" w:rsidP="00E505A8">
      <w:pPr>
        <w:spacing w:line="240" w:lineRule="auto"/>
        <w:rPr>
          <w:rFonts w:ascii="Trebuchet MS" w:hAnsi="Trebuchet MS"/>
        </w:rPr>
      </w:pPr>
      <w:r>
        <w:rPr>
          <w:rFonts w:ascii="Trebuchet MS" w:hAnsi="Trebuchet MS"/>
        </w:rPr>
        <w:t xml:space="preserve">210181/FUL - </w:t>
      </w:r>
      <w:r w:rsidRPr="00E505A8">
        <w:rPr>
          <w:rFonts w:ascii="Trebuchet MS" w:hAnsi="Trebuchet MS"/>
        </w:rPr>
        <w:t>Various internal and external alterations including refurbishment of</w:t>
      </w:r>
      <w:r>
        <w:rPr>
          <w:rFonts w:ascii="Trebuchet MS" w:hAnsi="Trebuchet MS"/>
        </w:rPr>
        <w:t xml:space="preserve"> </w:t>
      </w:r>
      <w:r w:rsidRPr="00E505A8">
        <w:rPr>
          <w:rFonts w:ascii="Trebuchet MS" w:hAnsi="Trebuchet MS"/>
        </w:rPr>
        <w:t>taproom bar area and installation of entrance doors to southward</w:t>
      </w:r>
      <w:r>
        <w:rPr>
          <w:rFonts w:ascii="Trebuchet MS" w:hAnsi="Trebuchet MS"/>
        </w:rPr>
        <w:t xml:space="preserve"> elevation – to be determined</w:t>
      </w:r>
    </w:p>
    <w:p w:rsidR="004A7958" w:rsidRPr="004D2E5C" w:rsidRDefault="004A7958" w:rsidP="004A7958">
      <w:pPr>
        <w:spacing w:line="240" w:lineRule="auto"/>
        <w:rPr>
          <w:rFonts w:ascii="Trebuchet MS" w:hAnsi="Trebuchet MS"/>
          <w:b/>
        </w:rPr>
      </w:pPr>
      <w:r w:rsidRPr="004D2E5C">
        <w:rPr>
          <w:rFonts w:ascii="Trebuchet MS" w:hAnsi="Trebuchet MS"/>
          <w:b/>
        </w:rPr>
        <w:t>Consultation Responses</w:t>
      </w:r>
    </w:p>
    <w:p w:rsidR="00E505A8" w:rsidRPr="00723235" w:rsidRDefault="00E505A8" w:rsidP="0031647D">
      <w:pPr>
        <w:spacing w:line="240" w:lineRule="auto"/>
        <w:rPr>
          <w:rFonts w:ascii="Trebuchet MS" w:hAnsi="Trebuchet MS"/>
        </w:rPr>
      </w:pPr>
      <w:r>
        <w:rPr>
          <w:rFonts w:ascii="Trebuchet MS" w:hAnsi="Trebuchet MS"/>
        </w:rPr>
        <w:t xml:space="preserve">A site notice was displayed. No letters of representation were received. </w:t>
      </w:r>
    </w:p>
    <w:p w:rsidR="004A7958" w:rsidRPr="004D2E5C" w:rsidRDefault="004A7958" w:rsidP="004A7958">
      <w:pPr>
        <w:spacing w:line="240" w:lineRule="auto"/>
        <w:rPr>
          <w:rFonts w:ascii="Trebuchet MS" w:hAnsi="Trebuchet MS"/>
          <w:b/>
        </w:rPr>
      </w:pPr>
      <w:r w:rsidRPr="004D2E5C">
        <w:rPr>
          <w:rFonts w:ascii="Trebuchet MS" w:hAnsi="Trebuchet MS"/>
          <w:b/>
        </w:rPr>
        <w:t>Equality Act 2010</w:t>
      </w:r>
    </w:p>
    <w:p w:rsidR="004A7958" w:rsidRPr="004D2E5C" w:rsidRDefault="004A7958" w:rsidP="004E03B4">
      <w:pPr>
        <w:spacing w:line="240" w:lineRule="auto"/>
        <w:rPr>
          <w:rFonts w:ascii="Trebuchet MS" w:hAnsi="Trebuchet MS"/>
        </w:rPr>
      </w:pPr>
      <w:r w:rsidRPr="004D2E5C">
        <w:rPr>
          <w:rFonts w:ascii="Trebuchet MS" w:hAnsi="Trebuchet MS"/>
        </w:rPr>
        <w:lastRenderedPageBreak/>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4A7958" w:rsidRPr="004D2E5C" w:rsidRDefault="004A7958" w:rsidP="004E03B4">
      <w:pPr>
        <w:spacing w:line="240" w:lineRule="auto"/>
        <w:rPr>
          <w:rFonts w:ascii="Trebuchet MS" w:hAnsi="Trebuchet MS"/>
          <w:b/>
        </w:rPr>
      </w:pPr>
      <w:r w:rsidRPr="004D2E5C">
        <w:rPr>
          <w:rFonts w:ascii="Trebuchet MS" w:hAnsi="Trebuchet MS"/>
          <w:b/>
        </w:rPr>
        <w:t>Relevant Planning Policy and Guidance</w:t>
      </w:r>
    </w:p>
    <w:p w:rsidR="00723235" w:rsidRPr="00723235" w:rsidRDefault="00723235" w:rsidP="004E03B4">
      <w:pPr>
        <w:autoSpaceDE w:val="0"/>
        <w:autoSpaceDN w:val="0"/>
        <w:spacing w:after="0" w:line="240" w:lineRule="auto"/>
        <w:contextualSpacing/>
        <w:rPr>
          <w:rFonts w:ascii="Trebuchet MS" w:eastAsiaTheme="minorEastAsia" w:hAnsi="Trebuchet MS" w:cs="Times New Roman"/>
          <w:lang w:eastAsia="en-GB"/>
        </w:rPr>
      </w:pPr>
      <w:r w:rsidRPr="00723235">
        <w:rPr>
          <w:rFonts w:ascii="Trebuchet MS" w:eastAsiaTheme="minorEastAsia" w:hAnsi="Trebuchet MS" w:cs="Times New Roman"/>
          <w:lang w:eastAsia="en-GB"/>
        </w:rPr>
        <w:t>Section 38(6) of the Planning and Compulsory Purchase Act 2004 requires that proposals be determined in accordance with the development plan unless material considerations indicate otherwise.  Material considerations include relevant policies in the National Planning Policy framework (NPPF) - among them the 'presumption in favour of sustainable development'.  However the NPPF does not change the statutory status of the development plan as the starting point for decision making (NPPF paragraph 12).</w:t>
      </w:r>
    </w:p>
    <w:p w:rsidR="00723235" w:rsidRPr="00723235" w:rsidRDefault="00723235" w:rsidP="004E03B4">
      <w:pPr>
        <w:autoSpaceDE w:val="0"/>
        <w:autoSpaceDN w:val="0"/>
        <w:spacing w:after="0" w:line="240" w:lineRule="auto"/>
        <w:contextualSpacing/>
        <w:rPr>
          <w:rFonts w:ascii="Trebuchet MS" w:eastAsiaTheme="minorEastAsia" w:hAnsi="Trebuchet MS" w:cs="Times New Roman"/>
          <w:lang w:eastAsia="en-GB"/>
        </w:rPr>
      </w:pPr>
    </w:p>
    <w:p w:rsidR="00723235" w:rsidRPr="00723235" w:rsidRDefault="00723235" w:rsidP="004E03B4">
      <w:pPr>
        <w:autoSpaceDE w:val="0"/>
        <w:autoSpaceDN w:val="0"/>
        <w:spacing w:after="0" w:line="240" w:lineRule="auto"/>
        <w:contextualSpacing/>
        <w:rPr>
          <w:rFonts w:ascii="Trebuchet MS" w:eastAsiaTheme="minorEastAsia" w:hAnsi="Trebuchet MS" w:cs="Times New Roman"/>
          <w:lang w:eastAsia="en-GB"/>
        </w:rPr>
      </w:pPr>
      <w:r w:rsidRPr="00723235">
        <w:rPr>
          <w:rFonts w:ascii="Trebuchet MS" w:eastAsiaTheme="minorEastAsia" w:hAnsi="Trebuchet MS" w:cs="Times New Roman"/>
          <w:lang w:eastAsia="en-GB"/>
        </w:rPr>
        <w:t>In this regard, the NPPF states that due weight should be given to the adopted policies of the Local Development Framework (LDF) (Core Strategy, Sites and Detailed Policies Document and Reading Central Area Action Plan) according to their degree of consistency with the NPPF (the closer the policies in the plan to the policies in the NPPF, the greater the weight that may be given).</w:t>
      </w:r>
    </w:p>
    <w:p w:rsidR="00723235" w:rsidRPr="00723235" w:rsidRDefault="00723235" w:rsidP="004E03B4">
      <w:pPr>
        <w:autoSpaceDE w:val="0"/>
        <w:autoSpaceDN w:val="0"/>
        <w:spacing w:after="0" w:line="240" w:lineRule="auto"/>
        <w:contextualSpacing/>
        <w:rPr>
          <w:rFonts w:ascii="Trebuchet MS" w:eastAsiaTheme="minorEastAsia" w:hAnsi="Trebuchet MS" w:cs="Times New Roman"/>
          <w:lang w:eastAsia="en-GB"/>
        </w:rPr>
      </w:pPr>
    </w:p>
    <w:p w:rsidR="00723235" w:rsidRPr="00723235" w:rsidRDefault="00723235" w:rsidP="004E03B4">
      <w:pPr>
        <w:spacing w:line="240" w:lineRule="auto"/>
        <w:contextualSpacing/>
        <w:rPr>
          <w:rFonts w:ascii="Trebuchet MS" w:eastAsia="Times New Roman" w:hAnsi="Trebuchet MS" w:cs="Times New Roman"/>
        </w:rPr>
      </w:pPr>
      <w:r w:rsidRPr="00723235">
        <w:rPr>
          <w:rFonts w:ascii="Trebuchet MS" w:eastAsia="Times New Roman" w:hAnsi="Trebuchet MS" w:cs="Times New Roman"/>
        </w:rPr>
        <w:t>Regulation 3 of the Town and Country Planning (Control of Advertisements) (England) Regulations 2007 requires the Local Planning Authority to exercise its powers under these regulations in the interests of amenity and public safety taking into account the provisions of the development plan, so far as they are material; and any other relevant factors.  Regulation 3 states that factors relevant to amenity include the general characteristics of the locality, including the presence of any feature of historic, architectural, cultural, or similar interest.</w:t>
      </w:r>
    </w:p>
    <w:p w:rsidR="00723235" w:rsidRPr="00723235" w:rsidRDefault="00723235" w:rsidP="004E03B4">
      <w:pPr>
        <w:spacing w:line="240" w:lineRule="auto"/>
        <w:contextualSpacing/>
        <w:rPr>
          <w:rFonts w:ascii="Trebuchet MS" w:eastAsia="Times New Roman" w:hAnsi="Trebuchet MS" w:cs="Times New Roman"/>
        </w:rPr>
      </w:pPr>
    </w:p>
    <w:p w:rsidR="00723235" w:rsidRPr="00723235" w:rsidRDefault="00723235" w:rsidP="004E03B4">
      <w:pPr>
        <w:spacing w:line="240" w:lineRule="auto"/>
        <w:contextualSpacing/>
        <w:rPr>
          <w:rFonts w:ascii="Trebuchet MS" w:eastAsia="Times New Roman" w:hAnsi="Trebuchet MS" w:cs="Times New Roman"/>
        </w:rPr>
      </w:pPr>
      <w:r w:rsidRPr="00723235">
        <w:rPr>
          <w:rFonts w:ascii="Trebuchet MS" w:eastAsia="Times New Roman" w:hAnsi="Trebuchet MS" w:cs="Times New Roman"/>
        </w:rPr>
        <w:t>Factors relevant to public safety include highway safety and whether the advert would hinder security or surveillance devices, including speed cameras.</w:t>
      </w:r>
    </w:p>
    <w:p w:rsidR="00723235" w:rsidRPr="00723235" w:rsidRDefault="00723235" w:rsidP="004E03B4">
      <w:pPr>
        <w:spacing w:line="240" w:lineRule="auto"/>
        <w:contextualSpacing/>
        <w:rPr>
          <w:rFonts w:ascii="Trebuchet MS" w:eastAsia="Times New Roman" w:hAnsi="Trebuchet MS" w:cs="Times New Roman"/>
        </w:rPr>
      </w:pPr>
    </w:p>
    <w:p w:rsidR="004E03B4" w:rsidRDefault="00723235" w:rsidP="004E03B4">
      <w:pPr>
        <w:autoSpaceDE w:val="0"/>
        <w:autoSpaceDN w:val="0"/>
        <w:spacing w:after="0" w:line="240" w:lineRule="auto"/>
        <w:contextualSpacing/>
        <w:rPr>
          <w:rFonts w:ascii="Trebuchet MS" w:eastAsiaTheme="minorEastAsia" w:hAnsi="Trebuchet MS" w:cs="Times New Roman"/>
          <w:lang w:eastAsia="en-GB"/>
        </w:rPr>
      </w:pPr>
      <w:r w:rsidRPr="00723235">
        <w:rPr>
          <w:rFonts w:ascii="Trebuchet MS" w:eastAsiaTheme="minorEastAsia" w:hAnsi="Trebuchet MS" w:cs="Times New Roman"/>
          <w:lang w:eastAsia="en-GB"/>
        </w:rPr>
        <w:t>Accordingly, the National Planning Policy Framework and the following development plan policies and supplementary planning guidance are relevant:</w:t>
      </w:r>
    </w:p>
    <w:p w:rsidR="004E03B4" w:rsidRDefault="004E03B4" w:rsidP="004E03B4">
      <w:pPr>
        <w:autoSpaceDE w:val="0"/>
        <w:autoSpaceDN w:val="0"/>
        <w:spacing w:after="0" w:line="240" w:lineRule="auto"/>
        <w:contextualSpacing/>
        <w:rPr>
          <w:rFonts w:ascii="Trebuchet MS" w:eastAsiaTheme="minorEastAsia" w:hAnsi="Trebuchet MS" w:cs="Times New Roman"/>
          <w:lang w:eastAsia="en-GB"/>
        </w:rPr>
      </w:pPr>
    </w:p>
    <w:p w:rsidR="004A7958" w:rsidRDefault="004A7958" w:rsidP="00813B2E">
      <w:pPr>
        <w:autoSpaceDE w:val="0"/>
        <w:autoSpaceDN w:val="0"/>
        <w:spacing w:after="0" w:line="240" w:lineRule="auto"/>
        <w:contextualSpacing/>
        <w:rPr>
          <w:rFonts w:ascii="Trebuchet MS" w:hAnsi="Trebuchet MS"/>
          <w:u w:val="single"/>
        </w:rPr>
      </w:pPr>
      <w:r w:rsidRPr="004D2E5C">
        <w:rPr>
          <w:rFonts w:ascii="Trebuchet MS" w:hAnsi="Trebuchet MS"/>
          <w:u w:val="single"/>
        </w:rPr>
        <w:t xml:space="preserve">Reading Borough Local </w:t>
      </w:r>
      <w:r w:rsidR="00813B2E">
        <w:rPr>
          <w:rFonts w:ascii="Trebuchet MS" w:hAnsi="Trebuchet MS"/>
          <w:u w:val="single"/>
        </w:rPr>
        <w:t>Plan (2019)</w:t>
      </w:r>
    </w:p>
    <w:p w:rsidR="00813B2E" w:rsidRDefault="00813B2E" w:rsidP="00813B2E">
      <w:pPr>
        <w:autoSpaceDE w:val="0"/>
        <w:autoSpaceDN w:val="0"/>
        <w:spacing w:after="0" w:line="240" w:lineRule="auto"/>
        <w:contextualSpacing/>
        <w:rPr>
          <w:rFonts w:ascii="Trebuchet MS" w:hAnsi="Trebuchet MS"/>
        </w:rPr>
      </w:pPr>
      <w:r>
        <w:rPr>
          <w:rFonts w:ascii="Trebuchet MS" w:hAnsi="Trebuchet MS"/>
        </w:rPr>
        <w:t>Policy CC7 – Design and the Public Realm</w:t>
      </w:r>
    </w:p>
    <w:p w:rsidR="00813B2E" w:rsidRDefault="00813B2E" w:rsidP="00813B2E">
      <w:pPr>
        <w:autoSpaceDE w:val="0"/>
        <w:autoSpaceDN w:val="0"/>
        <w:spacing w:after="0" w:line="240" w:lineRule="auto"/>
        <w:contextualSpacing/>
        <w:rPr>
          <w:rFonts w:ascii="Trebuchet MS" w:hAnsi="Trebuchet MS"/>
        </w:rPr>
      </w:pPr>
      <w:r>
        <w:rPr>
          <w:rFonts w:ascii="Trebuchet MS" w:hAnsi="Trebuchet MS"/>
        </w:rPr>
        <w:t>Policy CC8 – Safeguarding Amenity</w:t>
      </w:r>
    </w:p>
    <w:p w:rsidR="00813B2E" w:rsidRDefault="00813B2E" w:rsidP="00813B2E">
      <w:pPr>
        <w:autoSpaceDE w:val="0"/>
        <w:autoSpaceDN w:val="0"/>
        <w:spacing w:after="0" w:line="240" w:lineRule="auto"/>
        <w:contextualSpacing/>
        <w:rPr>
          <w:rFonts w:ascii="Trebuchet MS" w:hAnsi="Trebuchet MS"/>
        </w:rPr>
      </w:pPr>
      <w:r>
        <w:rPr>
          <w:rFonts w:ascii="Trebuchet MS" w:hAnsi="Trebuchet MS"/>
        </w:rPr>
        <w:t>Policy TR3 – Access, Traffic and Highway-Related Matters</w:t>
      </w:r>
    </w:p>
    <w:p w:rsidR="00813B2E" w:rsidRPr="00813B2E" w:rsidRDefault="00813B2E" w:rsidP="00813B2E">
      <w:pPr>
        <w:autoSpaceDE w:val="0"/>
        <w:autoSpaceDN w:val="0"/>
        <w:spacing w:after="0" w:line="240" w:lineRule="auto"/>
        <w:contextualSpacing/>
        <w:rPr>
          <w:rFonts w:ascii="Trebuchet MS" w:hAnsi="Trebuchet MS"/>
        </w:rPr>
      </w:pPr>
      <w:r>
        <w:rPr>
          <w:rFonts w:ascii="Trebuchet MS" w:hAnsi="Trebuchet MS"/>
        </w:rPr>
        <w:t>Policy OU4 - Advertisements</w:t>
      </w:r>
    </w:p>
    <w:p w:rsidR="00813B2E" w:rsidRPr="004D2E5C" w:rsidRDefault="00813B2E" w:rsidP="00813B2E">
      <w:pPr>
        <w:autoSpaceDE w:val="0"/>
        <w:autoSpaceDN w:val="0"/>
        <w:spacing w:after="0" w:line="240" w:lineRule="auto"/>
        <w:contextualSpacing/>
        <w:rPr>
          <w:rFonts w:ascii="Trebuchet MS" w:hAnsi="Trebuchet MS"/>
        </w:rPr>
      </w:pPr>
    </w:p>
    <w:p w:rsidR="004A7958" w:rsidRPr="004D2E5C" w:rsidRDefault="004A7958" w:rsidP="004E03B4">
      <w:pPr>
        <w:spacing w:line="240" w:lineRule="auto"/>
        <w:rPr>
          <w:rFonts w:ascii="Trebuchet MS" w:hAnsi="Trebuchet MS"/>
        </w:rPr>
      </w:pPr>
      <w:r w:rsidRPr="004D2E5C">
        <w:rPr>
          <w:rFonts w:ascii="Trebuchet MS" w:hAnsi="Trebuchet MS"/>
        </w:rPr>
        <w:t>The main issues to be considered are:</w:t>
      </w:r>
    </w:p>
    <w:p w:rsidR="004A7958" w:rsidRPr="004D2E5C" w:rsidRDefault="008B474D" w:rsidP="004E03B4">
      <w:pPr>
        <w:pStyle w:val="ListParagraph"/>
        <w:numPr>
          <w:ilvl w:val="0"/>
          <w:numId w:val="3"/>
        </w:numPr>
        <w:spacing w:line="240" w:lineRule="auto"/>
        <w:rPr>
          <w:rFonts w:ascii="Trebuchet MS" w:hAnsi="Trebuchet MS"/>
        </w:rPr>
      </w:pPr>
      <w:r w:rsidRPr="004D2E5C">
        <w:rPr>
          <w:rFonts w:ascii="Trebuchet MS" w:hAnsi="Trebuchet MS"/>
        </w:rPr>
        <w:t>A</w:t>
      </w:r>
      <w:r w:rsidR="004A7958" w:rsidRPr="004D2E5C">
        <w:rPr>
          <w:rFonts w:ascii="Trebuchet MS" w:hAnsi="Trebuchet MS"/>
        </w:rPr>
        <w:t>menity</w:t>
      </w:r>
    </w:p>
    <w:p w:rsidR="004A7958" w:rsidRPr="004D2E5C" w:rsidRDefault="004A7958" w:rsidP="004E03B4">
      <w:pPr>
        <w:pStyle w:val="ListParagraph"/>
        <w:numPr>
          <w:ilvl w:val="0"/>
          <w:numId w:val="3"/>
        </w:numPr>
        <w:spacing w:line="240" w:lineRule="auto"/>
        <w:rPr>
          <w:rFonts w:ascii="Trebuchet MS" w:hAnsi="Trebuchet MS"/>
        </w:rPr>
      </w:pPr>
      <w:r w:rsidRPr="004D2E5C">
        <w:rPr>
          <w:rFonts w:ascii="Trebuchet MS" w:hAnsi="Trebuchet MS"/>
        </w:rPr>
        <w:t>Public safety</w:t>
      </w:r>
    </w:p>
    <w:p w:rsidR="004A7958" w:rsidRDefault="008B474D" w:rsidP="004E03B4">
      <w:pPr>
        <w:spacing w:line="240" w:lineRule="auto"/>
        <w:rPr>
          <w:rFonts w:ascii="Trebuchet MS" w:hAnsi="Trebuchet MS"/>
          <w:u w:val="single"/>
        </w:rPr>
      </w:pPr>
      <w:r w:rsidRPr="004D2E5C">
        <w:rPr>
          <w:rFonts w:ascii="Trebuchet MS" w:hAnsi="Trebuchet MS"/>
          <w:u w:val="single"/>
        </w:rPr>
        <w:t>A</w:t>
      </w:r>
      <w:r w:rsidR="004A7958" w:rsidRPr="004D2E5C">
        <w:rPr>
          <w:rFonts w:ascii="Trebuchet MS" w:hAnsi="Trebuchet MS"/>
          <w:u w:val="single"/>
        </w:rPr>
        <w:t>menity</w:t>
      </w:r>
    </w:p>
    <w:p w:rsidR="00EA5525" w:rsidRPr="00EA5525" w:rsidRDefault="0098029B" w:rsidP="004E03B4">
      <w:pPr>
        <w:spacing w:line="240" w:lineRule="auto"/>
        <w:rPr>
          <w:rFonts w:ascii="Trebuchet MS" w:hAnsi="Trebuchet MS"/>
        </w:rPr>
      </w:pPr>
      <w:r>
        <w:rPr>
          <w:rFonts w:ascii="Trebuchet MS" w:hAnsi="Trebuchet MS"/>
        </w:rPr>
        <w:t xml:space="preserve">Policy </w:t>
      </w:r>
      <w:r w:rsidR="00813B2E">
        <w:rPr>
          <w:rFonts w:ascii="Trebuchet MS" w:hAnsi="Trebuchet MS"/>
        </w:rPr>
        <w:t>OU4</w:t>
      </w:r>
      <w:r>
        <w:rPr>
          <w:rFonts w:ascii="Trebuchet MS" w:hAnsi="Trebuchet MS"/>
        </w:rPr>
        <w:t xml:space="preserve"> states that advertisements will respect the building or structure on which they are located and/or their surroundings and setting in terms of size, location, design, materials, </w:t>
      </w:r>
      <w:proofErr w:type="gramStart"/>
      <w:r>
        <w:rPr>
          <w:rFonts w:ascii="Trebuchet MS" w:hAnsi="Trebuchet MS"/>
        </w:rPr>
        <w:t>colour,  noise</w:t>
      </w:r>
      <w:proofErr w:type="gramEnd"/>
      <w:r>
        <w:rPr>
          <w:rFonts w:ascii="Trebuchet MS" w:hAnsi="Trebuchet MS"/>
        </w:rPr>
        <w:t>, lettering, amount and type of text, illumination and luminance. The proposed signage would be located</w:t>
      </w:r>
      <w:r w:rsidR="00BB7574">
        <w:rPr>
          <w:rFonts w:ascii="Trebuchet MS" w:hAnsi="Trebuchet MS"/>
        </w:rPr>
        <w:t xml:space="preserve"> to the southward side elevation, above new entrance doors</w:t>
      </w:r>
      <w:bookmarkStart w:id="0" w:name="_GoBack"/>
      <w:bookmarkEnd w:id="0"/>
      <w:r>
        <w:rPr>
          <w:rFonts w:ascii="Trebuchet MS" w:hAnsi="Trebuchet MS"/>
        </w:rPr>
        <w:t xml:space="preserve">. It is considered that in this location and in the form proposed, no </w:t>
      </w:r>
      <w:r>
        <w:rPr>
          <w:rFonts w:ascii="Trebuchet MS" w:hAnsi="Trebuchet MS"/>
        </w:rPr>
        <w:lastRenderedPageBreak/>
        <w:t>significant harmful design impacts, nor impact on the host building or character of the surrounding area</w:t>
      </w:r>
      <w:r w:rsidR="002243BF">
        <w:rPr>
          <w:rFonts w:ascii="Trebuchet MS" w:hAnsi="Trebuchet MS"/>
        </w:rPr>
        <w:t xml:space="preserve">, would result. The proposal is therefore in accordance with Policy </w:t>
      </w:r>
      <w:r w:rsidR="00813B2E">
        <w:rPr>
          <w:rFonts w:ascii="Trebuchet MS" w:hAnsi="Trebuchet MS"/>
        </w:rPr>
        <w:t>OU4</w:t>
      </w:r>
      <w:r w:rsidR="002243BF">
        <w:rPr>
          <w:rFonts w:ascii="Trebuchet MS" w:hAnsi="Trebuchet MS"/>
        </w:rPr>
        <w:t xml:space="preserve">. </w:t>
      </w:r>
    </w:p>
    <w:p w:rsidR="004A7958" w:rsidRDefault="004A7958" w:rsidP="004E03B4">
      <w:pPr>
        <w:spacing w:line="240" w:lineRule="auto"/>
        <w:rPr>
          <w:rFonts w:ascii="Trebuchet MS" w:hAnsi="Trebuchet MS"/>
          <w:u w:val="single"/>
        </w:rPr>
      </w:pPr>
      <w:r w:rsidRPr="004D2E5C">
        <w:rPr>
          <w:rFonts w:ascii="Trebuchet MS" w:hAnsi="Trebuchet MS"/>
          <w:u w:val="single"/>
        </w:rPr>
        <w:t>Public Safety</w:t>
      </w:r>
    </w:p>
    <w:p w:rsidR="00EA5525" w:rsidRPr="00EA5525" w:rsidRDefault="00EA5525" w:rsidP="004E03B4">
      <w:pPr>
        <w:spacing w:line="240" w:lineRule="auto"/>
        <w:rPr>
          <w:rFonts w:ascii="Trebuchet MS" w:hAnsi="Trebuchet MS"/>
        </w:rPr>
      </w:pPr>
      <w:r>
        <w:rPr>
          <w:rFonts w:ascii="Trebuchet MS" w:hAnsi="Trebuchet MS"/>
        </w:rPr>
        <w:t xml:space="preserve">The proposed signage would be located in a position that would not cause a physical obstruction to members of the public using the highway. The signage would not be illuminated and as such is unlikely to cause a distraction to users of the highway. The proposal is therefore considered acceptable in public safety terms in accordance with Policy </w:t>
      </w:r>
      <w:r w:rsidR="00813B2E">
        <w:rPr>
          <w:rFonts w:ascii="Trebuchet MS" w:hAnsi="Trebuchet MS"/>
        </w:rPr>
        <w:t>TR3</w:t>
      </w:r>
      <w:r>
        <w:rPr>
          <w:rFonts w:ascii="Trebuchet MS" w:hAnsi="Trebuchet MS"/>
        </w:rPr>
        <w:t xml:space="preserve">.  </w:t>
      </w:r>
    </w:p>
    <w:p w:rsidR="004A7958" w:rsidRPr="004D2E5C" w:rsidRDefault="004A7958" w:rsidP="004A7958">
      <w:pPr>
        <w:spacing w:line="240" w:lineRule="auto"/>
        <w:rPr>
          <w:rFonts w:ascii="Trebuchet MS" w:hAnsi="Trebuchet MS"/>
          <w:b/>
        </w:rPr>
      </w:pPr>
      <w:r w:rsidRPr="004D2E5C">
        <w:rPr>
          <w:rFonts w:ascii="Trebuchet MS" w:hAnsi="Trebuchet MS"/>
          <w:b/>
        </w:rPr>
        <w:t>RECOMMENDATION</w:t>
      </w:r>
    </w:p>
    <w:p w:rsidR="004A7958" w:rsidRPr="002243BF" w:rsidRDefault="004A7958" w:rsidP="002243BF">
      <w:pPr>
        <w:spacing w:line="240" w:lineRule="auto"/>
        <w:rPr>
          <w:rFonts w:ascii="Trebuchet MS" w:hAnsi="Trebuchet MS"/>
          <w:b/>
        </w:rPr>
      </w:pPr>
      <w:r w:rsidRPr="004D2E5C">
        <w:rPr>
          <w:rFonts w:ascii="Trebuchet MS" w:hAnsi="Trebuchet MS"/>
          <w:b/>
        </w:rPr>
        <w:t>CONSENT</w:t>
      </w:r>
    </w:p>
    <w:sectPr w:rsidR="004A7958" w:rsidRPr="002243B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9D008CA"/>
    <w:multiLevelType w:val="hybridMultilevel"/>
    <w:tmpl w:val="7C7E6BD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07E0A66"/>
    <w:multiLevelType w:val="hybridMultilevel"/>
    <w:tmpl w:val="2688BC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6572123C"/>
    <w:multiLevelType w:val="hybridMultilevel"/>
    <w:tmpl w:val="00CCF8A6"/>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77607388"/>
    <w:multiLevelType w:val="hybridMultilevel"/>
    <w:tmpl w:val="3482AE0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7958"/>
    <w:rsid w:val="00162D06"/>
    <w:rsid w:val="002243BF"/>
    <w:rsid w:val="0022758F"/>
    <w:rsid w:val="0025430E"/>
    <w:rsid w:val="0031647D"/>
    <w:rsid w:val="004A7958"/>
    <w:rsid w:val="004D2E5C"/>
    <w:rsid w:val="004E03B4"/>
    <w:rsid w:val="004E53D8"/>
    <w:rsid w:val="004F149A"/>
    <w:rsid w:val="004F3462"/>
    <w:rsid w:val="005505F1"/>
    <w:rsid w:val="00564FB8"/>
    <w:rsid w:val="0059233F"/>
    <w:rsid w:val="00723235"/>
    <w:rsid w:val="00813B2E"/>
    <w:rsid w:val="008B474D"/>
    <w:rsid w:val="0098029B"/>
    <w:rsid w:val="009C7230"/>
    <w:rsid w:val="00BA36DC"/>
    <w:rsid w:val="00BB7574"/>
    <w:rsid w:val="00D71BD5"/>
    <w:rsid w:val="00DE6D5F"/>
    <w:rsid w:val="00E505A8"/>
    <w:rsid w:val="00EA5525"/>
    <w:rsid w:val="00EC59D4"/>
    <w:rsid w:val="00FC1A3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CDB67E"/>
  <w15:docId w15:val="{53838E46-2935-423D-A3C4-368B7ACBCA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A795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A795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43</TotalTime>
  <Pages>3</Pages>
  <Words>788</Words>
  <Characters>4496</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5274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Hughes, Tom</dc:creator>
  <cp:lastModifiedBy>Hughes, Tom</cp:lastModifiedBy>
  <cp:revision>4</cp:revision>
  <dcterms:created xsi:type="dcterms:W3CDTF">2021-03-09T15:51:00Z</dcterms:created>
  <dcterms:modified xsi:type="dcterms:W3CDTF">2021-03-09T16:34:00Z</dcterms:modified>
</cp:coreProperties>
</file>