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2C6" w:rsidRPr="00FF3B1B" w:rsidRDefault="00C162C6" w:rsidP="00C162C6">
      <w:pPr>
        <w:pStyle w:val="BodyText"/>
        <w:tabs>
          <w:tab w:val="left" w:pos="2552"/>
        </w:tabs>
        <w:ind w:left="3272" w:hanging="2552"/>
        <w:jc w:val="both"/>
        <w:rPr>
          <w:rFonts w:ascii="Trebuchet MS" w:hAnsi="Trebuchet MS"/>
          <w:sz w:val="22"/>
          <w:szCs w:val="22"/>
        </w:rPr>
      </w:pPr>
      <w:bookmarkStart w:id="0" w:name="_GoBack"/>
      <w:bookmarkEnd w:id="0"/>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162C6" w:rsidRPr="00FF3B1B" w:rsidRDefault="00C162C6" w:rsidP="00C162C6">
      <w:pPr>
        <w:pStyle w:val="BodyText"/>
        <w:tabs>
          <w:tab w:val="left" w:pos="2552"/>
        </w:tabs>
        <w:ind w:left="3272" w:hanging="2552"/>
        <w:jc w:val="both"/>
        <w:rPr>
          <w:rFonts w:ascii="Trebuchet MS" w:hAnsi="Trebuchet MS"/>
          <w:sz w:val="22"/>
          <w:szCs w:val="22"/>
        </w:rPr>
      </w:pPr>
    </w:p>
    <w:p w:rsidR="00C162C6" w:rsidRPr="00FF3B1B" w:rsidRDefault="00C162C6" w:rsidP="00C162C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Peppard</w:t>
      </w:r>
    </w:p>
    <w:p w:rsidR="00C162C6" w:rsidRPr="00FF3B1B" w:rsidRDefault="00C162C6" w:rsidP="00C162C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211611</w:t>
      </w:r>
      <w:r w:rsidRPr="00FF3B1B">
        <w:rPr>
          <w:rFonts w:ascii="Trebuchet MS" w:hAnsi="Trebuchet MS"/>
          <w:b w:val="0"/>
          <w:sz w:val="22"/>
          <w:szCs w:val="22"/>
        </w:rPr>
        <w:t>/</w:t>
      </w:r>
      <w:r w:rsidRPr="00FF3B1B">
        <w:rPr>
          <w:rFonts w:ascii="Trebuchet MS" w:hAnsi="Trebuchet MS"/>
          <w:sz w:val="22"/>
          <w:szCs w:val="22"/>
        </w:rPr>
        <w:t>HOU</w:t>
      </w:r>
    </w:p>
    <w:p w:rsidR="00C162C6" w:rsidRPr="00FF3B1B" w:rsidRDefault="00C162C6" w:rsidP="00C162C6">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23 Burnham Rise, Reading, RG4 8XJ</w:t>
      </w:r>
    </w:p>
    <w:p w:rsidR="00C162C6" w:rsidRPr="00FF3B1B" w:rsidRDefault="00C162C6" w:rsidP="00C162C6">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Single storey rear extension to replace existing conservatory and associated internal alterations. </w:t>
      </w:r>
    </w:p>
    <w:p w:rsidR="00C162C6" w:rsidRPr="00FF3B1B" w:rsidRDefault="00C162C6" w:rsidP="00C162C6">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162C6" w:rsidRPr="00FF3B1B" w:rsidRDefault="00C162C6" w:rsidP="00C162C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and Mrs Dickinson</w:t>
      </w:r>
    </w:p>
    <w:p w:rsidR="00C162C6" w:rsidRDefault="00C162C6" w:rsidP="00C162C6">
      <w:pPr>
        <w:pStyle w:val="BodyText"/>
        <w:ind w:left="720"/>
        <w:jc w:val="both"/>
        <w:rPr>
          <w:rFonts w:ascii="Trebuchet MS" w:hAnsi="Trebuchet MS"/>
          <w:sz w:val="22"/>
          <w:szCs w:val="22"/>
        </w:rPr>
      </w:pPr>
      <w:r w:rsidRPr="00FF3B1B">
        <w:rPr>
          <w:rFonts w:ascii="Trebuchet MS" w:hAnsi="Trebuchet MS"/>
          <w:sz w:val="22"/>
          <w:szCs w:val="22"/>
        </w:rPr>
        <w:t>Date received (valid from): 27 September 2021</w:t>
      </w:r>
      <w:r>
        <w:rPr>
          <w:rFonts w:ascii="Trebuchet MS" w:hAnsi="Trebuchet MS"/>
          <w:sz w:val="22"/>
          <w:szCs w:val="22"/>
        </w:rPr>
        <w:t xml:space="preserve">      </w:t>
      </w:r>
    </w:p>
    <w:p w:rsidR="00C162C6" w:rsidRPr="00FF3B1B" w:rsidRDefault="00C162C6" w:rsidP="00C162C6">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22 November</w:t>
      </w:r>
      <w:r w:rsidRPr="00FF3B1B">
        <w:rPr>
          <w:rFonts w:ascii="Trebuchet MS" w:hAnsi="Trebuchet MS" w:cs="Trebuchet MS"/>
          <w:sz w:val="22"/>
          <w:szCs w:val="22"/>
        </w:rPr>
        <w:t xml:space="preserve"> 2021</w:t>
      </w:r>
      <w:r w:rsidRPr="00FF3B1B">
        <w:rPr>
          <w:rFonts w:ascii="Trebuchet MS" w:hAnsi="Trebuchet MS"/>
          <w:sz w:val="22"/>
          <w:szCs w:val="22"/>
        </w:rPr>
        <w:tab/>
      </w:r>
    </w:p>
    <w:p w:rsidR="00C162C6" w:rsidRPr="00FF3B1B" w:rsidRDefault="00C162C6">
      <w:pPr>
        <w:pStyle w:val="BodyText"/>
        <w:tabs>
          <w:tab w:val="left" w:pos="2552"/>
        </w:tabs>
        <w:ind w:left="2552" w:hanging="2552"/>
        <w:jc w:val="both"/>
        <w:rPr>
          <w:rFonts w:ascii="Trebuchet MS" w:hAnsi="Trebuchet MS"/>
          <w:b w:val="0"/>
          <w:sz w:val="22"/>
          <w:szCs w:val="22"/>
        </w:rPr>
      </w:pPr>
    </w:p>
    <w:p w:rsidR="00C162C6" w:rsidRPr="00FF3B1B" w:rsidRDefault="00C162C6">
      <w:pPr>
        <w:jc w:val="both"/>
        <w:rPr>
          <w:b/>
          <w:bCs/>
          <w:sz w:val="22"/>
          <w:szCs w:val="22"/>
        </w:rPr>
      </w:pPr>
      <w:r w:rsidRPr="00FF3B1B">
        <w:rPr>
          <w:b/>
          <w:bCs/>
          <w:sz w:val="22"/>
          <w:szCs w:val="22"/>
        </w:rPr>
        <w:t>1.</w:t>
      </w:r>
      <w:r w:rsidRPr="00FF3B1B">
        <w:rPr>
          <w:b/>
          <w:bCs/>
          <w:sz w:val="22"/>
          <w:szCs w:val="22"/>
        </w:rPr>
        <w:tab/>
        <w:t>INTRODUCTION</w:t>
      </w:r>
    </w:p>
    <w:p w:rsidR="00C162C6" w:rsidRPr="00FF3B1B" w:rsidRDefault="00C162C6" w:rsidP="00C162C6">
      <w:pPr>
        <w:ind w:left="720"/>
        <w:jc w:val="both"/>
        <w:rPr>
          <w:sz w:val="22"/>
          <w:szCs w:val="22"/>
        </w:rPr>
      </w:pPr>
      <w:r>
        <w:rPr>
          <w:sz w:val="22"/>
          <w:szCs w:val="22"/>
        </w:rPr>
        <w:t>The proposed site is a semi-detached dwelling house, located on the western side of Bur</w:t>
      </w:r>
      <w:r w:rsidR="00CF5392">
        <w:rPr>
          <w:sz w:val="22"/>
          <w:szCs w:val="22"/>
        </w:rPr>
        <w:t>n</w:t>
      </w:r>
      <w:r>
        <w:rPr>
          <w:sz w:val="22"/>
          <w:szCs w:val="22"/>
        </w:rPr>
        <w:t xml:space="preserve">ham Rise, </w:t>
      </w:r>
      <w:r w:rsidR="00CF5392">
        <w:rPr>
          <w:sz w:val="22"/>
          <w:szCs w:val="22"/>
        </w:rPr>
        <w:t>amongst</w:t>
      </w:r>
      <w:r>
        <w:rPr>
          <w:sz w:val="22"/>
          <w:szCs w:val="22"/>
        </w:rPr>
        <w:t xml:space="preserve"> similar dwelling units of</w:t>
      </w:r>
      <w:r w:rsidR="00CF5392">
        <w:rPr>
          <w:sz w:val="22"/>
          <w:szCs w:val="22"/>
        </w:rPr>
        <w:t xml:space="preserve"> the</w:t>
      </w:r>
      <w:r>
        <w:rPr>
          <w:sz w:val="22"/>
          <w:szCs w:val="22"/>
        </w:rPr>
        <w:t xml:space="preserve"> same style.</w:t>
      </w:r>
    </w:p>
    <w:p w:rsidR="00C162C6" w:rsidRPr="00FF3B1B" w:rsidRDefault="00C162C6">
      <w:pPr>
        <w:jc w:val="both"/>
        <w:rPr>
          <w:b/>
          <w:bCs/>
          <w:sz w:val="22"/>
          <w:szCs w:val="22"/>
        </w:rPr>
      </w:pPr>
    </w:p>
    <w:p w:rsidR="00C162C6" w:rsidRPr="00FF3B1B" w:rsidRDefault="00C162C6">
      <w:pPr>
        <w:jc w:val="both"/>
        <w:rPr>
          <w:b/>
          <w:bCs/>
          <w:sz w:val="22"/>
          <w:szCs w:val="22"/>
        </w:rPr>
      </w:pPr>
      <w:r w:rsidRPr="00FF3B1B">
        <w:rPr>
          <w:b/>
          <w:bCs/>
          <w:sz w:val="22"/>
          <w:szCs w:val="22"/>
        </w:rPr>
        <w:t>2.</w:t>
      </w:r>
      <w:r w:rsidRPr="00FF3B1B">
        <w:rPr>
          <w:b/>
          <w:bCs/>
          <w:sz w:val="22"/>
          <w:szCs w:val="22"/>
        </w:rPr>
        <w:tab/>
        <w:t>PROPOSAL AND SUPPORTING INFORMATION</w:t>
      </w:r>
    </w:p>
    <w:p w:rsidR="00C162C6" w:rsidRPr="00FF3B1B" w:rsidRDefault="00C162C6">
      <w:pPr>
        <w:pStyle w:val="BodyText"/>
        <w:jc w:val="both"/>
        <w:rPr>
          <w:rFonts w:ascii="Trebuchet MS" w:hAnsi="Trebuchet MS"/>
          <w:sz w:val="22"/>
          <w:szCs w:val="22"/>
        </w:rPr>
      </w:pPr>
    </w:p>
    <w:p w:rsidR="00C162C6" w:rsidRPr="00FF3B1B" w:rsidRDefault="00C162C6" w:rsidP="00C162C6">
      <w:pPr>
        <w:ind w:left="720"/>
        <w:rPr>
          <w:sz w:val="22"/>
          <w:szCs w:val="22"/>
        </w:rPr>
      </w:pPr>
      <w:r>
        <w:rPr>
          <w:sz w:val="22"/>
          <w:szCs w:val="22"/>
        </w:rPr>
        <w:t xml:space="preserve">Single storey rear extension to replace existing conservatory and associated internal alterations. </w:t>
      </w:r>
    </w:p>
    <w:p w:rsidR="00C162C6" w:rsidRPr="00FF3B1B" w:rsidRDefault="00C162C6">
      <w:pPr>
        <w:pStyle w:val="BodyText"/>
        <w:ind w:left="720" w:hanging="720"/>
        <w:jc w:val="both"/>
        <w:rPr>
          <w:rFonts w:ascii="Trebuchet MS" w:hAnsi="Trebuchet MS"/>
          <w:b w:val="0"/>
          <w:sz w:val="22"/>
          <w:szCs w:val="22"/>
        </w:rPr>
      </w:pPr>
    </w:p>
    <w:p w:rsidR="00C162C6" w:rsidRDefault="00C162C6" w:rsidP="00C162C6">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630A6D">
        <w:rPr>
          <w:rFonts w:ascii="Trebuchet MS" w:hAnsi="Trebuchet MS"/>
          <w:b w:val="0"/>
          <w:bCs/>
          <w:sz w:val="22"/>
          <w:szCs w:val="22"/>
        </w:rPr>
        <w:t xml:space="preserve"> (Received 28</w:t>
      </w:r>
      <w:r w:rsidR="00630A6D" w:rsidRPr="00630A6D">
        <w:rPr>
          <w:rFonts w:ascii="Trebuchet MS" w:hAnsi="Trebuchet MS"/>
          <w:b w:val="0"/>
          <w:bCs/>
          <w:sz w:val="22"/>
          <w:szCs w:val="22"/>
          <w:vertAlign w:val="superscript"/>
        </w:rPr>
        <w:t>th</w:t>
      </w:r>
      <w:r w:rsidR="00630A6D">
        <w:rPr>
          <w:rFonts w:ascii="Trebuchet MS" w:hAnsi="Trebuchet MS"/>
          <w:b w:val="0"/>
          <w:bCs/>
          <w:sz w:val="22"/>
          <w:szCs w:val="22"/>
        </w:rPr>
        <w:t xml:space="preserve"> September 2021)</w:t>
      </w:r>
    </w:p>
    <w:p w:rsidR="00C162C6" w:rsidRPr="00C162C6" w:rsidRDefault="00630A6D" w:rsidP="00C162C6">
      <w:pPr>
        <w:pStyle w:val="BodyText"/>
        <w:ind w:left="720"/>
        <w:jc w:val="both"/>
        <w:rPr>
          <w:rFonts w:ascii="Trebuchet MS" w:hAnsi="Trebuchet MS"/>
          <w:b w:val="0"/>
          <w:sz w:val="22"/>
          <w:szCs w:val="22"/>
        </w:rPr>
      </w:pPr>
      <w:r>
        <w:rPr>
          <w:rFonts w:ascii="Trebuchet MS" w:hAnsi="Trebuchet MS" w:cs="Arial"/>
          <w:b w:val="0"/>
          <w:sz w:val="22"/>
          <w:szCs w:val="22"/>
          <w:lang w:eastAsia="en-GB"/>
        </w:rPr>
        <w:t>2020.16.PL.100 : Location Plan</w:t>
      </w:r>
    </w:p>
    <w:p w:rsidR="00C162C6" w:rsidRDefault="00B94B1D" w:rsidP="00B94B1D">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2020.16.PL.</w:t>
      </w:r>
      <w:r w:rsidRPr="00C162C6">
        <w:rPr>
          <w:rFonts w:ascii="Trebuchet MS" w:hAnsi="Trebuchet MS" w:cs="Arial"/>
          <w:b w:val="0"/>
          <w:sz w:val="22"/>
          <w:szCs w:val="22"/>
          <w:lang w:eastAsia="en-GB"/>
        </w:rPr>
        <w:t>101</w:t>
      </w:r>
      <w:r w:rsidR="00630A6D">
        <w:rPr>
          <w:rFonts w:ascii="Trebuchet MS" w:hAnsi="Trebuchet MS" w:cs="Arial"/>
          <w:b w:val="0"/>
          <w:sz w:val="22"/>
          <w:szCs w:val="22"/>
          <w:lang w:eastAsia="en-GB"/>
        </w:rPr>
        <w:t xml:space="preserve"> : Existing Block Plan</w:t>
      </w:r>
    </w:p>
    <w:p w:rsidR="00B94B1D" w:rsidRDefault="00B94B1D" w:rsidP="00B94B1D">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2020.16.PL.102</w:t>
      </w:r>
      <w:r w:rsidR="00630A6D">
        <w:rPr>
          <w:rFonts w:ascii="Trebuchet MS" w:hAnsi="Trebuchet MS" w:cs="Arial"/>
          <w:b w:val="0"/>
          <w:sz w:val="22"/>
          <w:szCs w:val="22"/>
          <w:lang w:eastAsia="en-GB"/>
        </w:rPr>
        <w:t xml:space="preserve"> : Existing Plans</w:t>
      </w:r>
    </w:p>
    <w:p w:rsidR="00630A6D" w:rsidRDefault="00630A6D" w:rsidP="00B94B1D">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2020.16.PL.103 : Existing Elevations</w:t>
      </w:r>
    </w:p>
    <w:p w:rsidR="00B94B1D" w:rsidRDefault="00B94B1D" w:rsidP="00B94B1D">
      <w:pPr>
        <w:pStyle w:val="BodyText"/>
        <w:ind w:left="720"/>
        <w:jc w:val="both"/>
        <w:rPr>
          <w:rFonts w:ascii="Trebuchet MS" w:hAnsi="Trebuchet MS" w:cs="Arial"/>
          <w:b w:val="0"/>
          <w:sz w:val="22"/>
          <w:szCs w:val="22"/>
          <w:lang w:eastAsia="en-GB"/>
        </w:rPr>
      </w:pPr>
      <w:r>
        <w:rPr>
          <w:rFonts w:ascii="Trebuchet MS" w:hAnsi="Trebuchet MS" w:cs="Arial"/>
          <w:b w:val="0"/>
          <w:sz w:val="22"/>
          <w:szCs w:val="22"/>
          <w:lang w:eastAsia="en-GB"/>
        </w:rPr>
        <w:t>2020.16.PL.111</w:t>
      </w:r>
      <w:r w:rsidR="00630A6D">
        <w:rPr>
          <w:rFonts w:ascii="Trebuchet MS" w:hAnsi="Trebuchet MS" w:cs="Arial"/>
          <w:b w:val="0"/>
          <w:sz w:val="22"/>
          <w:szCs w:val="22"/>
          <w:lang w:eastAsia="en-GB"/>
        </w:rPr>
        <w:t xml:space="preserve"> : Proposed Block Plan </w:t>
      </w:r>
    </w:p>
    <w:p w:rsidR="00B94B1D" w:rsidRDefault="00B94B1D" w:rsidP="00B94B1D">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2020.16.PL.112.A</w:t>
      </w:r>
      <w:r w:rsidR="00630A6D">
        <w:rPr>
          <w:rFonts w:ascii="Trebuchet MS" w:hAnsi="Trebuchet MS" w:cs="Arial"/>
          <w:b w:val="0"/>
          <w:sz w:val="22"/>
          <w:szCs w:val="22"/>
          <w:lang w:eastAsia="en-GB"/>
        </w:rPr>
        <w:t xml:space="preserve"> : Proposed Plans (Superseded)</w:t>
      </w:r>
    </w:p>
    <w:p w:rsidR="00B94B1D" w:rsidRDefault="00B94B1D" w:rsidP="00B94B1D">
      <w:pPr>
        <w:pStyle w:val="BodyText"/>
        <w:ind w:left="720"/>
        <w:jc w:val="both"/>
        <w:rPr>
          <w:rFonts w:ascii="Trebuchet MS" w:hAnsi="Trebuchet MS" w:cs="Arial"/>
          <w:b w:val="0"/>
          <w:sz w:val="22"/>
          <w:szCs w:val="22"/>
          <w:lang w:eastAsia="en-GB"/>
        </w:rPr>
      </w:pPr>
      <w:r>
        <w:rPr>
          <w:rFonts w:ascii="Trebuchet MS" w:hAnsi="Trebuchet MS" w:cs="Arial"/>
          <w:b w:val="0"/>
          <w:sz w:val="22"/>
          <w:szCs w:val="22"/>
          <w:lang w:eastAsia="en-GB"/>
        </w:rPr>
        <w:t>2020.16.PL.113.A</w:t>
      </w:r>
      <w:r w:rsidR="00630A6D">
        <w:rPr>
          <w:rFonts w:ascii="Trebuchet MS" w:hAnsi="Trebuchet MS" w:cs="Arial"/>
          <w:b w:val="0"/>
          <w:sz w:val="22"/>
          <w:szCs w:val="22"/>
          <w:lang w:eastAsia="en-GB"/>
        </w:rPr>
        <w:t xml:space="preserve"> : Proposed Elevations</w:t>
      </w:r>
    </w:p>
    <w:p w:rsidR="00B94B1D" w:rsidRDefault="00B94B1D" w:rsidP="00B94B1D">
      <w:pPr>
        <w:pStyle w:val="BodyText"/>
        <w:ind w:left="720"/>
        <w:jc w:val="both"/>
        <w:rPr>
          <w:rFonts w:ascii="Trebuchet MS" w:hAnsi="Trebuchet MS" w:cs="Arial"/>
          <w:b w:val="0"/>
          <w:sz w:val="22"/>
          <w:szCs w:val="22"/>
          <w:lang w:eastAsia="en-GB"/>
        </w:rPr>
      </w:pPr>
    </w:p>
    <w:p w:rsidR="00630A6D" w:rsidRDefault="00630A6D" w:rsidP="00B94B1D">
      <w:pPr>
        <w:pStyle w:val="BodyText"/>
        <w:ind w:left="720"/>
        <w:jc w:val="both"/>
        <w:rPr>
          <w:rFonts w:ascii="Trebuchet MS" w:hAnsi="Trebuchet MS" w:cs="Arial"/>
          <w:b w:val="0"/>
          <w:sz w:val="22"/>
          <w:szCs w:val="22"/>
          <w:lang w:eastAsia="en-GB"/>
        </w:rPr>
      </w:pPr>
      <w:r>
        <w:rPr>
          <w:rFonts w:ascii="Trebuchet MS" w:hAnsi="Trebuchet MS" w:cs="Arial"/>
          <w:b w:val="0"/>
          <w:sz w:val="22"/>
          <w:szCs w:val="22"/>
          <w:lang w:eastAsia="en-GB"/>
        </w:rPr>
        <w:t>In considering this application, planning officer requested a tree survey from the agent, which was submitted as amended proposed plans:</w:t>
      </w:r>
    </w:p>
    <w:p w:rsidR="00630A6D" w:rsidRDefault="00630A6D" w:rsidP="00B94B1D">
      <w:pPr>
        <w:pStyle w:val="BodyText"/>
        <w:ind w:left="720"/>
        <w:jc w:val="both"/>
        <w:rPr>
          <w:rFonts w:ascii="Trebuchet MS" w:hAnsi="Trebuchet MS" w:cs="Arial"/>
          <w:b w:val="0"/>
          <w:sz w:val="22"/>
          <w:szCs w:val="22"/>
          <w:lang w:eastAsia="en-GB"/>
        </w:rPr>
      </w:pPr>
    </w:p>
    <w:p w:rsidR="00630A6D" w:rsidRDefault="00630A6D" w:rsidP="00630A6D">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2020.16.PL.112.B : Proposed plans ( Received 2</w:t>
      </w:r>
      <w:r w:rsidRPr="00630A6D">
        <w:rPr>
          <w:rFonts w:ascii="Trebuchet MS" w:hAnsi="Trebuchet MS" w:cs="Arial"/>
          <w:b w:val="0"/>
          <w:sz w:val="22"/>
          <w:szCs w:val="22"/>
          <w:vertAlign w:val="superscript"/>
          <w:lang w:eastAsia="en-GB"/>
        </w:rPr>
        <w:t>nd</w:t>
      </w:r>
      <w:r>
        <w:rPr>
          <w:rFonts w:ascii="Trebuchet MS" w:hAnsi="Trebuchet MS" w:cs="Arial"/>
          <w:b w:val="0"/>
          <w:sz w:val="22"/>
          <w:szCs w:val="22"/>
          <w:lang w:eastAsia="en-GB"/>
        </w:rPr>
        <w:t xml:space="preserve"> November 2021) </w:t>
      </w:r>
    </w:p>
    <w:p w:rsidR="00630A6D" w:rsidRPr="00C162C6" w:rsidRDefault="00630A6D" w:rsidP="00B94B1D">
      <w:pPr>
        <w:pStyle w:val="BodyText"/>
        <w:ind w:left="720"/>
        <w:jc w:val="both"/>
        <w:rPr>
          <w:rFonts w:ascii="Trebuchet MS" w:hAnsi="Trebuchet MS"/>
          <w:b w:val="0"/>
          <w:sz w:val="22"/>
          <w:szCs w:val="22"/>
        </w:rPr>
      </w:pPr>
    </w:p>
    <w:p w:rsidR="00FA5F13" w:rsidRDefault="00FA5F13" w:rsidP="00FA5F13">
      <w:pPr>
        <w:jc w:val="both"/>
        <w:rPr>
          <w:rFonts w:cs="Arial"/>
          <w:sz w:val="22"/>
          <w:szCs w:val="22"/>
          <w:lang w:eastAsia="en-GB"/>
        </w:rPr>
      </w:pPr>
    </w:p>
    <w:p w:rsidR="00C162C6" w:rsidRPr="00FF3B1B" w:rsidRDefault="00FA5F13" w:rsidP="00CF5392">
      <w:pPr>
        <w:numPr>
          <w:ilvl w:val="0"/>
          <w:numId w:val="36"/>
        </w:numPr>
        <w:ind w:hanging="502"/>
        <w:jc w:val="both"/>
        <w:rPr>
          <w:b/>
          <w:bCs/>
          <w:sz w:val="22"/>
          <w:szCs w:val="22"/>
        </w:rPr>
      </w:pPr>
      <w:r>
        <w:rPr>
          <w:b/>
          <w:bCs/>
          <w:sz w:val="22"/>
          <w:szCs w:val="22"/>
        </w:rPr>
        <w:t xml:space="preserve">   </w:t>
      </w:r>
      <w:r w:rsidR="00C162C6" w:rsidRPr="00FF3B1B">
        <w:rPr>
          <w:b/>
          <w:bCs/>
          <w:sz w:val="22"/>
          <w:szCs w:val="22"/>
        </w:rPr>
        <w:t xml:space="preserve">RELEVANT PLANNING HISTORY </w:t>
      </w:r>
    </w:p>
    <w:p w:rsidR="00C162C6" w:rsidRPr="004D4304" w:rsidRDefault="00FA5F13" w:rsidP="00C162C6">
      <w:pPr>
        <w:jc w:val="both"/>
        <w:rPr>
          <w:bCs/>
          <w:sz w:val="22"/>
          <w:szCs w:val="22"/>
        </w:rPr>
      </w:pPr>
      <w:r>
        <w:rPr>
          <w:b/>
          <w:bCs/>
          <w:sz w:val="22"/>
          <w:szCs w:val="22"/>
        </w:rPr>
        <w:t xml:space="preserve">           </w:t>
      </w:r>
      <w:r w:rsidR="0060024C">
        <w:rPr>
          <w:bCs/>
          <w:sz w:val="22"/>
          <w:szCs w:val="22"/>
        </w:rPr>
        <w:t>None</w:t>
      </w:r>
    </w:p>
    <w:p w:rsidR="00C162C6" w:rsidRPr="00FF3B1B" w:rsidRDefault="00C162C6" w:rsidP="00C162C6">
      <w:pPr>
        <w:jc w:val="both"/>
        <w:rPr>
          <w:b/>
          <w:bCs/>
          <w:sz w:val="22"/>
          <w:szCs w:val="22"/>
        </w:rPr>
      </w:pPr>
    </w:p>
    <w:p w:rsidR="00C162C6" w:rsidRPr="00FF3B1B" w:rsidRDefault="00C162C6">
      <w:pPr>
        <w:jc w:val="both"/>
        <w:rPr>
          <w:b/>
          <w:bCs/>
          <w:sz w:val="22"/>
          <w:szCs w:val="22"/>
        </w:rPr>
      </w:pPr>
      <w:r w:rsidRPr="00FF3B1B">
        <w:rPr>
          <w:b/>
          <w:bCs/>
          <w:sz w:val="22"/>
          <w:szCs w:val="22"/>
        </w:rPr>
        <w:t>4.</w:t>
      </w:r>
      <w:r w:rsidRPr="00FF3B1B">
        <w:rPr>
          <w:b/>
          <w:bCs/>
          <w:sz w:val="22"/>
          <w:szCs w:val="22"/>
        </w:rPr>
        <w:tab/>
        <w:t>CONSULTATIONS</w:t>
      </w:r>
    </w:p>
    <w:p w:rsidR="00C162C6" w:rsidRPr="00FF3B1B" w:rsidRDefault="00C162C6">
      <w:pPr>
        <w:jc w:val="both"/>
        <w:rPr>
          <w:b/>
          <w:bCs/>
          <w:sz w:val="22"/>
          <w:szCs w:val="22"/>
        </w:rPr>
      </w:pPr>
    </w:p>
    <w:p w:rsidR="00C162C6" w:rsidRDefault="00C162C6">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C162C6" w:rsidRPr="00FF3B1B" w:rsidRDefault="00C162C6">
      <w:pPr>
        <w:jc w:val="both"/>
        <w:rPr>
          <w:b/>
          <w:sz w:val="22"/>
          <w:szCs w:val="22"/>
        </w:rPr>
      </w:pPr>
    </w:p>
    <w:p w:rsidR="00C162C6" w:rsidRPr="00FF3B1B" w:rsidRDefault="00C162C6" w:rsidP="00C162C6">
      <w:pPr>
        <w:ind w:firstLine="720"/>
        <w:rPr>
          <w:sz w:val="22"/>
          <w:szCs w:val="22"/>
        </w:rPr>
      </w:pPr>
      <w:r w:rsidRPr="00FF3B1B">
        <w:rPr>
          <w:sz w:val="22"/>
          <w:szCs w:val="22"/>
        </w:rPr>
        <w:t>22 Burnham Rise, Emmer Green, Reading, Berkshire</w:t>
      </w:r>
    </w:p>
    <w:p w:rsidR="00C162C6" w:rsidRPr="00FF3B1B" w:rsidRDefault="00C162C6" w:rsidP="00C162C6">
      <w:pPr>
        <w:ind w:firstLine="720"/>
        <w:rPr>
          <w:sz w:val="22"/>
          <w:szCs w:val="22"/>
        </w:rPr>
      </w:pPr>
      <w:r>
        <w:rPr>
          <w:sz w:val="22"/>
          <w:szCs w:val="22"/>
        </w:rPr>
        <w:t>8 Twin Oaks, Emmer Green, Reading, Berkshire, RG4 8SW</w:t>
      </w:r>
    </w:p>
    <w:p w:rsidR="00C162C6" w:rsidRPr="00FF3B1B" w:rsidRDefault="00C162C6" w:rsidP="00C162C6">
      <w:pPr>
        <w:ind w:firstLine="720"/>
        <w:rPr>
          <w:sz w:val="22"/>
          <w:szCs w:val="22"/>
        </w:rPr>
      </w:pPr>
      <w:r w:rsidRPr="00FF3B1B">
        <w:rPr>
          <w:sz w:val="22"/>
          <w:szCs w:val="22"/>
        </w:rPr>
        <w:t>24 Burnham Rise, Emmer Green, Reading, RG4 8XJ</w:t>
      </w:r>
    </w:p>
    <w:p w:rsidR="00C162C6" w:rsidRPr="00FF3B1B" w:rsidRDefault="00C162C6" w:rsidP="00C162C6">
      <w:pPr>
        <w:ind w:firstLine="720"/>
        <w:rPr>
          <w:sz w:val="22"/>
          <w:szCs w:val="22"/>
        </w:rPr>
      </w:pPr>
      <w:r w:rsidRPr="00FF3B1B">
        <w:rPr>
          <w:sz w:val="22"/>
          <w:szCs w:val="22"/>
        </w:rPr>
        <w:t>9 Twin Oaks, Emmer Green, Reading, RG4 8SW</w:t>
      </w:r>
    </w:p>
    <w:p w:rsidR="00C162C6" w:rsidRPr="00FF3B1B" w:rsidRDefault="00C162C6">
      <w:pPr>
        <w:ind w:left="720" w:hanging="720"/>
        <w:jc w:val="both"/>
        <w:rPr>
          <w:sz w:val="22"/>
          <w:szCs w:val="22"/>
        </w:rPr>
      </w:pPr>
    </w:p>
    <w:p w:rsidR="00C162C6" w:rsidRDefault="00C162C6" w:rsidP="0060024C">
      <w:pPr>
        <w:ind w:left="720" w:hanging="720"/>
        <w:jc w:val="both"/>
        <w:rPr>
          <w:sz w:val="22"/>
          <w:szCs w:val="22"/>
        </w:rPr>
      </w:pPr>
      <w:r w:rsidRPr="00FF3B1B">
        <w:rPr>
          <w:sz w:val="22"/>
          <w:szCs w:val="22"/>
        </w:rPr>
        <w:t>4.</w:t>
      </w:r>
      <w:r>
        <w:rPr>
          <w:sz w:val="22"/>
          <w:szCs w:val="22"/>
        </w:rPr>
        <w:t>2</w:t>
      </w:r>
      <w:r w:rsidRPr="00FF3B1B">
        <w:rPr>
          <w:sz w:val="22"/>
          <w:szCs w:val="22"/>
        </w:rPr>
        <w:tab/>
      </w:r>
      <w:r w:rsidR="0060024C">
        <w:rPr>
          <w:sz w:val="22"/>
          <w:szCs w:val="22"/>
        </w:rPr>
        <w:t>No l</w:t>
      </w:r>
      <w:r w:rsidRPr="00FF3B1B">
        <w:rPr>
          <w:sz w:val="22"/>
          <w:szCs w:val="22"/>
        </w:rPr>
        <w:t>etters of represen</w:t>
      </w:r>
      <w:r w:rsidR="0060024C">
        <w:rPr>
          <w:sz w:val="22"/>
          <w:szCs w:val="22"/>
        </w:rPr>
        <w:t>tation have been received.</w:t>
      </w:r>
    </w:p>
    <w:p w:rsidR="00C162C6" w:rsidRDefault="00C162C6" w:rsidP="00C162C6">
      <w:pPr>
        <w:jc w:val="both"/>
        <w:rPr>
          <w:sz w:val="22"/>
          <w:szCs w:val="22"/>
        </w:rPr>
      </w:pPr>
    </w:p>
    <w:p w:rsidR="0074432B" w:rsidRDefault="0074432B" w:rsidP="00C162C6">
      <w:pPr>
        <w:overflowPunct/>
        <w:adjustRightInd/>
        <w:ind w:left="720"/>
        <w:jc w:val="both"/>
        <w:textAlignment w:val="auto"/>
        <w:rPr>
          <w:rFonts w:cs="Arial"/>
          <w:b/>
          <w:bCs/>
          <w:color w:val="000000"/>
          <w:szCs w:val="24"/>
          <w:lang w:eastAsia="en-GB"/>
        </w:rPr>
      </w:pPr>
    </w:p>
    <w:p w:rsidR="00CF5392" w:rsidRDefault="00CF5392" w:rsidP="00C162C6">
      <w:pPr>
        <w:overflowPunct/>
        <w:adjustRightInd/>
        <w:ind w:left="720"/>
        <w:jc w:val="both"/>
        <w:textAlignment w:val="auto"/>
        <w:rPr>
          <w:rFonts w:cs="Arial"/>
          <w:b/>
          <w:bCs/>
          <w:color w:val="000000"/>
          <w:szCs w:val="24"/>
          <w:lang w:eastAsia="en-GB"/>
        </w:rPr>
      </w:pPr>
    </w:p>
    <w:p w:rsidR="00CF5392" w:rsidRDefault="00CF5392" w:rsidP="00C162C6">
      <w:pPr>
        <w:overflowPunct/>
        <w:adjustRightInd/>
        <w:ind w:left="720"/>
        <w:jc w:val="both"/>
        <w:textAlignment w:val="auto"/>
        <w:rPr>
          <w:rFonts w:cs="Arial"/>
          <w:b/>
          <w:bCs/>
          <w:color w:val="000000"/>
          <w:szCs w:val="24"/>
          <w:lang w:eastAsia="en-GB"/>
        </w:rPr>
      </w:pPr>
    </w:p>
    <w:p w:rsidR="00C162C6" w:rsidRPr="002B4A87" w:rsidRDefault="00C162C6" w:rsidP="00C162C6">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lastRenderedPageBreak/>
        <w:t>Equality Act 2010:</w:t>
      </w:r>
    </w:p>
    <w:p w:rsidR="00C162C6" w:rsidRPr="002B4A87" w:rsidRDefault="00C162C6" w:rsidP="00C162C6">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62C6" w:rsidRPr="00FF3B1B" w:rsidRDefault="00C162C6">
      <w:pPr>
        <w:ind w:left="720" w:hanging="720"/>
        <w:jc w:val="both"/>
        <w:rPr>
          <w:sz w:val="22"/>
          <w:szCs w:val="22"/>
        </w:rPr>
      </w:pPr>
    </w:p>
    <w:p w:rsidR="00C162C6" w:rsidRPr="00FF3B1B" w:rsidRDefault="00C162C6" w:rsidP="00C162C6">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C162C6" w:rsidRPr="00FF3B1B" w:rsidRDefault="00C162C6" w:rsidP="00C162C6">
      <w:pPr>
        <w:ind w:left="720"/>
        <w:jc w:val="both"/>
        <w:rPr>
          <w:bCs/>
          <w:sz w:val="22"/>
          <w:szCs w:val="22"/>
          <w:lang w:eastAsia="en-GB"/>
        </w:rPr>
      </w:pPr>
    </w:p>
    <w:p w:rsidR="00C162C6" w:rsidRPr="00FF3B1B" w:rsidRDefault="00C162C6" w:rsidP="00C162C6">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C162C6" w:rsidRPr="00FF3B1B" w:rsidRDefault="00C162C6" w:rsidP="00C162C6">
      <w:pPr>
        <w:ind w:left="720"/>
        <w:jc w:val="both"/>
        <w:rPr>
          <w:b/>
          <w:bCs/>
          <w:sz w:val="22"/>
          <w:szCs w:val="22"/>
          <w:lang w:eastAsia="en-GB"/>
        </w:rPr>
      </w:pPr>
    </w:p>
    <w:p w:rsidR="00C162C6" w:rsidRPr="00FF3B1B" w:rsidRDefault="00C162C6" w:rsidP="00C162C6">
      <w:pPr>
        <w:ind w:left="720"/>
        <w:jc w:val="both"/>
        <w:rPr>
          <w:b/>
          <w:bCs/>
          <w:sz w:val="22"/>
          <w:szCs w:val="22"/>
          <w:u w:val="single"/>
          <w:lang w:eastAsia="en-GB"/>
        </w:rPr>
      </w:pPr>
      <w:r w:rsidRPr="00FF3B1B">
        <w:rPr>
          <w:b/>
          <w:bCs/>
          <w:sz w:val="22"/>
          <w:szCs w:val="22"/>
          <w:u w:val="single"/>
          <w:lang w:eastAsia="en-GB"/>
        </w:rPr>
        <w:t>National Policy</w:t>
      </w:r>
    </w:p>
    <w:p w:rsidR="00C162C6" w:rsidRPr="00FF3B1B" w:rsidRDefault="00C162C6" w:rsidP="00C162C6">
      <w:pPr>
        <w:ind w:left="720"/>
        <w:jc w:val="both"/>
        <w:rPr>
          <w:bCs/>
          <w:sz w:val="22"/>
          <w:szCs w:val="22"/>
          <w:lang w:eastAsia="en-GB"/>
        </w:rPr>
      </w:pPr>
      <w:r w:rsidRPr="00FF3B1B">
        <w:rPr>
          <w:bCs/>
          <w:sz w:val="22"/>
          <w:szCs w:val="22"/>
          <w:lang w:eastAsia="en-GB"/>
        </w:rPr>
        <w:t xml:space="preserve">National Planning Policy Framework </w:t>
      </w:r>
    </w:p>
    <w:p w:rsidR="00C162C6" w:rsidRPr="00FF3B1B" w:rsidRDefault="00C162C6" w:rsidP="00C162C6">
      <w:pPr>
        <w:ind w:left="720"/>
        <w:jc w:val="both"/>
        <w:rPr>
          <w:bCs/>
          <w:sz w:val="22"/>
          <w:szCs w:val="22"/>
          <w:lang w:eastAsia="en-GB"/>
        </w:rPr>
      </w:pPr>
      <w:r w:rsidRPr="00FF3B1B">
        <w:rPr>
          <w:bCs/>
          <w:sz w:val="22"/>
          <w:szCs w:val="22"/>
          <w:lang w:eastAsia="en-GB"/>
        </w:rPr>
        <w:t>National Planning Practice Guidance</w:t>
      </w:r>
    </w:p>
    <w:p w:rsidR="00C162C6" w:rsidRDefault="00C162C6" w:rsidP="00C162C6">
      <w:pPr>
        <w:ind w:left="720"/>
        <w:jc w:val="both"/>
        <w:rPr>
          <w:bCs/>
          <w:sz w:val="22"/>
          <w:szCs w:val="22"/>
          <w:lang w:eastAsia="en-GB"/>
        </w:rPr>
      </w:pPr>
    </w:p>
    <w:p w:rsidR="00C162C6" w:rsidRPr="00FF3B1B" w:rsidRDefault="00C162C6" w:rsidP="00C162C6">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C162C6" w:rsidRPr="00917B3D" w:rsidRDefault="00C162C6" w:rsidP="00C162C6">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C162C6" w:rsidRPr="00917B3D" w:rsidRDefault="00C162C6" w:rsidP="00C162C6">
      <w:pPr>
        <w:ind w:left="720"/>
        <w:jc w:val="both"/>
        <w:rPr>
          <w:bCs/>
          <w:sz w:val="22"/>
          <w:szCs w:val="22"/>
        </w:rPr>
      </w:pPr>
      <w:r>
        <w:rPr>
          <w:bCs/>
          <w:sz w:val="22"/>
          <w:szCs w:val="22"/>
        </w:rPr>
        <w:t>CC8</w:t>
      </w:r>
      <w:r w:rsidRPr="00917B3D">
        <w:rPr>
          <w:bCs/>
          <w:sz w:val="22"/>
          <w:szCs w:val="22"/>
        </w:rPr>
        <w:t xml:space="preserve"> (Safeguarding Amenity) </w:t>
      </w:r>
    </w:p>
    <w:p w:rsidR="00C162C6" w:rsidRPr="00917B3D" w:rsidRDefault="00C162C6" w:rsidP="00C162C6">
      <w:pPr>
        <w:ind w:left="720"/>
        <w:jc w:val="both"/>
        <w:rPr>
          <w:bCs/>
          <w:sz w:val="22"/>
          <w:szCs w:val="22"/>
        </w:rPr>
      </w:pPr>
      <w:r>
        <w:rPr>
          <w:bCs/>
          <w:sz w:val="22"/>
          <w:szCs w:val="22"/>
        </w:rPr>
        <w:t>H9</w:t>
      </w:r>
      <w:r w:rsidRPr="00917B3D">
        <w:rPr>
          <w:bCs/>
          <w:sz w:val="22"/>
          <w:szCs w:val="22"/>
        </w:rPr>
        <w:t xml:space="preserve"> (House Extensions and Ancillary Accommodation)</w:t>
      </w:r>
    </w:p>
    <w:p w:rsidR="00C162C6" w:rsidRPr="00FF3B1B" w:rsidRDefault="00C162C6" w:rsidP="00C162C6">
      <w:pPr>
        <w:jc w:val="both"/>
        <w:rPr>
          <w:bCs/>
          <w:sz w:val="22"/>
          <w:szCs w:val="22"/>
          <w:lang w:eastAsia="en-GB"/>
        </w:rPr>
      </w:pPr>
    </w:p>
    <w:p w:rsidR="00C162C6" w:rsidRPr="00FF3B1B" w:rsidRDefault="00C162C6" w:rsidP="00C162C6">
      <w:pPr>
        <w:ind w:left="720"/>
        <w:jc w:val="both"/>
        <w:rPr>
          <w:b/>
          <w:bCs/>
          <w:sz w:val="22"/>
          <w:szCs w:val="22"/>
          <w:u w:val="single"/>
          <w:lang w:eastAsia="en-GB"/>
        </w:rPr>
      </w:pPr>
      <w:r w:rsidRPr="00FF3B1B">
        <w:rPr>
          <w:b/>
          <w:bCs/>
          <w:sz w:val="22"/>
          <w:szCs w:val="22"/>
          <w:u w:val="single"/>
          <w:lang w:eastAsia="en-GB"/>
        </w:rPr>
        <w:t>SPD</w:t>
      </w:r>
    </w:p>
    <w:p w:rsidR="00C162C6" w:rsidRPr="00FF3B1B" w:rsidRDefault="00C162C6" w:rsidP="00C162C6">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C162C6" w:rsidRPr="00FF3B1B" w:rsidRDefault="00C162C6">
      <w:pPr>
        <w:jc w:val="both"/>
        <w:rPr>
          <w:b/>
          <w:bCs/>
          <w:sz w:val="22"/>
          <w:szCs w:val="22"/>
        </w:rPr>
      </w:pPr>
    </w:p>
    <w:p w:rsidR="00C162C6" w:rsidRPr="00FF3B1B" w:rsidRDefault="00C162C6">
      <w:pPr>
        <w:jc w:val="both"/>
        <w:rPr>
          <w:b/>
          <w:bCs/>
          <w:sz w:val="22"/>
          <w:szCs w:val="22"/>
        </w:rPr>
      </w:pPr>
      <w:r w:rsidRPr="00FF3B1B">
        <w:rPr>
          <w:b/>
          <w:bCs/>
          <w:sz w:val="22"/>
          <w:szCs w:val="22"/>
        </w:rPr>
        <w:t>6.</w:t>
      </w:r>
      <w:r w:rsidRPr="00FF3B1B">
        <w:rPr>
          <w:b/>
          <w:bCs/>
          <w:sz w:val="22"/>
          <w:szCs w:val="22"/>
        </w:rPr>
        <w:tab/>
        <w:t>APPRAISAL</w:t>
      </w:r>
    </w:p>
    <w:p w:rsidR="00C162C6" w:rsidRDefault="00C162C6" w:rsidP="00C162C6">
      <w:pPr>
        <w:rPr>
          <w:sz w:val="22"/>
          <w:szCs w:val="22"/>
          <w:lang w:eastAsia="en-GB"/>
        </w:rPr>
      </w:pPr>
    </w:p>
    <w:p w:rsidR="00C162C6" w:rsidRPr="00356D64" w:rsidRDefault="00C162C6" w:rsidP="00C162C6">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C162C6" w:rsidRPr="00356D64" w:rsidRDefault="00C162C6" w:rsidP="00C162C6">
      <w:pPr>
        <w:rPr>
          <w:sz w:val="22"/>
          <w:szCs w:val="22"/>
          <w:lang w:eastAsia="en-GB"/>
        </w:rPr>
      </w:pPr>
    </w:p>
    <w:p w:rsidR="00C162C6" w:rsidRPr="00356D64" w:rsidRDefault="00C162C6" w:rsidP="00C162C6">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C162C6" w:rsidRPr="00356D64" w:rsidRDefault="00C162C6" w:rsidP="00C162C6">
      <w:pPr>
        <w:ind w:left="720"/>
        <w:rPr>
          <w:sz w:val="22"/>
          <w:szCs w:val="22"/>
          <w:lang w:eastAsia="en-GB"/>
        </w:rPr>
      </w:pPr>
    </w:p>
    <w:p w:rsidR="00C162C6" w:rsidRPr="00356D64" w:rsidRDefault="00C162C6" w:rsidP="00CF5392">
      <w:pPr>
        <w:ind w:left="720"/>
        <w:jc w:val="both"/>
        <w:rPr>
          <w:sz w:val="22"/>
          <w:szCs w:val="22"/>
          <w:lang w:eastAsia="en-GB"/>
        </w:rPr>
      </w:pPr>
      <w:r w:rsidRPr="00356D64">
        <w:rPr>
          <w:sz w:val="22"/>
          <w:szCs w:val="22"/>
          <w:lang w:eastAsia="en-GB"/>
        </w:rPr>
        <w:t>To assess this, the following has been considered – would the proposal:</w:t>
      </w:r>
    </w:p>
    <w:p w:rsidR="00C162C6" w:rsidRPr="0060024C" w:rsidRDefault="00C162C6" w:rsidP="00CF5392">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60024C">
        <w:rPr>
          <w:b/>
          <w:sz w:val="22"/>
          <w:szCs w:val="22"/>
          <w:lang w:eastAsia="en-GB"/>
        </w:rPr>
        <w:t>NO</w:t>
      </w:r>
      <w:r w:rsidR="0060024C" w:rsidRPr="0060024C">
        <w:rPr>
          <w:b/>
          <w:sz w:val="22"/>
          <w:szCs w:val="22"/>
          <w:lang w:eastAsia="en-GB"/>
        </w:rPr>
        <w:t>, as the proposal is a single storey extension with a flat roof and is less than 40% the size of the existing dwelling.</w:t>
      </w:r>
    </w:p>
    <w:p w:rsidR="00C162C6" w:rsidRPr="0060024C" w:rsidRDefault="00C162C6" w:rsidP="00CF5392">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60024C">
        <w:rPr>
          <w:b/>
          <w:sz w:val="22"/>
          <w:szCs w:val="22"/>
          <w:lang w:eastAsia="en-GB"/>
        </w:rPr>
        <w:t>NO</w:t>
      </w:r>
      <w:r w:rsidR="0060024C" w:rsidRPr="0060024C">
        <w:rPr>
          <w:b/>
          <w:sz w:val="22"/>
          <w:szCs w:val="22"/>
          <w:lang w:eastAsia="en-GB"/>
        </w:rPr>
        <w:t>, the usable amenity space, including the back gardens are not significantly impacted.</w:t>
      </w:r>
    </w:p>
    <w:p w:rsidR="00C162C6" w:rsidRPr="00EE7774" w:rsidRDefault="00C162C6" w:rsidP="00CF5392">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require the loss of trees in the garden or put significant trees at risk; </w:t>
      </w:r>
      <w:r w:rsidRPr="00EE7774">
        <w:rPr>
          <w:b/>
          <w:sz w:val="22"/>
          <w:szCs w:val="22"/>
          <w:lang w:eastAsia="en-GB"/>
        </w:rPr>
        <w:t>NO</w:t>
      </w:r>
      <w:r w:rsidR="0060024C" w:rsidRPr="00EE7774">
        <w:rPr>
          <w:b/>
          <w:sz w:val="22"/>
          <w:szCs w:val="22"/>
          <w:lang w:eastAsia="en-GB"/>
        </w:rPr>
        <w:t xml:space="preserve">, the existing tree within the garden is to be protected with temporary fencing </w:t>
      </w:r>
      <w:r w:rsidR="00EE7774" w:rsidRPr="00EE7774">
        <w:rPr>
          <w:b/>
          <w:sz w:val="22"/>
          <w:szCs w:val="22"/>
          <w:lang w:eastAsia="en-GB"/>
        </w:rPr>
        <w:t>for the duration of development works.</w:t>
      </w:r>
    </w:p>
    <w:p w:rsidR="00C162C6" w:rsidRPr="00356D64" w:rsidRDefault="00C162C6" w:rsidP="00C162C6">
      <w:pPr>
        <w:ind w:left="360"/>
        <w:rPr>
          <w:i/>
          <w:sz w:val="22"/>
          <w:szCs w:val="22"/>
          <w:lang w:eastAsia="en-GB"/>
        </w:rPr>
      </w:pPr>
    </w:p>
    <w:p w:rsidR="00C162C6" w:rsidRPr="00356D64" w:rsidRDefault="00C162C6" w:rsidP="00C162C6">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162C6" w:rsidRPr="00356D64" w:rsidRDefault="00C162C6" w:rsidP="00C162C6">
      <w:pPr>
        <w:ind w:left="567"/>
        <w:contextualSpacing/>
        <w:rPr>
          <w:sz w:val="22"/>
          <w:szCs w:val="22"/>
          <w:u w:val="single"/>
          <w:lang w:eastAsia="en-GB"/>
        </w:rPr>
      </w:pPr>
    </w:p>
    <w:p w:rsidR="00C162C6" w:rsidRPr="00356D64" w:rsidRDefault="00C162C6" w:rsidP="00CF5392">
      <w:pPr>
        <w:ind w:left="720"/>
        <w:jc w:val="both"/>
        <w:rPr>
          <w:sz w:val="22"/>
          <w:szCs w:val="22"/>
          <w:lang w:eastAsia="en-GB"/>
        </w:rPr>
      </w:pPr>
      <w:r w:rsidRPr="00356D64">
        <w:rPr>
          <w:sz w:val="22"/>
          <w:szCs w:val="22"/>
          <w:lang w:eastAsia="en-GB"/>
        </w:rPr>
        <w:t>To assess this, the following has been considered – would the proposal:</w:t>
      </w:r>
    </w:p>
    <w:p w:rsidR="00CF5392" w:rsidRPr="00CF5392" w:rsidRDefault="00C162C6" w:rsidP="00CF5392">
      <w:pPr>
        <w:numPr>
          <w:ilvl w:val="0"/>
          <w:numId w:val="30"/>
        </w:numPr>
        <w:overflowPunct/>
        <w:adjustRightInd/>
        <w:contextualSpacing/>
        <w:jc w:val="both"/>
        <w:textAlignment w:val="auto"/>
        <w:rPr>
          <w:sz w:val="22"/>
          <w:szCs w:val="22"/>
          <w:lang w:eastAsia="en-GB"/>
        </w:rPr>
      </w:pPr>
      <w:r w:rsidRPr="00CF5392">
        <w:rPr>
          <w:bCs/>
          <w:sz w:val="22"/>
          <w:szCs w:val="22"/>
          <w:lang w:eastAsia="en-GB"/>
        </w:rPr>
        <w:t xml:space="preserve">significantly reduce the amount of daylight and sunlight enjoyed by neighbouring properties; </w:t>
      </w:r>
      <w:r w:rsidRPr="00CF5392">
        <w:rPr>
          <w:b/>
          <w:sz w:val="22"/>
          <w:szCs w:val="22"/>
          <w:lang w:eastAsia="en-GB"/>
        </w:rPr>
        <w:t>NO</w:t>
      </w:r>
    </w:p>
    <w:p w:rsidR="00C162C6" w:rsidRPr="00CF5392" w:rsidRDefault="00C162C6" w:rsidP="00CF5392">
      <w:pPr>
        <w:numPr>
          <w:ilvl w:val="0"/>
          <w:numId w:val="30"/>
        </w:numPr>
        <w:overflowPunct/>
        <w:adjustRightInd/>
        <w:contextualSpacing/>
        <w:jc w:val="both"/>
        <w:textAlignment w:val="auto"/>
        <w:rPr>
          <w:sz w:val="22"/>
          <w:szCs w:val="22"/>
          <w:lang w:eastAsia="en-GB"/>
        </w:rPr>
      </w:pPr>
      <w:r w:rsidRPr="00CF5392">
        <w:rPr>
          <w:bCs/>
          <w:sz w:val="22"/>
          <w:szCs w:val="22"/>
          <w:lang w:eastAsia="en-GB"/>
        </w:rPr>
        <w:t>invade the privacy of neighbouring properties through overlooking from windows or balconies;</w:t>
      </w:r>
      <w:r w:rsidRPr="00CF5392">
        <w:rPr>
          <w:b/>
          <w:sz w:val="22"/>
          <w:szCs w:val="22"/>
          <w:lang w:eastAsia="en-GB"/>
        </w:rPr>
        <w:t xml:space="preserve"> NO</w:t>
      </w:r>
    </w:p>
    <w:p w:rsidR="00C162C6" w:rsidRPr="00356D64" w:rsidRDefault="00C162C6" w:rsidP="00CF5392">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CF5392">
        <w:rPr>
          <w:b/>
          <w:sz w:val="22"/>
          <w:szCs w:val="22"/>
          <w:lang w:eastAsia="en-GB"/>
        </w:rPr>
        <w:t>NO</w:t>
      </w:r>
    </w:p>
    <w:p w:rsidR="00C162C6" w:rsidRPr="00356D64" w:rsidRDefault="00C162C6" w:rsidP="00CF5392">
      <w:pPr>
        <w:numPr>
          <w:ilvl w:val="0"/>
          <w:numId w:val="30"/>
        </w:numPr>
        <w:overflowPunct/>
        <w:adjustRightInd/>
        <w:contextualSpacing/>
        <w:jc w:val="both"/>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CF5392">
        <w:rPr>
          <w:b/>
          <w:sz w:val="22"/>
          <w:szCs w:val="22"/>
          <w:lang w:eastAsia="en-GB"/>
        </w:rPr>
        <w:t>NO</w:t>
      </w:r>
    </w:p>
    <w:p w:rsidR="00C162C6" w:rsidRPr="00356D64" w:rsidRDefault="00C162C6" w:rsidP="00C162C6">
      <w:pPr>
        <w:ind w:left="720"/>
        <w:contextualSpacing/>
        <w:rPr>
          <w:sz w:val="22"/>
          <w:szCs w:val="22"/>
          <w:lang w:eastAsia="en-GB"/>
        </w:rPr>
      </w:pPr>
    </w:p>
    <w:p w:rsidR="00C162C6" w:rsidRDefault="00C162C6" w:rsidP="00C162C6">
      <w:pPr>
        <w:jc w:val="both"/>
        <w:rPr>
          <w:color w:val="000000"/>
          <w:sz w:val="22"/>
          <w:szCs w:val="22"/>
          <w:lang w:eastAsia="en-GB"/>
        </w:rPr>
      </w:pPr>
    </w:p>
    <w:p w:rsidR="00C162C6" w:rsidRPr="00B253FF" w:rsidRDefault="00C162C6" w:rsidP="00C162C6">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C162C6" w:rsidRPr="00B253FF" w:rsidRDefault="00C162C6" w:rsidP="00C162C6">
      <w:pPr>
        <w:overflowPunct/>
        <w:adjustRightInd/>
        <w:jc w:val="both"/>
        <w:textAlignment w:val="auto"/>
        <w:rPr>
          <w:color w:val="000000"/>
          <w:szCs w:val="24"/>
          <w:lang w:eastAsia="en-GB"/>
        </w:rPr>
      </w:pPr>
    </w:p>
    <w:p w:rsidR="00C162C6" w:rsidRPr="00B253FF" w:rsidRDefault="00C162C6" w:rsidP="00C162C6">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C162C6" w:rsidRPr="00B253FF" w:rsidRDefault="00C162C6" w:rsidP="00C162C6">
      <w:pPr>
        <w:overflowPunct/>
        <w:adjustRightInd/>
        <w:jc w:val="both"/>
        <w:textAlignment w:val="auto"/>
        <w:rPr>
          <w:color w:val="000000"/>
          <w:szCs w:val="24"/>
          <w:lang w:eastAsia="en-GB"/>
        </w:rPr>
      </w:pPr>
    </w:p>
    <w:p w:rsidR="00C162C6" w:rsidRPr="00B253FF" w:rsidRDefault="00C162C6" w:rsidP="00C162C6">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C162C6" w:rsidRPr="00B253FF" w:rsidRDefault="00C162C6" w:rsidP="00C162C6">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C162C6" w:rsidRPr="00B253FF" w:rsidRDefault="00C162C6" w:rsidP="00C162C6">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C162C6" w:rsidRPr="00B253FF" w:rsidRDefault="00C162C6" w:rsidP="00C162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C162C6" w:rsidRPr="00B253FF" w:rsidRDefault="00C162C6" w:rsidP="00C162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C162C6" w:rsidRPr="00B253FF" w:rsidRDefault="00C162C6" w:rsidP="00C162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C162C6" w:rsidRDefault="00C162C6" w:rsidP="00C162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C162C6" w:rsidRDefault="00C162C6" w:rsidP="00C162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C162C6" w:rsidRPr="00B253FF" w:rsidRDefault="00C162C6" w:rsidP="00C162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C162C6" w:rsidRPr="00356D64" w:rsidRDefault="00C162C6" w:rsidP="00C162C6">
      <w:pPr>
        <w:jc w:val="both"/>
        <w:rPr>
          <w:color w:val="000000"/>
          <w:sz w:val="22"/>
          <w:szCs w:val="22"/>
          <w:lang w:eastAsia="en-GB"/>
        </w:rPr>
      </w:pPr>
    </w:p>
    <w:p w:rsidR="00C162C6" w:rsidRDefault="00C162C6" w:rsidP="00C162C6">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C162C6" w:rsidRPr="0087373B" w:rsidRDefault="00C162C6" w:rsidP="00C162C6">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C162C6" w:rsidRPr="00356D64" w:rsidRDefault="00C162C6" w:rsidP="00C162C6">
      <w:pPr>
        <w:ind w:hanging="11"/>
        <w:jc w:val="both"/>
        <w:rPr>
          <w:rFonts w:cs="Trebuchet MS"/>
          <w:sz w:val="22"/>
          <w:szCs w:val="22"/>
          <w:u w:val="single"/>
          <w:lang w:eastAsia="en-GB"/>
        </w:rPr>
      </w:pPr>
    </w:p>
    <w:p w:rsidR="00C162C6" w:rsidRDefault="00C162C6" w:rsidP="00EE7774">
      <w:pPr>
        <w:pStyle w:val="yiv552378054msonormal"/>
        <w:numPr>
          <w:ilvl w:val="0"/>
          <w:numId w:val="34"/>
        </w:numPr>
        <w:jc w:val="both"/>
        <w:rPr>
          <w:rFonts w:ascii="Trebuchet MS" w:hAnsi="Trebuchet MS"/>
          <w:b/>
          <w:bCs/>
          <w:sz w:val="22"/>
          <w:szCs w:val="22"/>
        </w:rPr>
      </w:pPr>
      <w:r w:rsidRPr="00FF3B1B">
        <w:rPr>
          <w:rFonts w:ascii="Trebuchet MS" w:hAnsi="Trebuchet MS"/>
          <w:b/>
          <w:bCs/>
          <w:sz w:val="22"/>
          <w:szCs w:val="22"/>
        </w:rPr>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EE7774" w:rsidRDefault="00EE7774" w:rsidP="00EE7774">
      <w:pPr>
        <w:pStyle w:val="yiv552378054msonormal"/>
        <w:ind w:left="720"/>
        <w:jc w:val="both"/>
        <w:rPr>
          <w:rFonts w:ascii="Trebuchet MS" w:hAnsi="Trebuchet MS"/>
          <w:b/>
          <w:bCs/>
          <w:sz w:val="22"/>
          <w:szCs w:val="22"/>
        </w:rPr>
      </w:pPr>
      <w:r>
        <w:rPr>
          <w:rFonts w:ascii="Trebuchet MS" w:hAnsi="Trebuchet MS"/>
          <w:b/>
          <w:bCs/>
          <w:sz w:val="22"/>
          <w:szCs w:val="22"/>
        </w:rPr>
        <w:t>Grant</w:t>
      </w:r>
    </w:p>
    <w:p w:rsidR="00EE7774" w:rsidRDefault="00EE7774" w:rsidP="00EE7774">
      <w:pPr>
        <w:pStyle w:val="yiv552378054msonormal"/>
        <w:jc w:val="both"/>
        <w:rPr>
          <w:rFonts w:ascii="Trebuchet MS" w:hAnsi="Trebuchet MS"/>
          <w:b/>
          <w:bCs/>
          <w:sz w:val="22"/>
          <w:szCs w:val="22"/>
        </w:rPr>
      </w:pPr>
    </w:p>
    <w:p w:rsidR="00EE7774" w:rsidRDefault="00EE7774" w:rsidP="00EE7774">
      <w:pPr>
        <w:pStyle w:val="yiv552378054msonormal"/>
        <w:jc w:val="both"/>
        <w:rPr>
          <w:rFonts w:ascii="Trebuchet MS" w:hAnsi="Trebuchet MS"/>
          <w:b/>
          <w:bCs/>
          <w:sz w:val="22"/>
          <w:szCs w:val="22"/>
        </w:rPr>
      </w:pPr>
    </w:p>
    <w:p w:rsidR="00EE7774" w:rsidRDefault="00EE7774" w:rsidP="00EE7774">
      <w:pPr>
        <w:pStyle w:val="yiv552378054msonormal"/>
        <w:jc w:val="both"/>
        <w:rPr>
          <w:rFonts w:ascii="Trebuchet MS" w:hAnsi="Trebuchet MS"/>
          <w:b/>
          <w:bCs/>
          <w:sz w:val="22"/>
          <w:szCs w:val="22"/>
        </w:rPr>
      </w:pPr>
    </w:p>
    <w:p w:rsidR="00EE7774" w:rsidRDefault="00EE7774" w:rsidP="00EE7774">
      <w:pPr>
        <w:pStyle w:val="yiv552378054msonormal"/>
        <w:jc w:val="both"/>
        <w:rPr>
          <w:rFonts w:ascii="Trebuchet MS" w:hAnsi="Trebuchet MS"/>
          <w:b/>
          <w:bCs/>
          <w:sz w:val="22"/>
          <w:szCs w:val="22"/>
        </w:rPr>
      </w:pPr>
    </w:p>
    <w:p w:rsidR="00EE7774" w:rsidRDefault="00EE7774" w:rsidP="00EE7774">
      <w:pPr>
        <w:pStyle w:val="yiv552378054msonormal"/>
        <w:jc w:val="both"/>
        <w:rPr>
          <w:rFonts w:ascii="Trebuchet MS" w:hAnsi="Trebuchet MS"/>
          <w:b/>
          <w:bCs/>
          <w:sz w:val="22"/>
          <w:szCs w:val="22"/>
        </w:rPr>
      </w:pPr>
    </w:p>
    <w:p w:rsidR="00EE7774" w:rsidRDefault="00EE7774" w:rsidP="00EE7774">
      <w:pPr>
        <w:pStyle w:val="yiv552378054msonormal"/>
        <w:jc w:val="both"/>
        <w:rPr>
          <w:rFonts w:ascii="Trebuchet MS" w:hAnsi="Trebuchet MS"/>
          <w:b/>
          <w:bCs/>
          <w:sz w:val="22"/>
          <w:szCs w:val="22"/>
        </w:rPr>
      </w:pPr>
    </w:p>
    <w:p w:rsidR="00EE7774" w:rsidRDefault="00A43894" w:rsidP="00EE7774">
      <w:pPr>
        <w:pStyle w:val="yiv552378054msonormal"/>
        <w:jc w:val="both"/>
        <w:rPr>
          <w:rFonts w:ascii="Trebuchet MS" w:hAnsi="Trebuchet MS"/>
          <w:b/>
          <w:bCs/>
          <w:sz w:val="22"/>
          <w:szCs w:val="22"/>
        </w:rPr>
      </w:pPr>
      <w:r>
        <w:rPr>
          <w:rFonts w:ascii="Trebuchet MS" w:hAnsi="Trebuchet MS"/>
          <w:b/>
          <w:bCs/>
          <w:sz w:val="22"/>
          <w:szCs w:val="22"/>
        </w:rPr>
        <w:lastRenderedPageBreak/>
        <w:t xml:space="preserve">                      </w:t>
      </w:r>
      <w:r w:rsidR="004B283F" w:rsidRPr="00EE7774">
        <w:rPr>
          <w:rFonts w:ascii="Trebuchet MS" w:hAnsi="Trebuchet MS"/>
          <w:b/>
          <w:bCs/>
          <w:noProof/>
          <w:sz w:val="22"/>
          <w:szCs w:val="22"/>
        </w:rPr>
        <w:drawing>
          <wp:inline distT="0" distB="0" distL="0" distR="0">
            <wp:extent cx="4143375" cy="3000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3375" cy="3000375"/>
                    </a:xfrm>
                    <a:prstGeom prst="rect">
                      <a:avLst/>
                    </a:prstGeom>
                    <a:noFill/>
                    <a:ln>
                      <a:noFill/>
                    </a:ln>
                  </pic:spPr>
                </pic:pic>
              </a:graphicData>
            </a:graphic>
          </wp:inline>
        </w:drawing>
      </w:r>
    </w:p>
    <w:p w:rsidR="00A43894" w:rsidRDefault="004B283F" w:rsidP="00EE7774">
      <w:pPr>
        <w:pStyle w:val="yiv552378054msonormal"/>
        <w:jc w:val="both"/>
        <w:rPr>
          <w:rFonts w:ascii="Trebuchet MS" w:hAnsi="Trebuchet MS"/>
          <w:b/>
          <w:bCs/>
          <w:sz w:val="22"/>
          <w:szCs w:val="22"/>
        </w:rPr>
      </w:pPr>
      <w:r w:rsidRPr="00A43894">
        <w:rPr>
          <w:rFonts w:ascii="Trebuchet MS" w:hAnsi="Trebuchet MS"/>
          <w:b/>
          <w:bCs/>
          <w:noProof/>
          <w:sz w:val="22"/>
          <w:szCs w:val="22"/>
        </w:rPr>
        <w:drawing>
          <wp:inline distT="0" distB="0" distL="0" distR="0">
            <wp:extent cx="6124575" cy="5000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75" cy="5000625"/>
                    </a:xfrm>
                    <a:prstGeom prst="rect">
                      <a:avLst/>
                    </a:prstGeom>
                    <a:noFill/>
                    <a:ln>
                      <a:noFill/>
                    </a:ln>
                  </pic:spPr>
                </pic:pic>
              </a:graphicData>
            </a:graphic>
          </wp:inline>
        </w:drawing>
      </w:r>
    </w:p>
    <w:p w:rsidR="00EE7774" w:rsidRPr="00FF3B1B" w:rsidRDefault="00EE7774" w:rsidP="00EE7774">
      <w:pPr>
        <w:pStyle w:val="yiv552378054msonormal"/>
        <w:jc w:val="both"/>
        <w:rPr>
          <w:rFonts w:ascii="Trebuchet MS" w:hAnsi="Trebuchet MS"/>
          <w:b/>
          <w:bCs/>
          <w:sz w:val="22"/>
          <w:szCs w:val="22"/>
        </w:rPr>
      </w:pPr>
    </w:p>
    <w:p w:rsidR="00C162C6" w:rsidRPr="00356D64" w:rsidRDefault="00C162C6" w:rsidP="00C162C6">
      <w:pPr>
        <w:ind w:hanging="11"/>
        <w:jc w:val="both"/>
        <w:rPr>
          <w:rFonts w:cs="Trebuchet MS"/>
          <w:sz w:val="22"/>
          <w:szCs w:val="22"/>
          <w:u w:val="single"/>
          <w:lang w:eastAsia="en-GB"/>
        </w:rPr>
      </w:pPr>
    </w:p>
    <w:sectPr w:rsidR="00C162C6" w:rsidRPr="00356D64">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A75" w:rsidRDefault="00D81A75">
      <w:r>
        <w:separator/>
      </w:r>
    </w:p>
  </w:endnote>
  <w:endnote w:type="continuationSeparator" w:id="0">
    <w:p w:rsidR="00D81A75" w:rsidRDefault="00D81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392" w:rsidRDefault="00CF5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392" w:rsidRDefault="00CF539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392" w:rsidRDefault="00CF5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A75" w:rsidRDefault="00D81A75">
      <w:r>
        <w:separator/>
      </w:r>
    </w:p>
  </w:footnote>
  <w:footnote w:type="continuationSeparator" w:id="0">
    <w:p w:rsidR="00D81A75" w:rsidRDefault="00D81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392" w:rsidRDefault="00CF53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392" w:rsidRDefault="00CF53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392" w:rsidRDefault="00CF5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B7D0B40"/>
    <w:multiLevelType w:val="hybridMultilevel"/>
    <w:tmpl w:val="999208FE"/>
    <w:lvl w:ilvl="0" w:tplc="4BBCC79A">
      <w:start w:val="3"/>
      <w:numFmt w:val="decimal"/>
      <w:lvlText w:val="%1."/>
      <w:lvlJc w:val="left"/>
      <w:pPr>
        <w:ind w:left="502" w:hanging="360"/>
      </w:pPr>
      <w:rPr>
        <w:rFonts w:cs="Arial"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95736"/>
    <w:multiLevelType w:val="hybridMultilevel"/>
    <w:tmpl w:val="AB382E1E"/>
    <w:lvl w:ilvl="0" w:tplc="C8B41EC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800" w:hanging="720"/>
      </w:pPr>
      <w:rPr>
        <w:rFonts w:cs="Times New Roman" w:hint="default"/>
      </w:rPr>
    </w:lvl>
    <w:lvl w:ilvl="1" w:tentative="1">
      <w:start w:val="1"/>
      <w:numFmt w:val="lowerLetter"/>
      <w:lvlText w:val="%2."/>
      <w:lvlJc w:val="left"/>
      <w:pPr>
        <w:ind w:left="2160" w:hanging="360"/>
      </w:pPr>
      <w:rPr>
        <w:rFonts w:cs="Times New Roman"/>
      </w:rPr>
    </w:lvl>
    <w:lvl w:ilvl="2" w:tentative="1">
      <w:start w:val="1"/>
      <w:numFmt w:val="lowerRoman"/>
      <w:lvlText w:val="%3."/>
      <w:lvlJc w:val="right"/>
      <w:pPr>
        <w:ind w:left="2880" w:hanging="180"/>
      </w:pPr>
      <w:rPr>
        <w:rFonts w:cs="Times New Roman"/>
      </w:rPr>
    </w:lvl>
    <w:lvl w:ilvl="3" w:tentative="1">
      <w:start w:val="1"/>
      <w:numFmt w:val="decimal"/>
      <w:lvlText w:val="%4."/>
      <w:lvlJc w:val="left"/>
      <w:pPr>
        <w:ind w:left="3600" w:hanging="360"/>
      </w:pPr>
      <w:rPr>
        <w:rFonts w:cs="Times New Roman"/>
      </w:rPr>
    </w:lvl>
    <w:lvl w:ilvl="4" w:tentative="1">
      <w:start w:val="1"/>
      <w:numFmt w:val="lowerLetter"/>
      <w:lvlText w:val="%5."/>
      <w:lvlJc w:val="left"/>
      <w:pPr>
        <w:ind w:left="4320" w:hanging="360"/>
      </w:pPr>
      <w:rPr>
        <w:rFonts w:cs="Times New Roman"/>
      </w:rPr>
    </w:lvl>
    <w:lvl w:ilvl="5" w:tentative="1">
      <w:start w:val="1"/>
      <w:numFmt w:val="lowerRoman"/>
      <w:lvlText w:val="%6."/>
      <w:lvlJc w:val="right"/>
      <w:pPr>
        <w:ind w:left="5040" w:hanging="180"/>
      </w:pPr>
      <w:rPr>
        <w:rFonts w:cs="Times New Roman"/>
      </w:rPr>
    </w:lvl>
    <w:lvl w:ilvl="6" w:tentative="1">
      <w:start w:val="1"/>
      <w:numFmt w:val="decimal"/>
      <w:lvlText w:val="%7."/>
      <w:lvlJc w:val="left"/>
      <w:pPr>
        <w:ind w:left="5760" w:hanging="360"/>
      </w:pPr>
      <w:rPr>
        <w:rFonts w:cs="Times New Roman"/>
      </w:rPr>
    </w:lvl>
    <w:lvl w:ilvl="7" w:tentative="1">
      <w:start w:val="1"/>
      <w:numFmt w:val="lowerLetter"/>
      <w:lvlText w:val="%8."/>
      <w:lvlJc w:val="left"/>
      <w:pPr>
        <w:ind w:left="6480" w:hanging="360"/>
      </w:pPr>
      <w:rPr>
        <w:rFonts w:cs="Times New Roman"/>
      </w:rPr>
    </w:lvl>
    <w:lvl w:ilvl="8" w:tentative="1">
      <w:start w:val="1"/>
      <w:numFmt w:val="lowerRoman"/>
      <w:lvlText w:val="%9."/>
      <w:lvlJc w:val="right"/>
      <w:pPr>
        <w:ind w:left="7200" w:hanging="180"/>
      </w:pPr>
      <w:rPr>
        <w:rFonts w:cs="Times New Roman"/>
      </w:rPr>
    </w:lvl>
  </w:abstractNum>
  <w:num w:numId="1">
    <w:abstractNumId w:val="28"/>
  </w:num>
  <w:num w:numId="2">
    <w:abstractNumId w:val="24"/>
  </w:num>
  <w:num w:numId="3">
    <w:abstractNumId w:val="5"/>
  </w:num>
  <w:num w:numId="4">
    <w:abstractNumId w:val="33"/>
  </w:num>
  <w:num w:numId="5">
    <w:abstractNumId w:val="19"/>
  </w:num>
  <w:num w:numId="6">
    <w:abstractNumId w:val="13"/>
  </w:num>
  <w:num w:numId="7">
    <w:abstractNumId w:val="3"/>
  </w:num>
  <w:num w:numId="8">
    <w:abstractNumId w:val="29"/>
  </w:num>
  <w:num w:numId="9">
    <w:abstractNumId w:val="25"/>
  </w:num>
  <w:num w:numId="10">
    <w:abstractNumId w:val="2"/>
  </w:num>
  <w:num w:numId="11">
    <w:abstractNumId w:val="6"/>
  </w:num>
  <w:num w:numId="12">
    <w:abstractNumId w:val="31"/>
  </w:num>
  <w:num w:numId="13">
    <w:abstractNumId w:val="4"/>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9"/>
  </w:num>
  <w:num w:numId="21">
    <w:abstractNumId w:val="27"/>
  </w:num>
  <w:num w:numId="22">
    <w:abstractNumId w:val="15"/>
  </w:num>
  <w:num w:numId="23">
    <w:abstractNumId w:val="8"/>
  </w:num>
  <w:num w:numId="24">
    <w:abstractNumId w:val="16"/>
  </w:num>
  <w:num w:numId="25">
    <w:abstractNumId w:val="12"/>
  </w:num>
  <w:num w:numId="26">
    <w:abstractNumId w:val="21"/>
  </w:num>
  <w:num w:numId="27">
    <w:abstractNumId w:val="0"/>
  </w:num>
  <w:num w:numId="28">
    <w:abstractNumId w:val="23"/>
    <w:lvlOverride w:ilvl="0"/>
  </w:num>
  <w:num w:numId="29">
    <w:abstractNumId w:val="7"/>
  </w:num>
  <w:num w:numId="30">
    <w:abstractNumId w:val="10"/>
  </w:num>
  <w:num w:numId="31">
    <w:abstractNumId w:val="30"/>
  </w:num>
  <w:num w:numId="32">
    <w:abstractNumId w:val="34"/>
  </w:num>
  <w:num w:numId="33">
    <w:abstractNumId w:val="22"/>
  </w:num>
  <w:num w:numId="34">
    <w:abstractNumId w:val="17"/>
  </w:num>
  <w:num w:numId="35">
    <w:abstractNumId w:val="14"/>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32780"/>
    <w:rsid w:val="003B1706"/>
    <w:rsid w:val="00413125"/>
    <w:rsid w:val="004B283F"/>
    <w:rsid w:val="0060024C"/>
    <w:rsid w:val="00630A6D"/>
    <w:rsid w:val="007050BF"/>
    <w:rsid w:val="0074432B"/>
    <w:rsid w:val="009E625B"/>
    <w:rsid w:val="00A43894"/>
    <w:rsid w:val="00B94B1D"/>
    <w:rsid w:val="00C162C6"/>
    <w:rsid w:val="00CF5392"/>
    <w:rsid w:val="00D81A75"/>
    <w:rsid w:val="00EE066B"/>
    <w:rsid w:val="00EE7774"/>
    <w:rsid w:val="00FA5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9333E2CD-2FE5-4E80-9795-061EAAAC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2021-11-08T17:56:00Z</cp:lastPrinted>
  <dcterms:created xsi:type="dcterms:W3CDTF">2021-11-08T17:58:00Z</dcterms:created>
  <dcterms:modified xsi:type="dcterms:W3CDTF">2021-11-08T17:58:00Z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