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73B" w:rsidRDefault="00DC173B" w:rsidP="00DC173B">
      <w:pPr>
        <w:spacing w:after="0" w:line="240" w:lineRule="auto"/>
        <w:jc w:val="both"/>
        <w:rPr>
          <w:rFonts w:ascii="Trebuchet MS" w:eastAsia="Times New Roman" w:hAnsi="Trebuchet MS" w:cs="Courier New"/>
          <w:sz w:val="24"/>
          <w:szCs w:val="24"/>
          <w:lang w:eastAsia="en-GB"/>
        </w:rPr>
      </w:pPr>
      <w:r w:rsidRPr="00DC173B">
        <w:rPr>
          <w:rFonts w:ascii="Trebuchet MS" w:eastAsia="Times New Roman" w:hAnsi="Trebuchet MS" w:cs="Courier New"/>
          <w:b/>
          <w:sz w:val="24"/>
          <w:szCs w:val="24"/>
          <w:lang w:eastAsia="en-GB"/>
        </w:rPr>
        <w:t xml:space="preserve">DELEGATED APPLICATION REPORT </w:t>
      </w:r>
      <w:r w:rsidRPr="00DC173B">
        <w:rPr>
          <w:rFonts w:ascii="Trebuchet MS" w:eastAsia="Times New Roman" w:hAnsi="Trebuchet MS" w:cs="Courier New"/>
          <w:b/>
          <w:sz w:val="24"/>
          <w:szCs w:val="24"/>
          <w:lang w:eastAsia="en-GB"/>
        </w:rPr>
        <w:tab/>
      </w:r>
      <w:r w:rsidRPr="00DC173B">
        <w:rPr>
          <w:rFonts w:ascii="Trebuchet MS" w:eastAsia="Times New Roman" w:hAnsi="Trebuchet MS" w:cs="Courier New"/>
          <w:b/>
          <w:sz w:val="24"/>
          <w:szCs w:val="24"/>
          <w:lang w:eastAsia="en-GB"/>
        </w:rPr>
        <w:tab/>
      </w:r>
      <w:r w:rsidRPr="00DC173B">
        <w:rPr>
          <w:rFonts w:ascii="Trebuchet MS" w:eastAsia="Times New Roman" w:hAnsi="Trebuchet MS" w:cs="Courier New"/>
          <w:b/>
          <w:sz w:val="24"/>
          <w:szCs w:val="24"/>
          <w:lang w:eastAsia="en-GB"/>
        </w:rPr>
        <w:tab/>
        <w:t xml:space="preserve">Target Date: </w:t>
      </w:r>
      <w:r w:rsidR="00012C00" w:rsidRPr="00012C00">
        <w:rPr>
          <w:rFonts w:ascii="Trebuchet MS" w:eastAsia="Times New Roman" w:hAnsi="Trebuchet MS" w:cs="Courier New"/>
          <w:sz w:val="24"/>
          <w:szCs w:val="24"/>
          <w:lang w:eastAsia="en-GB"/>
        </w:rPr>
        <w:t>18</w:t>
      </w:r>
      <w:r w:rsidRPr="00DC173B">
        <w:rPr>
          <w:rFonts w:ascii="Trebuchet MS" w:eastAsia="Times New Roman" w:hAnsi="Trebuchet MS" w:cs="Courier New"/>
          <w:sz w:val="24"/>
          <w:szCs w:val="24"/>
          <w:lang w:eastAsia="en-GB"/>
        </w:rPr>
        <w:t>/0</w:t>
      </w:r>
      <w:r w:rsidR="00012C00" w:rsidRPr="00012C00">
        <w:rPr>
          <w:rFonts w:ascii="Trebuchet MS" w:eastAsia="Times New Roman" w:hAnsi="Trebuchet MS" w:cs="Courier New"/>
          <w:sz w:val="24"/>
          <w:szCs w:val="24"/>
          <w:lang w:eastAsia="en-GB"/>
        </w:rPr>
        <w:t>8</w:t>
      </w:r>
      <w:r w:rsidRPr="00DC173B">
        <w:rPr>
          <w:rFonts w:ascii="Trebuchet MS" w:eastAsia="Times New Roman" w:hAnsi="Trebuchet MS" w:cs="Courier New"/>
          <w:sz w:val="24"/>
          <w:szCs w:val="24"/>
          <w:lang w:eastAsia="en-GB"/>
        </w:rPr>
        <w:t>/21</w:t>
      </w:r>
    </w:p>
    <w:p w:rsidR="002D6ACD" w:rsidRPr="002D6ACD" w:rsidRDefault="002D6ACD" w:rsidP="002D6ACD">
      <w:pPr>
        <w:spacing w:after="0" w:line="240" w:lineRule="auto"/>
        <w:ind w:left="5040" w:firstLine="720"/>
        <w:jc w:val="both"/>
        <w:rPr>
          <w:rFonts w:ascii="Trebuchet MS" w:eastAsia="Times New Roman" w:hAnsi="Trebuchet MS" w:cs="Courier New"/>
          <w:b/>
          <w:sz w:val="24"/>
          <w:szCs w:val="24"/>
          <w:lang w:eastAsia="en-GB"/>
        </w:rPr>
      </w:pPr>
      <w:r w:rsidRPr="002D6ACD">
        <w:rPr>
          <w:rFonts w:ascii="Trebuchet MS" w:eastAsia="Times New Roman" w:hAnsi="Trebuchet MS" w:cs="Courier New"/>
          <w:b/>
          <w:sz w:val="24"/>
          <w:szCs w:val="24"/>
          <w:lang w:eastAsia="en-GB"/>
        </w:rPr>
        <w:t>Agreed Extension: 08/09/21</w:t>
      </w:r>
    </w:p>
    <w:p w:rsidR="00DC173B" w:rsidRPr="00DC173B" w:rsidRDefault="00DC173B" w:rsidP="00DC173B">
      <w:pPr>
        <w:spacing w:after="0" w:line="240" w:lineRule="auto"/>
        <w:jc w:val="both"/>
        <w:rPr>
          <w:rFonts w:ascii="Trebuchet MS" w:eastAsia="Times New Roman" w:hAnsi="Trebuchet MS" w:cs="Courier New"/>
          <w:b/>
          <w:sz w:val="24"/>
          <w:szCs w:val="24"/>
          <w:lang w:eastAsia="en-GB"/>
        </w:rPr>
      </w:pPr>
      <w:r w:rsidRPr="00DC173B">
        <w:rPr>
          <w:rFonts w:ascii="Trebuchet MS" w:eastAsia="Times New Roman" w:hAnsi="Trebuchet MS" w:cs="Courier New"/>
          <w:sz w:val="24"/>
          <w:szCs w:val="24"/>
          <w:lang w:eastAsia="en-GB"/>
        </w:rPr>
        <w:tab/>
      </w:r>
      <w:r w:rsidRPr="00DC173B">
        <w:rPr>
          <w:rFonts w:ascii="Trebuchet MS" w:eastAsia="Times New Roman" w:hAnsi="Trebuchet MS" w:cs="Courier New"/>
          <w:sz w:val="24"/>
          <w:szCs w:val="24"/>
          <w:lang w:eastAsia="en-GB"/>
        </w:rPr>
        <w:tab/>
      </w:r>
      <w:r w:rsidRPr="00DC173B">
        <w:rPr>
          <w:rFonts w:ascii="Trebuchet MS" w:eastAsia="Times New Roman" w:hAnsi="Trebuchet MS" w:cs="Courier New"/>
          <w:sz w:val="24"/>
          <w:szCs w:val="24"/>
          <w:lang w:eastAsia="en-GB"/>
        </w:rPr>
        <w:tab/>
      </w:r>
    </w:p>
    <w:p w:rsidR="00DC173B" w:rsidRPr="00DC173B" w:rsidRDefault="00DC173B" w:rsidP="00DC173B">
      <w:pPr>
        <w:spacing w:after="0" w:line="240" w:lineRule="auto"/>
        <w:jc w:val="both"/>
        <w:rPr>
          <w:rFonts w:ascii="Trebuchet MS" w:eastAsia="Times New Roman" w:hAnsi="Trebuchet MS" w:cs="Courier New"/>
          <w:sz w:val="24"/>
          <w:szCs w:val="24"/>
          <w:lang w:eastAsia="en-GB"/>
        </w:rPr>
      </w:pPr>
      <w:r w:rsidRPr="00DC173B">
        <w:rPr>
          <w:rFonts w:ascii="Trebuchet MS" w:eastAsia="Times New Roman" w:hAnsi="Trebuchet MS" w:cs="Courier New"/>
          <w:b/>
          <w:sz w:val="24"/>
          <w:szCs w:val="24"/>
          <w:lang w:eastAsia="en-GB"/>
        </w:rPr>
        <w:t xml:space="preserve">Application No: </w:t>
      </w:r>
      <w:r w:rsidR="00012C00" w:rsidRPr="00012C00">
        <w:rPr>
          <w:rFonts w:ascii="Trebuchet MS" w:eastAsia="Times New Roman" w:hAnsi="Trebuchet MS" w:cs="Courier New"/>
          <w:sz w:val="24"/>
          <w:szCs w:val="24"/>
          <w:lang w:val="en-US" w:eastAsia="en-GB"/>
        </w:rPr>
        <w:t>211137</w:t>
      </w:r>
      <w:r w:rsidRPr="00DC173B">
        <w:rPr>
          <w:rFonts w:ascii="Trebuchet MS" w:eastAsia="Times New Roman" w:hAnsi="Trebuchet MS" w:cs="Courier New"/>
          <w:sz w:val="24"/>
          <w:szCs w:val="24"/>
          <w:lang w:val="en-US" w:eastAsia="en-GB"/>
        </w:rPr>
        <w:t xml:space="preserve"> / </w:t>
      </w:r>
      <w:r w:rsidRPr="00DC173B">
        <w:rPr>
          <w:rFonts w:ascii="Trebuchet MS" w:eastAsia="Times New Roman" w:hAnsi="Trebuchet MS" w:cs="Courier New"/>
          <w:bCs/>
          <w:sz w:val="24"/>
          <w:szCs w:val="24"/>
          <w:lang w:eastAsia="en-GB"/>
        </w:rPr>
        <w:t xml:space="preserve">HPA  </w:t>
      </w:r>
      <w:r w:rsidRPr="00DC173B">
        <w:rPr>
          <w:rFonts w:ascii="Trebuchet MS" w:eastAsia="Times New Roman" w:hAnsi="Trebuchet MS" w:cs="Courier New"/>
          <w:sz w:val="24"/>
          <w:szCs w:val="24"/>
          <w:lang w:val="en-US" w:eastAsia="en-GB"/>
        </w:rPr>
        <w:t xml:space="preserve">  </w:t>
      </w:r>
      <w:r w:rsidRPr="00DC173B">
        <w:rPr>
          <w:rFonts w:ascii="Trebuchet MS" w:eastAsia="Times New Roman" w:hAnsi="Trebuchet MS" w:cs="Courier New"/>
          <w:sz w:val="24"/>
          <w:szCs w:val="24"/>
          <w:lang w:eastAsia="en-GB"/>
        </w:rPr>
        <w:tab/>
      </w:r>
      <w:r w:rsidRPr="00DC173B">
        <w:rPr>
          <w:rFonts w:ascii="Trebuchet MS" w:eastAsia="Times New Roman" w:hAnsi="Trebuchet MS" w:cs="Courier New"/>
          <w:sz w:val="24"/>
          <w:szCs w:val="24"/>
          <w:lang w:eastAsia="en-GB"/>
        </w:rPr>
        <w:tab/>
      </w:r>
      <w:r w:rsidRPr="00DC173B">
        <w:rPr>
          <w:rFonts w:ascii="Trebuchet MS" w:eastAsia="Times New Roman" w:hAnsi="Trebuchet MS" w:cs="Courier New"/>
          <w:sz w:val="24"/>
          <w:szCs w:val="24"/>
          <w:lang w:eastAsia="en-GB"/>
        </w:rPr>
        <w:tab/>
      </w:r>
      <w:r w:rsidRPr="00DC173B">
        <w:rPr>
          <w:rFonts w:ascii="Trebuchet MS" w:eastAsia="Times New Roman" w:hAnsi="Trebuchet MS" w:cs="Courier New"/>
          <w:sz w:val="24"/>
          <w:szCs w:val="24"/>
          <w:lang w:eastAsia="en-GB"/>
        </w:rPr>
        <w:tab/>
      </w:r>
      <w:r w:rsidRPr="00DC173B">
        <w:rPr>
          <w:rFonts w:ascii="Trebuchet MS" w:eastAsia="Times New Roman" w:hAnsi="Trebuchet MS" w:cs="Courier New"/>
          <w:sz w:val="24"/>
          <w:szCs w:val="24"/>
          <w:lang w:eastAsia="en-GB"/>
        </w:rPr>
        <w:tab/>
      </w:r>
    </w:p>
    <w:p w:rsidR="00DC173B" w:rsidRPr="00DC173B" w:rsidRDefault="00DC173B" w:rsidP="00DC173B">
      <w:pPr>
        <w:spacing w:after="0" w:line="240" w:lineRule="auto"/>
        <w:jc w:val="both"/>
        <w:rPr>
          <w:rFonts w:ascii="Trebuchet MS" w:eastAsia="Times New Roman" w:hAnsi="Trebuchet MS" w:cs="Courier New"/>
          <w:sz w:val="24"/>
          <w:szCs w:val="24"/>
          <w:lang w:eastAsia="en-GB"/>
        </w:rPr>
      </w:pPr>
      <w:r w:rsidRPr="00DC173B">
        <w:rPr>
          <w:rFonts w:ascii="Trebuchet MS" w:eastAsia="Times New Roman" w:hAnsi="Trebuchet MS" w:cs="Courier New"/>
          <w:b/>
          <w:sz w:val="24"/>
          <w:szCs w:val="24"/>
          <w:lang w:eastAsia="en-GB"/>
        </w:rPr>
        <w:t xml:space="preserve">Address: </w:t>
      </w:r>
      <w:r w:rsidR="00012C00" w:rsidRPr="00012C00">
        <w:rPr>
          <w:rFonts w:ascii="Trebuchet MS" w:eastAsia="Times New Roman" w:hAnsi="Trebuchet MS" w:cs="Courier New"/>
          <w:bCs/>
          <w:sz w:val="24"/>
          <w:szCs w:val="24"/>
          <w:lang w:eastAsia="en-GB"/>
        </w:rPr>
        <w:t>29 August End, Reading, RG30 2JP</w:t>
      </w:r>
    </w:p>
    <w:p w:rsidR="00DC173B" w:rsidRPr="00DC173B" w:rsidRDefault="00DC173B" w:rsidP="00DC173B">
      <w:pPr>
        <w:spacing w:after="0" w:line="240" w:lineRule="auto"/>
        <w:jc w:val="both"/>
        <w:rPr>
          <w:rFonts w:ascii="Trebuchet MS" w:eastAsia="Times New Roman" w:hAnsi="Trebuchet MS" w:cs="Courier New"/>
          <w:sz w:val="24"/>
          <w:szCs w:val="24"/>
          <w:lang w:eastAsia="en-GB"/>
        </w:rPr>
      </w:pPr>
      <w:r w:rsidRPr="00DC173B">
        <w:rPr>
          <w:rFonts w:ascii="Trebuchet MS" w:eastAsia="Times New Roman" w:hAnsi="Trebuchet MS" w:cs="Courier New"/>
          <w:b/>
          <w:sz w:val="24"/>
          <w:szCs w:val="24"/>
          <w:lang w:eastAsia="en-GB"/>
        </w:rPr>
        <w:t xml:space="preserve">Proposal: </w:t>
      </w:r>
      <w:r w:rsidRPr="00DC173B">
        <w:rPr>
          <w:rFonts w:ascii="Trebuchet MS" w:eastAsia="Times New Roman" w:hAnsi="Trebuchet MS" w:cs="Courier New"/>
          <w:sz w:val="24"/>
          <w:szCs w:val="24"/>
          <w:lang w:eastAsia="en-GB"/>
        </w:rPr>
        <w:t>Single storey rear extension</w:t>
      </w:r>
    </w:p>
    <w:p w:rsidR="00DC173B" w:rsidRPr="00DC173B" w:rsidRDefault="00DC173B" w:rsidP="00DC173B">
      <w:pPr>
        <w:spacing w:after="0" w:line="240" w:lineRule="auto"/>
        <w:jc w:val="both"/>
        <w:rPr>
          <w:rFonts w:ascii="Trebuchet MS" w:eastAsia="Times New Roman" w:hAnsi="Trebuchet MS" w:cs="Courier New"/>
          <w:sz w:val="24"/>
          <w:szCs w:val="24"/>
          <w:lang w:eastAsia="en-GB"/>
        </w:rPr>
      </w:pPr>
      <w:r w:rsidRPr="00DC173B">
        <w:rPr>
          <w:rFonts w:ascii="Trebuchet MS" w:eastAsia="Times New Roman" w:hAnsi="Trebuchet MS" w:cs="Courier New"/>
          <w:b/>
          <w:sz w:val="24"/>
          <w:szCs w:val="24"/>
          <w:lang w:eastAsia="en-GB"/>
        </w:rPr>
        <w:t xml:space="preserve">Case officer: </w:t>
      </w:r>
      <w:r w:rsidRPr="00DC173B">
        <w:rPr>
          <w:rFonts w:ascii="Trebuchet MS" w:eastAsia="Times New Roman" w:hAnsi="Trebuchet MS" w:cs="Courier New"/>
          <w:sz w:val="24"/>
          <w:szCs w:val="24"/>
          <w:lang w:eastAsia="en-GB"/>
        </w:rPr>
        <w:t>Beatrice Malama</w:t>
      </w:r>
    </w:p>
    <w:p w:rsidR="00DC173B" w:rsidRPr="00DC173B" w:rsidRDefault="00DC173B" w:rsidP="00DC173B">
      <w:pPr>
        <w:spacing w:after="0" w:line="240" w:lineRule="auto"/>
        <w:jc w:val="both"/>
        <w:rPr>
          <w:rFonts w:ascii="Trebuchet MS" w:eastAsia="Times New Roman" w:hAnsi="Trebuchet MS" w:cs="Times New Roman"/>
          <w:color w:val="C00000"/>
          <w:sz w:val="24"/>
          <w:szCs w:val="24"/>
        </w:rPr>
      </w:pPr>
    </w:p>
    <w:p w:rsidR="00DC173B" w:rsidRPr="00DC173B" w:rsidRDefault="00DC173B" w:rsidP="00DC173B">
      <w:pPr>
        <w:keepNext/>
        <w:spacing w:after="0" w:line="240" w:lineRule="auto"/>
        <w:jc w:val="both"/>
        <w:outlineLvl w:val="2"/>
        <w:rPr>
          <w:rFonts w:ascii="Trebuchet MS" w:eastAsia="Times New Roman" w:hAnsi="Trebuchet MS" w:cs="Times New Roman"/>
          <w:b/>
          <w:bCs/>
          <w:sz w:val="24"/>
          <w:szCs w:val="24"/>
        </w:rPr>
      </w:pPr>
      <w:r w:rsidRPr="00DC173B">
        <w:rPr>
          <w:rFonts w:ascii="Trebuchet MS" w:eastAsia="Times New Roman" w:hAnsi="Trebuchet MS" w:cs="Times New Roman"/>
          <w:b/>
          <w:bCs/>
          <w:sz w:val="24"/>
          <w:szCs w:val="24"/>
        </w:rPr>
        <w:t>Introduction</w:t>
      </w:r>
    </w:p>
    <w:p w:rsidR="00DC173B" w:rsidRPr="00DC173B" w:rsidRDefault="00DC173B" w:rsidP="00DC173B">
      <w:pPr>
        <w:spacing w:after="0" w:line="240" w:lineRule="auto"/>
        <w:jc w:val="both"/>
        <w:rPr>
          <w:rFonts w:ascii="Trebuchet MS" w:eastAsia="Times New Roman" w:hAnsi="Trebuchet MS" w:cs="Times New Roman"/>
          <w:sz w:val="24"/>
          <w:szCs w:val="24"/>
        </w:rPr>
      </w:pPr>
    </w:p>
    <w:p w:rsidR="00DC173B" w:rsidRPr="00DC173B" w:rsidRDefault="00DC173B" w:rsidP="00DC173B">
      <w:pPr>
        <w:spacing w:after="0" w:line="240" w:lineRule="auto"/>
        <w:jc w:val="both"/>
        <w:rPr>
          <w:rFonts w:ascii="Trebuchet MS" w:eastAsia="Times New Roman" w:hAnsi="Trebuchet MS" w:cs="Times New Roman"/>
          <w:sz w:val="24"/>
          <w:szCs w:val="24"/>
        </w:rPr>
      </w:pPr>
      <w:r w:rsidRPr="00DC173B">
        <w:rPr>
          <w:rFonts w:ascii="Trebuchet MS" w:eastAsia="Times New Roman" w:hAnsi="Trebuchet MS" w:cs="Times New Roman"/>
          <w:sz w:val="24"/>
          <w:szCs w:val="24"/>
        </w:rPr>
        <w:t>Under Class A, Part 1, of Schedule 2 to the Town and Country Planning (General Permitted Development) (England) Order 2015 (“the 2015 Order”) the following is allowed:</w:t>
      </w:r>
    </w:p>
    <w:p w:rsidR="00DC173B" w:rsidRPr="00DC173B" w:rsidRDefault="00DC173B" w:rsidP="00DC173B">
      <w:pPr>
        <w:spacing w:after="0" w:line="240" w:lineRule="auto"/>
        <w:jc w:val="both"/>
        <w:rPr>
          <w:rFonts w:ascii="Trebuchet MS" w:eastAsia="Times New Roman" w:hAnsi="Trebuchet MS" w:cs="Times New Roman"/>
          <w:sz w:val="24"/>
          <w:szCs w:val="24"/>
        </w:rPr>
      </w:pPr>
    </w:p>
    <w:p w:rsidR="00DC173B" w:rsidRPr="00930DA3" w:rsidRDefault="00DC173B" w:rsidP="00DC173B">
      <w:pPr>
        <w:spacing w:after="0" w:line="240" w:lineRule="auto"/>
        <w:ind w:left="720"/>
        <w:jc w:val="both"/>
        <w:rPr>
          <w:rFonts w:ascii="Trebuchet MS" w:eastAsia="Times New Roman" w:hAnsi="Trebuchet MS" w:cs="Times New Roman"/>
          <w:i/>
          <w:sz w:val="24"/>
          <w:szCs w:val="24"/>
        </w:rPr>
      </w:pPr>
      <w:r w:rsidRPr="00930DA3">
        <w:rPr>
          <w:rFonts w:ascii="Trebuchet MS" w:eastAsia="Times New Roman" w:hAnsi="Trebuchet MS" w:cs="Times New Roman"/>
          <w:i/>
          <w:sz w:val="24"/>
          <w:szCs w:val="24"/>
        </w:rPr>
        <w:t xml:space="preserve">A single-story rear extension measuring </w:t>
      </w:r>
      <w:r w:rsidR="00012C00" w:rsidRPr="00930DA3">
        <w:rPr>
          <w:rFonts w:ascii="Trebuchet MS" w:eastAsia="Times New Roman" w:hAnsi="Trebuchet MS" w:cs="Times New Roman"/>
          <w:i/>
          <w:sz w:val="24"/>
          <w:szCs w:val="24"/>
        </w:rPr>
        <w:t>4.9</w:t>
      </w:r>
      <w:r w:rsidRPr="00930DA3">
        <w:rPr>
          <w:rFonts w:ascii="Trebuchet MS" w:eastAsia="Times New Roman" w:hAnsi="Trebuchet MS" w:cs="Times New Roman"/>
          <w:i/>
          <w:sz w:val="24"/>
          <w:szCs w:val="24"/>
        </w:rPr>
        <w:t xml:space="preserve">m in depth, with a maximum height of </w:t>
      </w:r>
      <w:r w:rsidR="00012C00" w:rsidRPr="00930DA3">
        <w:rPr>
          <w:rFonts w:ascii="Trebuchet MS" w:eastAsia="Times New Roman" w:hAnsi="Trebuchet MS" w:cs="Times New Roman"/>
          <w:i/>
          <w:sz w:val="24"/>
          <w:szCs w:val="24"/>
        </w:rPr>
        <w:t>3.</w:t>
      </w:r>
      <w:r w:rsidR="00F4223B" w:rsidRPr="00930DA3">
        <w:rPr>
          <w:rFonts w:ascii="Trebuchet MS" w:eastAsia="Times New Roman" w:hAnsi="Trebuchet MS" w:cs="Times New Roman"/>
          <w:i/>
          <w:sz w:val="24"/>
          <w:szCs w:val="24"/>
        </w:rPr>
        <w:t>0</w:t>
      </w:r>
      <w:r w:rsidRPr="00930DA3">
        <w:rPr>
          <w:rFonts w:ascii="Trebuchet MS" w:eastAsia="Times New Roman" w:hAnsi="Trebuchet MS" w:cs="Times New Roman"/>
          <w:i/>
          <w:sz w:val="24"/>
          <w:szCs w:val="24"/>
        </w:rPr>
        <w:t>m</w:t>
      </w:r>
      <w:r w:rsidR="00930DA3" w:rsidRPr="00930DA3">
        <w:rPr>
          <w:rFonts w:ascii="Trebuchet MS" w:eastAsia="Times New Roman" w:hAnsi="Trebuchet MS" w:cs="Times New Roman"/>
          <w:i/>
          <w:sz w:val="24"/>
          <w:szCs w:val="24"/>
        </w:rPr>
        <w:t xml:space="preserve"> (As amended)</w:t>
      </w:r>
      <w:r w:rsidRPr="00930DA3">
        <w:rPr>
          <w:rFonts w:ascii="Trebuchet MS" w:eastAsia="Times New Roman" w:hAnsi="Trebuchet MS" w:cs="Times New Roman"/>
          <w:i/>
          <w:sz w:val="24"/>
          <w:szCs w:val="24"/>
        </w:rPr>
        <w:t>.</w:t>
      </w:r>
    </w:p>
    <w:p w:rsidR="00DC173B" w:rsidRPr="00DC173B" w:rsidRDefault="00DC173B" w:rsidP="00DC173B">
      <w:pPr>
        <w:spacing w:after="0" w:line="240" w:lineRule="auto"/>
        <w:jc w:val="both"/>
        <w:rPr>
          <w:rFonts w:ascii="Trebuchet MS" w:eastAsia="Times New Roman" w:hAnsi="Trebuchet MS" w:cs="Times New Roman"/>
          <w:color w:val="C00000"/>
          <w:sz w:val="24"/>
          <w:szCs w:val="24"/>
        </w:rPr>
      </w:pPr>
    </w:p>
    <w:p w:rsidR="00DC173B" w:rsidRPr="00DC173B" w:rsidRDefault="00DC173B" w:rsidP="00DC173B">
      <w:pPr>
        <w:spacing w:after="0" w:line="240" w:lineRule="auto"/>
        <w:jc w:val="both"/>
        <w:rPr>
          <w:rFonts w:ascii="Trebuchet MS" w:eastAsia="Times New Roman" w:hAnsi="Trebuchet MS" w:cs="Times New Roman"/>
          <w:sz w:val="24"/>
          <w:szCs w:val="24"/>
        </w:rPr>
      </w:pPr>
      <w:r w:rsidRPr="00DC173B">
        <w:rPr>
          <w:rFonts w:ascii="Trebuchet MS" w:eastAsia="Times New Roman" w:hAnsi="Trebuchet MS" w:cs="Times New Roman"/>
          <w:sz w:val="24"/>
          <w:szCs w:val="24"/>
        </w:rPr>
        <w:t xml:space="preserve">provided the development is not excluded by virtue of the criteria in Paragraph A.1 of the 2015 Order. </w:t>
      </w:r>
    </w:p>
    <w:p w:rsidR="00DC173B" w:rsidRPr="00DC173B" w:rsidRDefault="00DC173B" w:rsidP="00DC173B">
      <w:pPr>
        <w:spacing w:after="0" w:line="240" w:lineRule="auto"/>
        <w:jc w:val="both"/>
        <w:rPr>
          <w:rFonts w:ascii="Trebuchet MS" w:eastAsia="Times New Roman" w:hAnsi="Trebuchet MS" w:cs="Times New Roman"/>
          <w:color w:val="C00000"/>
          <w:sz w:val="24"/>
          <w:szCs w:val="24"/>
        </w:rPr>
      </w:pPr>
    </w:p>
    <w:p w:rsidR="00DC173B" w:rsidRPr="00380178" w:rsidRDefault="00DC173B" w:rsidP="00DC173B">
      <w:pPr>
        <w:spacing w:after="0" w:line="240" w:lineRule="auto"/>
        <w:jc w:val="both"/>
        <w:rPr>
          <w:rFonts w:ascii="Trebuchet MS" w:eastAsia="Times New Roman" w:hAnsi="Trebuchet MS" w:cs="Times New Roman"/>
          <w:sz w:val="24"/>
          <w:szCs w:val="24"/>
        </w:rPr>
      </w:pPr>
      <w:r w:rsidRPr="00380178">
        <w:rPr>
          <w:rFonts w:ascii="Trebuchet MS" w:eastAsia="Times New Roman" w:hAnsi="Trebuchet MS" w:cs="Times New Roman"/>
          <w:sz w:val="24"/>
          <w:szCs w:val="24"/>
        </w:rPr>
        <w:t xml:space="preserve">The site is a two story dwelling house located at the end of a terrace of </w:t>
      </w:r>
      <w:r w:rsidR="00380178" w:rsidRPr="00380178">
        <w:rPr>
          <w:rFonts w:ascii="Trebuchet MS" w:eastAsia="Times New Roman" w:hAnsi="Trebuchet MS" w:cs="Times New Roman"/>
          <w:sz w:val="24"/>
          <w:szCs w:val="24"/>
        </w:rPr>
        <w:t>six</w:t>
      </w:r>
      <w:r w:rsidRPr="00380178">
        <w:rPr>
          <w:rFonts w:ascii="Trebuchet MS" w:eastAsia="Times New Roman" w:hAnsi="Trebuchet MS" w:cs="Times New Roman"/>
          <w:sz w:val="24"/>
          <w:szCs w:val="24"/>
        </w:rPr>
        <w:t xml:space="preserve"> properties. The application site is not within a Conservation Area nor have PD rights been withdrawn or restricted by way of a direction made under Article 4 or condition attached to an express planning permission.  </w:t>
      </w:r>
    </w:p>
    <w:p w:rsidR="00DC173B" w:rsidRPr="00380178" w:rsidRDefault="00DC173B" w:rsidP="00DC173B">
      <w:pPr>
        <w:spacing w:after="0" w:line="240" w:lineRule="auto"/>
        <w:jc w:val="both"/>
        <w:rPr>
          <w:rFonts w:ascii="Trebuchet MS" w:eastAsia="Times New Roman" w:hAnsi="Trebuchet MS" w:cs="Times New Roman"/>
          <w:sz w:val="24"/>
          <w:szCs w:val="24"/>
        </w:rPr>
      </w:pPr>
      <w:r w:rsidRPr="00380178">
        <w:rPr>
          <w:rFonts w:ascii="Trebuchet MS" w:eastAsia="Times New Roman" w:hAnsi="Trebuchet MS" w:cs="Times New Roman"/>
          <w:sz w:val="24"/>
          <w:szCs w:val="24"/>
        </w:rPr>
        <w:t xml:space="preserve"> </w:t>
      </w:r>
    </w:p>
    <w:p w:rsidR="00DC173B" w:rsidRPr="00DC173B" w:rsidRDefault="00DC173B" w:rsidP="00DC173B">
      <w:pPr>
        <w:keepNext/>
        <w:spacing w:after="0" w:line="240" w:lineRule="auto"/>
        <w:jc w:val="both"/>
        <w:outlineLvl w:val="2"/>
        <w:rPr>
          <w:rFonts w:ascii="Trebuchet MS" w:eastAsia="Times New Roman" w:hAnsi="Trebuchet MS" w:cs="Times New Roman"/>
          <w:b/>
          <w:bCs/>
          <w:sz w:val="24"/>
          <w:szCs w:val="24"/>
        </w:rPr>
      </w:pPr>
      <w:r w:rsidRPr="00DC173B">
        <w:rPr>
          <w:rFonts w:ascii="Trebuchet MS" w:eastAsia="Times New Roman" w:hAnsi="Trebuchet MS" w:cs="Times New Roman"/>
          <w:b/>
          <w:bCs/>
          <w:sz w:val="24"/>
          <w:szCs w:val="24"/>
        </w:rPr>
        <w:t>Proposal</w:t>
      </w:r>
    </w:p>
    <w:p w:rsidR="00DC173B" w:rsidRPr="00DC173B" w:rsidRDefault="00DC173B" w:rsidP="00DC173B">
      <w:pPr>
        <w:spacing w:after="0" w:line="240" w:lineRule="auto"/>
        <w:jc w:val="both"/>
        <w:rPr>
          <w:rFonts w:ascii="Trebuchet MS" w:eastAsia="Times New Roman" w:hAnsi="Trebuchet MS" w:cs="Times New Roman"/>
          <w:sz w:val="24"/>
          <w:szCs w:val="24"/>
        </w:rPr>
      </w:pPr>
    </w:p>
    <w:p w:rsidR="00DC173B" w:rsidRPr="00DC173B" w:rsidRDefault="00DC173B" w:rsidP="00DC173B">
      <w:pPr>
        <w:spacing w:after="0" w:line="240" w:lineRule="auto"/>
        <w:jc w:val="both"/>
        <w:rPr>
          <w:rFonts w:ascii="Trebuchet MS" w:eastAsia="Times New Roman" w:hAnsi="Trebuchet MS" w:cs="Times New Roman"/>
          <w:sz w:val="24"/>
          <w:szCs w:val="24"/>
        </w:rPr>
      </w:pPr>
      <w:r w:rsidRPr="00DC173B">
        <w:rPr>
          <w:rFonts w:ascii="Trebuchet MS" w:eastAsia="Times New Roman" w:hAnsi="Trebuchet MS" w:cs="Times New Roman"/>
          <w:sz w:val="24"/>
          <w:szCs w:val="24"/>
        </w:rPr>
        <w:t>The proposal falls to be considered under Paragraph A.1 (g) and accordingly Condition A4 applies.</w:t>
      </w:r>
    </w:p>
    <w:p w:rsidR="00DC173B" w:rsidRPr="00DC173B" w:rsidRDefault="00DC173B" w:rsidP="00DC173B">
      <w:pPr>
        <w:spacing w:after="0" w:line="240" w:lineRule="auto"/>
        <w:jc w:val="both"/>
        <w:rPr>
          <w:rFonts w:ascii="Trebuchet MS" w:eastAsia="Times New Roman" w:hAnsi="Trebuchet MS" w:cs="Times New Roman"/>
          <w:color w:val="C00000"/>
          <w:sz w:val="24"/>
          <w:szCs w:val="24"/>
        </w:rPr>
      </w:pPr>
    </w:p>
    <w:p w:rsidR="00DC173B" w:rsidRPr="00DC173B" w:rsidRDefault="00DC173B" w:rsidP="00DC173B">
      <w:pPr>
        <w:spacing w:after="0" w:line="240" w:lineRule="auto"/>
        <w:jc w:val="both"/>
        <w:rPr>
          <w:rFonts w:ascii="Trebuchet MS" w:eastAsia="Times New Roman" w:hAnsi="Trebuchet MS" w:cs="Times New Roman"/>
          <w:sz w:val="24"/>
          <w:szCs w:val="24"/>
        </w:rPr>
      </w:pPr>
      <w:r w:rsidRPr="00DC173B">
        <w:rPr>
          <w:rFonts w:ascii="Trebuchet MS" w:eastAsia="Times New Roman" w:hAnsi="Trebuchet MS" w:cs="Times New Roman"/>
          <w:sz w:val="24"/>
          <w:szCs w:val="24"/>
        </w:rPr>
        <w:t>Information provided by the applicant regarding the rear extension indicate that the extension would:</w:t>
      </w:r>
    </w:p>
    <w:p w:rsidR="00DC173B" w:rsidRPr="00DC173B" w:rsidRDefault="00DC173B" w:rsidP="00DC173B">
      <w:pPr>
        <w:spacing w:after="0" w:line="240" w:lineRule="auto"/>
        <w:jc w:val="both"/>
        <w:rPr>
          <w:rFonts w:ascii="Trebuchet MS" w:eastAsia="Times New Roman" w:hAnsi="Trebuchet MS" w:cs="Times New Roman"/>
          <w:sz w:val="24"/>
          <w:szCs w:val="24"/>
        </w:rPr>
      </w:pPr>
    </w:p>
    <w:p w:rsidR="00DC173B" w:rsidRPr="00DC173B" w:rsidRDefault="00DC173B" w:rsidP="00DC173B">
      <w:pPr>
        <w:numPr>
          <w:ilvl w:val="0"/>
          <w:numId w:val="1"/>
        </w:numPr>
        <w:spacing w:after="0" w:line="240" w:lineRule="auto"/>
        <w:contextualSpacing/>
        <w:jc w:val="both"/>
        <w:rPr>
          <w:rFonts w:ascii="Trebuchet MS" w:eastAsia="Times New Roman" w:hAnsi="Trebuchet MS" w:cs="Times New Roman"/>
          <w:sz w:val="24"/>
          <w:szCs w:val="24"/>
        </w:rPr>
      </w:pPr>
      <w:r w:rsidRPr="00DC173B">
        <w:rPr>
          <w:rFonts w:ascii="Trebuchet MS" w:eastAsia="Times New Roman" w:hAnsi="Trebuchet MS" w:cs="Times New Roman"/>
          <w:sz w:val="24"/>
          <w:szCs w:val="24"/>
        </w:rPr>
        <w:t xml:space="preserve">Extend beyond the rear wall of the original dwelling by </w:t>
      </w:r>
      <w:r w:rsidR="00012C00" w:rsidRPr="00012C00">
        <w:rPr>
          <w:rFonts w:ascii="Trebuchet MS" w:eastAsia="Times New Roman" w:hAnsi="Trebuchet MS" w:cs="Times New Roman"/>
          <w:sz w:val="24"/>
          <w:szCs w:val="24"/>
        </w:rPr>
        <w:t>4.9</w:t>
      </w:r>
      <w:r w:rsidRPr="00DC173B">
        <w:rPr>
          <w:rFonts w:ascii="Trebuchet MS" w:eastAsia="Times New Roman" w:hAnsi="Trebuchet MS" w:cs="Times New Roman"/>
          <w:sz w:val="24"/>
          <w:szCs w:val="24"/>
        </w:rPr>
        <w:t>m</w:t>
      </w:r>
    </w:p>
    <w:p w:rsidR="00DC173B" w:rsidRPr="00DC173B" w:rsidRDefault="00DC173B" w:rsidP="00DC173B">
      <w:pPr>
        <w:numPr>
          <w:ilvl w:val="0"/>
          <w:numId w:val="1"/>
        </w:numPr>
        <w:spacing w:after="0" w:line="240" w:lineRule="auto"/>
        <w:contextualSpacing/>
        <w:jc w:val="both"/>
        <w:rPr>
          <w:rFonts w:ascii="Trebuchet MS" w:eastAsia="Times New Roman" w:hAnsi="Trebuchet MS" w:cs="Times New Roman"/>
          <w:sz w:val="24"/>
          <w:szCs w:val="24"/>
        </w:rPr>
      </w:pPr>
      <w:r w:rsidRPr="00DC173B">
        <w:rPr>
          <w:rFonts w:ascii="Trebuchet MS" w:eastAsia="Times New Roman" w:hAnsi="Trebuchet MS" w:cs="Times New Roman"/>
          <w:sz w:val="24"/>
          <w:szCs w:val="24"/>
        </w:rPr>
        <w:t xml:space="preserve">Have a maximum height of </w:t>
      </w:r>
      <w:r w:rsidR="00012C00" w:rsidRPr="00012C00">
        <w:rPr>
          <w:rFonts w:ascii="Trebuchet MS" w:eastAsia="Times New Roman" w:hAnsi="Trebuchet MS" w:cs="Times New Roman"/>
          <w:sz w:val="24"/>
          <w:szCs w:val="24"/>
        </w:rPr>
        <w:t>3</w:t>
      </w:r>
      <w:r w:rsidRPr="00DC173B">
        <w:rPr>
          <w:rFonts w:ascii="Trebuchet MS" w:eastAsia="Times New Roman" w:hAnsi="Trebuchet MS" w:cs="Times New Roman"/>
          <w:sz w:val="24"/>
          <w:szCs w:val="24"/>
        </w:rPr>
        <w:t>m</w:t>
      </w:r>
    </w:p>
    <w:p w:rsidR="00DC173B" w:rsidRPr="00DC173B" w:rsidRDefault="00DC173B" w:rsidP="00DC173B">
      <w:pPr>
        <w:numPr>
          <w:ilvl w:val="0"/>
          <w:numId w:val="1"/>
        </w:numPr>
        <w:spacing w:after="0" w:line="240" w:lineRule="auto"/>
        <w:contextualSpacing/>
        <w:jc w:val="both"/>
        <w:rPr>
          <w:rFonts w:ascii="Trebuchet MS" w:eastAsia="Times New Roman" w:hAnsi="Trebuchet MS" w:cs="Times New Roman"/>
          <w:sz w:val="24"/>
          <w:szCs w:val="24"/>
        </w:rPr>
      </w:pPr>
      <w:r w:rsidRPr="00DC173B">
        <w:rPr>
          <w:rFonts w:ascii="Trebuchet MS" w:eastAsia="Times New Roman" w:hAnsi="Trebuchet MS" w:cs="Times New Roman"/>
          <w:sz w:val="24"/>
          <w:szCs w:val="24"/>
        </w:rPr>
        <w:t xml:space="preserve">Have a height to eaves of </w:t>
      </w:r>
      <w:r w:rsidR="00012C00" w:rsidRPr="00012C00">
        <w:rPr>
          <w:rFonts w:ascii="Trebuchet MS" w:eastAsia="Times New Roman" w:hAnsi="Trebuchet MS" w:cs="Times New Roman"/>
          <w:sz w:val="24"/>
          <w:szCs w:val="24"/>
        </w:rPr>
        <w:t>3</w:t>
      </w:r>
      <w:r w:rsidRPr="00DC173B">
        <w:rPr>
          <w:rFonts w:ascii="Trebuchet MS" w:eastAsia="Times New Roman" w:hAnsi="Trebuchet MS" w:cs="Times New Roman"/>
          <w:sz w:val="24"/>
          <w:szCs w:val="24"/>
        </w:rPr>
        <w:t>m</w:t>
      </w:r>
    </w:p>
    <w:p w:rsidR="00DC173B" w:rsidRPr="00DC173B" w:rsidRDefault="00DC173B" w:rsidP="00DC173B">
      <w:pPr>
        <w:spacing w:after="0" w:line="240" w:lineRule="auto"/>
        <w:jc w:val="both"/>
        <w:rPr>
          <w:rFonts w:ascii="Trebuchet MS" w:eastAsia="Times New Roman" w:hAnsi="Trebuchet MS" w:cs="Times New Roman"/>
          <w:color w:val="C00000"/>
          <w:sz w:val="24"/>
          <w:szCs w:val="24"/>
        </w:rPr>
      </w:pPr>
    </w:p>
    <w:p w:rsidR="00DC173B" w:rsidRPr="00A9049B" w:rsidRDefault="00DC173B" w:rsidP="00DC173B">
      <w:pPr>
        <w:spacing w:after="0" w:line="240" w:lineRule="auto"/>
        <w:jc w:val="both"/>
        <w:rPr>
          <w:rFonts w:ascii="Trebuchet MS" w:eastAsia="Times New Roman" w:hAnsi="Trebuchet MS" w:cs="Times New Roman"/>
          <w:b/>
          <w:sz w:val="24"/>
          <w:szCs w:val="24"/>
        </w:rPr>
      </w:pPr>
      <w:r w:rsidRPr="00A9049B">
        <w:rPr>
          <w:rFonts w:ascii="Trebuchet MS" w:eastAsia="Times New Roman" w:hAnsi="Trebuchet MS" w:cs="Times New Roman"/>
          <w:b/>
          <w:sz w:val="24"/>
          <w:szCs w:val="24"/>
        </w:rPr>
        <w:t>Plans Submitted</w:t>
      </w:r>
    </w:p>
    <w:p w:rsidR="00DC173B" w:rsidRPr="00A9049B" w:rsidRDefault="00DC173B" w:rsidP="00DC173B">
      <w:pPr>
        <w:spacing w:after="0" w:line="240" w:lineRule="auto"/>
        <w:jc w:val="both"/>
        <w:rPr>
          <w:rFonts w:ascii="Trebuchet MS" w:eastAsia="Times New Roman" w:hAnsi="Trebuchet MS" w:cs="Times New Roman"/>
          <w:b/>
          <w:sz w:val="24"/>
          <w:szCs w:val="24"/>
          <w:u w:val="single"/>
        </w:rPr>
      </w:pPr>
    </w:p>
    <w:p w:rsidR="00DC173B" w:rsidRPr="00A9049B" w:rsidRDefault="00DC173B" w:rsidP="00DC173B">
      <w:pPr>
        <w:spacing w:after="0" w:line="240" w:lineRule="auto"/>
        <w:jc w:val="both"/>
        <w:rPr>
          <w:rFonts w:ascii="Trebuchet MS" w:eastAsia="Times New Roman" w:hAnsi="Trebuchet MS" w:cs="Times New Roman"/>
          <w:sz w:val="24"/>
          <w:szCs w:val="24"/>
        </w:rPr>
      </w:pPr>
      <w:r w:rsidRPr="00A9049B">
        <w:rPr>
          <w:rFonts w:ascii="Trebuchet MS" w:eastAsia="Times New Roman" w:hAnsi="Trebuchet MS" w:cs="Times New Roman"/>
          <w:sz w:val="24"/>
          <w:szCs w:val="24"/>
        </w:rPr>
        <w:t xml:space="preserve">The following drawings were submitted by the applicant on </w:t>
      </w:r>
      <w:r w:rsidR="00F272E5" w:rsidRPr="00A9049B">
        <w:rPr>
          <w:rFonts w:ascii="Trebuchet MS" w:eastAsia="Times New Roman" w:hAnsi="Trebuchet MS" w:cs="Times New Roman"/>
          <w:sz w:val="24"/>
          <w:szCs w:val="24"/>
        </w:rPr>
        <w:t>8</w:t>
      </w:r>
      <w:r w:rsidR="00F272E5" w:rsidRPr="00A9049B">
        <w:rPr>
          <w:rFonts w:ascii="Trebuchet MS" w:eastAsia="Times New Roman" w:hAnsi="Trebuchet MS" w:cs="Times New Roman"/>
          <w:sz w:val="24"/>
          <w:szCs w:val="24"/>
          <w:vertAlign w:val="superscript"/>
        </w:rPr>
        <w:t>th</w:t>
      </w:r>
      <w:r w:rsidR="00F272E5" w:rsidRPr="00A9049B">
        <w:rPr>
          <w:rFonts w:ascii="Trebuchet MS" w:eastAsia="Times New Roman" w:hAnsi="Trebuchet MS" w:cs="Times New Roman"/>
          <w:sz w:val="24"/>
          <w:szCs w:val="24"/>
        </w:rPr>
        <w:t xml:space="preserve"> July</w:t>
      </w:r>
      <w:r w:rsidRPr="00A9049B">
        <w:rPr>
          <w:rFonts w:ascii="Trebuchet MS" w:eastAsia="Times New Roman" w:hAnsi="Trebuchet MS" w:cs="Times New Roman"/>
          <w:sz w:val="24"/>
          <w:szCs w:val="24"/>
        </w:rPr>
        <w:t xml:space="preserve"> 2021:</w:t>
      </w:r>
    </w:p>
    <w:p w:rsidR="00F272E5" w:rsidRPr="00A9049B" w:rsidRDefault="00F272E5" w:rsidP="00DC173B">
      <w:pPr>
        <w:spacing w:after="0" w:line="240" w:lineRule="auto"/>
        <w:jc w:val="both"/>
        <w:rPr>
          <w:rFonts w:ascii="Trebuchet MS" w:eastAsia="Times New Roman" w:hAnsi="Trebuchet MS" w:cs="Times New Roman"/>
          <w:sz w:val="24"/>
          <w:szCs w:val="24"/>
        </w:rPr>
      </w:pPr>
      <w:r w:rsidRPr="00A9049B">
        <w:rPr>
          <w:rFonts w:ascii="Trebuchet MS" w:eastAsia="Times New Roman" w:hAnsi="Trebuchet MS" w:cs="Times New Roman"/>
          <w:sz w:val="24"/>
          <w:szCs w:val="24"/>
        </w:rPr>
        <w:t xml:space="preserve">Site </w:t>
      </w:r>
      <w:r w:rsidR="00DC173B" w:rsidRPr="00A9049B">
        <w:rPr>
          <w:rFonts w:ascii="Trebuchet MS" w:eastAsia="Times New Roman" w:hAnsi="Trebuchet MS" w:cs="Times New Roman"/>
          <w:sz w:val="24"/>
          <w:szCs w:val="24"/>
        </w:rPr>
        <w:t>Plan</w:t>
      </w:r>
      <w:r w:rsidRPr="00A9049B">
        <w:rPr>
          <w:rFonts w:ascii="Trebuchet MS" w:eastAsia="Times New Roman" w:hAnsi="Trebuchet MS" w:cs="Times New Roman"/>
          <w:sz w:val="24"/>
          <w:szCs w:val="24"/>
        </w:rPr>
        <w:t xml:space="preserve"> – Ref TQRQM21188224844016</w:t>
      </w:r>
    </w:p>
    <w:p w:rsidR="00F272E5" w:rsidRPr="00A9049B" w:rsidRDefault="00DC173B" w:rsidP="00DC173B">
      <w:pPr>
        <w:spacing w:after="0" w:line="240" w:lineRule="auto"/>
        <w:jc w:val="both"/>
        <w:rPr>
          <w:rFonts w:ascii="Trebuchet MS" w:eastAsia="Times New Roman" w:hAnsi="Trebuchet MS" w:cs="Times New Roman"/>
          <w:sz w:val="24"/>
          <w:szCs w:val="24"/>
        </w:rPr>
      </w:pPr>
      <w:r w:rsidRPr="00A9049B">
        <w:rPr>
          <w:rFonts w:ascii="Trebuchet MS" w:eastAsia="Times New Roman" w:hAnsi="Trebuchet MS" w:cs="Times New Roman"/>
          <w:sz w:val="24"/>
          <w:szCs w:val="24"/>
        </w:rPr>
        <w:t>Block Plan</w:t>
      </w:r>
      <w:r w:rsidR="00F272E5" w:rsidRPr="00A9049B">
        <w:rPr>
          <w:rFonts w:ascii="Trebuchet MS" w:eastAsia="Times New Roman" w:hAnsi="Trebuchet MS" w:cs="Times New Roman"/>
          <w:sz w:val="24"/>
          <w:szCs w:val="24"/>
        </w:rPr>
        <w:t xml:space="preserve"> – Ref No: TQRQM21188224844016</w:t>
      </w:r>
    </w:p>
    <w:p w:rsidR="00F272E5" w:rsidRPr="00A9049B" w:rsidRDefault="00F272E5" w:rsidP="00DC173B">
      <w:pPr>
        <w:spacing w:after="0" w:line="240" w:lineRule="auto"/>
        <w:jc w:val="both"/>
        <w:rPr>
          <w:rFonts w:ascii="Trebuchet MS" w:eastAsia="Times New Roman" w:hAnsi="Trebuchet MS" w:cs="Times New Roman"/>
          <w:sz w:val="24"/>
          <w:szCs w:val="24"/>
        </w:rPr>
      </w:pPr>
      <w:r w:rsidRPr="00A9049B">
        <w:rPr>
          <w:rFonts w:ascii="Trebuchet MS" w:eastAsia="Times New Roman" w:hAnsi="Trebuchet MS" w:cs="Times New Roman"/>
          <w:sz w:val="24"/>
          <w:szCs w:val="24"/>
        </w:rPr>
        <w:t>Location Plan – Ref No: TQRQM21188224226163</w:t>
      </w:r>
    </w:p>
    <w:p w:rsidR="00F272E5" w:rsidRPr="00A9049B" w:rsidRDefault="00DC173B" w:rsidP="00DC173B">
      <w:pPr>
        <w:spacing w:after="0" w:line="240" w:lineRule="auto"/>
        <w:jc w:val="both"/>
        <w:rPr>
          <w:rFonts w:ascii="Trebuchet MS" w:eastAsia="Times New Roman" w:hAnsi="Trebuchet MS" w:cs="Times New Roman"/>
          <w:sz w:val="24"/>
          <w:szCs w:val="24"/>
        </w:rPr>
      </w:pPr>
      <w:r w:rsidRPr="00A9049B">
        <w:rPr>
          <w:rFonts w:ascii="Trebuchet MS" w:eastAsia="Times New Roman" w:hAnsi="Trebuchet MS" w:cs="Times New Roman"/>
          <w:sz w:val="24"/>
          <w:szCs w:val="24"/>
        </w:rPr>
        <w:t xml:space="preserve">Existing </w:t>
      </w:r>
      <w:r w:rsidR="00F272E5" w:rsidRPr="00A9049B">
        <w:rPr>
          <w:rFonts w:ascii="Trebuchet MS" w:eastAsia="Times New Roman" w:hAnsi="Trebuchet MS" w:cs="Times New Roman"/>
          <w:sz w:val="24"/>
          <w:szCs w:val="24"/>
        </w:rPr>
        <w:t>Plans and Elevations – Drawing No: 00413-EX001</w:t>
      </w:r>
    </w:p>
    <w:p w:rsidR="00F272E5" w:rsidRPr="00A9049B" w:rsidRDefault="00F272E5" w:rsidP="00DC173B">
      <w:pPr>
        <w:spacing w:after="0" w:line="240" w:lineRule="auto"/>
        <w:jc w:val="both"/>
        <w:rPr>
          <w:rFonts w:ascii="Trebuchet MS" w:eastAsia="Times New Roman" w:hAnsi="Trebuchet MS" w:cs="Times New Roman"/>
          <w:sz w:val="24"/>
          <w:szCs w:val="24"/>
        </w:rPr>
      </w:pPr>
      <w:r w:rsidRPr="00A9049B">
        <w:rPr>
          <w:rFonts w:ascii="Trebuchet MS" w:eastAsia="Times New Roman" w:hAnsi="Trebuchet MS" w:cs="Times New Roman"/>
          <w:sz w:val="24"/>
          <w:szCs w:val="24"/>
        </w:rPr>
        <w:t xml:space="preserve">Proposed Plans and Elevations – Drawing No: 00413-PR001 (Amended </w:t>
      </w:r>
      <w:r w:rsidR="00A9049B" w:rsidRPr="00A9049B">
        <w:rPr>
          <w:rFonts w:ascii="Trebuchet MS" w:eastAsia="Times New Roman" w:hAnsi="Trebuchet MS" w:cs="Times New Roman"/>
          <w:sz w:val="24"/>
          <w:szCs w:val="24"/>
        </w:rPr>
        <w:t>26</w:t>
      </w:r>
      <w:r w:rsidR="00A9049B" w:rsidRPr="00A9049B">
        <w:rPr>
          <w:rFonts w:ascii="Trebuchet MS" w:eastAsia="Times New Roman" w:hAnsi="Trebuchet MS" w:cs="Times New Roman"/>
          <w:sz w:val="24"/>
          <w:szCs w:val="24"/>
          <w:vertAlign w:val="superscript"/>
        </w:rPr>
        <w:t>th</w:t>
      </w:r>
      <w:r w:rsidR="00A9049B" w:rsidRPr="00A9049B">
        <w:rPr>
          <w:rFonts w:ascii="Trebuchet MS" w:eastAsia="Times New Roman" w:hAnsi="Trebuchet MS" w:cs="Times New Roman"/>
          <w:sz w:val="24"/>
          <w:szCs w:val="24"/>
        </w:rPr>
        <w:t xml:space="preserve"> August 2021)</w:t>
      </w:r>
    </w:p>
    <w:p w:rsidR="00DC173B" w:rsidRPr="00DC173B" w:rsidRDefault="00DC173B" w:rsidP="00DC173B">
      <w:pPr>
        <w:spacing w:after="0" w:line="240" w:lineRule="auto"/>
        <w:jc w:val="both"/>
        <w:rPr>
          <w:rFonts w:ascii="Trebuchet MS" w:eastAsia="Times New Roman" w:hAnsi="Trebuchet MS" w:cs="Times New Roman"/>
          <w:color w:val="C00000"/>
          <w:sz w:val="24"/>
          <w:szCs w:val="24"/>
        </w:rPr>
      </w:pPr>
    </w:p>
    <w:p w:rsidR="00DC173B" w:rsidRPr="00F272E5" w:rsidRDefault="00DC173B" w:rsidP="00DC173B">
      <w:pPr>
        <w:spacing w:after="0" w:line="240" w:lineRule="auto"/>
        <w:jc w:val="both"/>
        <w:rPr>
          <w:rFonts w:ascii="Trebuchet MS" w:eastAsia="Times New Roman" w:hAnsi="Trebuchet MS" w:cs="Times New Roman"/>
          <w:b/>
          <w:bCs/>
          <w:sz w:val="24"/>
          <w:szCs w:val="24"/>
        </w:rPr>
      </w:pPr>
      <w:r w:rsidRPr="00F272E5">
        <w:rPr>
          <w:rFonts w:ascii="Trebuchet MS" w:eastAsia="Times New Roman" w:hAnsi="Trebuchet MS" w:cs="Times New Roman"/>
          <w:b/>
          <w:bCs/>
          <w:sz w:val="24"/>
          <w:szCs w:val="24"/>
        </w:rPr>
        <w:t>Planning History</w:t>
      </w:r>
    </w:p>
    <w:p w:rsidR="00DC173B" w:rsidRPr="00F272E5" w:rsidRDefault="00DC173B" w:rsidP="00DC173B">
      <w:pPr>
        <w:spacing w:after="0" w:line="240" w:lineRule="auto"/>
        <w:jc w:val="both"/>
        <w:rPr>
          <w:rFonts w:ascii="Trebuchet MS" w:eastAsia="Times New Roman" w:hAnsi="Trebuchet MS" w:cs="Times New Roman"/>
          <w:b/>
          <w:bCs/>
          <w:sz w:val="24"/>
          <w:szCs w:val="24"/>
          <w:u w:val="single"/>
        </w:rPr>
      </w:pPr>
    </w:p>
    <w:p w:rsidR="00DC173B" w:rsidRPr="00F272E5" w:rsidRDefault="00DC173B" w:rsidP="00DC173B">
      <w:pPr>
        <w:spacing w:after="0" w:line="240" w:lineRule="auto"/>
        <w:jc w:val="both"/>
        <w:rPr>
          <w:rFonts w:ascii="Trebuchet MS" w:eastAsia="Times New Roman" w:hAnsi="Trebuchet MS" w:cs="Courier New"/>
          <w:sz w:val="24"/>
          <w:szCs w:val="24"/>
          <w:lang w:eastAsia="en-GB"/>
        </w:rPr>
      </w:pPr>
      <w:r w:rsidRPr="00F272E5">
        <w:rPr>
          <w:rFonts w:ascii="Trebuchet MS" w:eastAsia="Times New Roman" w:hAnsi="Trebuchet MS" w:cs="Times New Roman"/>
          <w:bCs/>
          <w:sz w:val="24"/>
          <w:szCs w:val="24"/>
        </w:rPr>
        <w:t>None</w:t>
      </w:r>
    </w:p>
    <w:p w:rsidR="00DC173B" w:rsidRPr="00DC173B" w:rsidRDefault="00DC173B" w:rsidP="00DC173B">
      <w:pPr>
        <w:spacing w:after="0" w:line="240" w:lineRule="auto"/>
        <w:jc w:val="both"/>
        <w:rPr>
          <w:rFonts w:ascii="Trebuchet MS" w:eastAsia="Times New Roman" w:hAnsi="Trebuchet MS" w:cs="Courier New"/>
          <w:color w:val="C00000"/>
          <w:sz w:val="24"/>
          <w:szCs w:val="24"/>
          <w:lang w:eastAsia="en-GB"/>
        </w:rPr>
      </w:pPr>
    </w:p>
    <w:p w:rsidR="00DC173B" w:rsidRPr="00DC173B" w:rsidRDefault="00DC173B" w:rsidP="00DC173B">
      <w:pPr>
        <w:spacing w:after="0" w:line="240" w:lineRule="auto"/>
        <w:jc w:val="both"/>
        <w:rPr>
          <w:rFonts w:ascii="Trebuchet MS" w:eastAsia="Times New Roman" w:hAnsi="Trebuchet MS" w:cs="Courier New"/>
          <w:color w:val="C00000"/>
          <w:sz w:val="24"/>
          <w:szCs w:val="24"/>
          <w:lang w:eastAsia="en-GB"/>
        </w:rPr>
      </w:pPr>
    </w:p>
    <w:p w:rsidR="00DC173B" w:rsidRPr="00DC173B" w:rsidRDefault="00DC173B" w:rsidP="00DC173B">
      <w:pPr>
        <w:spacing w:after="0" w:line="240" w:lineRule="auto"/>
        <w:jc w:val="both"/>
        <w:rPr>
          <w:rFonts w:ascii="Trebuchet MS" w:eastAsia="Times New Roman" w:hAnsi="Trebuchet MS" w:cs="Times New Roman"/>
          <w:b/>
          <w:color w:val="C00000"/>
          <w:sz w:val="24"/>
          <w:szCs w:val="24"/>
          <w:u w:val="single"/>
        </w:rPr>
      </w:pPr>
    </w:p>
    <w:p w:rsidR="00DC173B" w:rsidRPr="00DC173B" w:rsidRDefault="00DC173B" w:rsidP="00DC173B">
      <w:pPr>
        <w:spacing w:after="0" w:line="240" w:lineRule="auto"/>
        <w:jc w:val="both"/>
        <w:rPr>
          <w:rFonts w:ascii="Trebuchet MS" w:eastAsia="Times New Roman" w:hAnsi="Trebuchet MS" w:cs="Times New Roman"/>
          <w:b/>
          <w:color w:val="C00000"/>
          <w:sz w:val="24"/>
          <w:szCs w:val="24"/>
          <w:u w:val="single"/>
        </w:rPr>
      </w:pPr>
    </w:p>
    <w:p w:rsidR="00DC173B" w:rsidRPr="00DC173B" w:rsidRDefault="00DC173B" w:rsidP="00DC173B">
      <w:pPr>
        <w:spacing w:after="0" w:line="240" w:lineRule="auto"/>
        <w:jc w:val="both"/>
        <w:rPr>
          <w:rFonts w:ascii="Trebuchet MS" w:eastAsia="Times New Roman" w:hAnsi="Trebuchet MS" w:cs="Times New Roman"/>
          <w:b/>
          <w:color w:val="C00000"/>
          <w:sz w:val="24"/>
          <w:szCs w:val="24"/>
          <w:u w:val="single"/>
        </w:rPr>
      </w:pPr>
    </w:p>
    <w:p w:rsidR="00DC173B" w:rsidRPr="00F93364" w:rsidRDefault="00DC173B" w:rsidP="00DC173B">
      <w:pPr>
        <w:spacing w:after="0" w:line="240" w:lineRule="auto"/>
        <w:jc w:val="both"/>
        <w:rPr>
          <w:rFonts w:ascii="Trebuchet MS" w:eastAsia="Times New Roman" w:hAnsi="Trebuchet MS" w:cs="Times New Roman"/>
          <w:b/>
          <w:sz w:val="24"/>
          <w:szCs w:val="24"/>
        </w:rPr>
      </w:pPr>
      <w:r w:rsidRPr="00F93364">
        <w:rPr>
          <w:rFonts w:ascii="Trebuchet MS" w:eastAsia="Times New Roman" w:hAnsi="Trebuchet MS" w:cs="Times New Roman"/>
          <w:b/>
          <w:sz w:val="24"/>
          <w:szCs w:val="24"/>
        </w:rPr>
        <w:t>Notification</w:t>
      </w:r>
    </w:p>
    <w:p w:rsidR="00DC173B" w:rsidRPr="00DE1563" w:rsidRDefault="00DC173B" w:rsidP="00DC173B">
      <w:pPr>
        <w:spacing w:after="0" w:line="240" w:lineRule="auto"/>
        <w:jc w:val="both"/>
        <w:rPr>
          <w:rFonts w:ascii="Trebuchet MS" w:eastAsia="Times New Roman" w:hAnsi="Trebuchet MS" w:cs="Times New Roman"/>
          <w:sz w:val="24"/>
          <w:szCs w:val="24"/>
          <w:lang w:val="en-US"/>
        </w:rPr>
      </w:pPr>
      <w:r w:rsidRPr="00F93364">
        <w:rPr>
          <w:rFonts w:ascii="Trebuchet MS" w:eastAsia="Times New Roman" w:hAnsi="Trebuchet MS" w:cs="Times New Roman"/>
          <w:sz w:val="24"/>
          <w:szCs w:val="24"/>
        </w:rPr>
        <w:t xml:space="preserve">In accordance with the relevant provision of the GPDO 2015 Order, the LPA notified on </w:t>
      </w:r>
      <w:r w:rsidR="00D944A7" w:rsidRPr="00F93364">
        <w:rPr>
          <w:rFonts w:ascii="Trebuchet MS" w:eastAsia="Times New Roman" w:hAnsi="Trebuchet MS" w:cs="Times New Roman"/>
          <w:sz w:val="24"/>
          <w:szCs w:val="24"/>
        </w:rPr>
        <w:t>19</w:t>
      </w:r>
      <w:r w:rsidR="00D944A7" w:rsidRPr="00F93364">
        <w:rPr>
          <w:rFonts w:ascii="Trebuchet MS" w:eastAsia="Times New Roman" w:hAnsi="Trebuchet MS" w:cs="Times New Roman"/>
          <w:sz w:val="24"/>
          <w:szCs w:val="24"/>
          <w:vertAlign w:val="superscript"/>
        </w:rPr>
        <w:t>th</w:t>
      </w:r>
      <w:r w:rsidR="00D944A7" w:rsidRPr="00F93364">
        <w:rPr>
          <w:rFonts w:ascii="Trebuchet MS" w:eastAsia="Times New Roman" w:hAnsi="Trebuchet MS" w:cs="Times New Roman"/>
          <w:sz w:val="24"/>
          <w:szCs w:val="24"/>
        </w:rPr>
        <w:t xml:space="preserve"> July </w:t>
      </w:r>
      <w:r w:rsidRPr="00F93364">
        <w:rPr>
          <w:rFonts w:ascii="Trebuchet MS" w:eastAsia="Times New Roman" w:hAnsi="Trebuchet MS" w:cs="Times New Roman"/>
          <w:sz w:val="24"/>
          <w:szCs w:val="24"/>
        </w:rPr>
        <w:t>2021 the adjoining owners and occupiers at</w:t>
      </w:r>
      <w:r w:rsidR="00995C6D" w:rsidRPr="00F93364">
        <w:rPr>
          <w:rFonts w:ascii="Trebuchet MS" w:eastAsia="Times New Roman" w:hAnsi="Trebuchet MS" w:cs="Times New Roman"/>
          <w:sz w:val="24"/>
          <w:szCs w:val="24"/>
        </w:rPr>
        <w:t xml:space="preserve"> 28 and</w:t>
      </w:r>
      <w:r w:rsidRPr="00F93364">
        <w:rPr>
          <w:rFonts w:ascii="Trebuchet MS" w:eastAsia="Times New Roman" w:hAnsi="Trebuchet MS" w:cs="Times New Roman"/>
          <w:sz w:val="24"/>
          <w:szCs w:val="24"/>
        </w:rPr>
        <w:t xml:space="preserve"> </w:t>
      </w:r>
      <w:r w:rsidR="002D6ACD" w:rsidRPr="00F93364">
        <w:rPr>
          <w:rFonts w:ascii="Trebuchet MS" w:eastAsia="Times New Roman" w:hAnsi="Trebuchet MS" w:cs="Times New Roman"/>
          <w:sz w:val="24"/>
          <w:szCs w:val="24"/>
          <w:lang w:val="en-US"/>
        </w:rPr>
        <w:t>30 August End</w:t>
      </w:r>
      <w:r w:rsidRPr="00F93364">
        <w:rPr>
          <w:rFonts w:ascii="Trebuchet MS" w:eastAsia="Times New Roman" w:hAnsi="Trebuchet MS" w:cs="Times New Roman"/>
          <w:sz w:val="24"/>
          <w:szCs w:val="24"/>
          <w:lang w:val="en-US"/>
        </w:rPr>
        <w:t xml:space="preserve"> </w:t>
      </w:r>
      <w:r w:rsidRPr="00F93364">
        <w:rPr>
          <w:rFonts w:ascii="Trebuchet MS" w:eastAsia="Times New Roman" w:hAnsi="Trebuchet MS" w:cs="Times New Roman"/>
          <w:sz w:val="24"/>
          <w:szCs w:val="24"/>
        </w:rPr>
        <w:t xml:space="preserve">of the proposed extension providing a period of 21 days for representations to be made. The 21day consultation period expired on </w:t>
      </w:r>
      <w:r w:rsidR="00995C6D" w:rsidRPr="00F93364">
        <w:rPr>
          <w:rFonts w:ascii="Trebuchet MS" w:eastAsia="Times New Roman" w:hAnsi="Trebuchet MS" w:cs="Times New Roman"/>
          <w:sz w:val="24"/>
          <w:szCs w:val="24"/>
        </w:rPr>
        <w:t>9</w:t>
      </w:r>
      <w:r w:rsidR="00995C6D" w:rsidRPr="00F93364">
        <w:rPr>
          <w:rFonts w:ascii="Trebuchet MS" w:eastAsia="Times New Roman" w:hAnsi="Trebuchet MS" w:cs="Times New Roman"/>
          <w:sz w:val="24"/>
          <w:szCs w:val="24"/>
          <w:vertAlign w:val="superscript"/>
        </w:rPr>
        <w:t>th</w:t>
      </w:r>
      <w:r w:rsidR="00995C6D" w:rsidRPr="00F93364">
        <w:rPr>
          <w:rFonts w:ascii="Trebuchet MS" w:eastAsia="Times New Roman" w:hAnsi="Trebuchet MS" w:cs="Times New Roman"/>
          <w:sz w:val="24"/>
          <w:szCs w:val="24"/>
        </w:rPr>
        <w:t xml:space="preserve"> August</w:t>
      </w:r>
      <w:r w:rsidRPr="00F93364">
        <w:rPr>
          <w:rFonts w:ascii="Trebuchet MS" w:eastAsia="Times New Roman" w:hAnsi="Trebuchet MS" w:cs="Times New Roman"/>
          <w:sz w:val="24"/>
          <w:szCs w:val="24"/>
        </w:rPr>
        <w:t xml:space="preserve"> 2021</w:t>
      </w:r>
      <w:r w:rsidRPr="00DC173B">
        <w:rPr>
          <w:rFonts w:ascii="Trebuchet MS" w:eastAsia="Times New Roman" w:hAnsi="Trebuchet MS" w:cs="Times New Roman"/>
          <w:color w:val="C00000"/>
          <w:sz w:val="24"/>
          <w:szCs w:val="24"/>
        </w:rPr>
        <w:t xml:space="preserve">. </w:t>
      </w:r>
      <w:r w:rsidRPr="00DE1563">
        <w:rPr>
          <w:rFonts w:ascii="Trebuchet MS" w:eastAsia="Times New Roman" w:hAnsi="Trebuchet MS" w:cs="Times New Roman"/>
          <w:sz w:val="24"/>
          <w:szCs w:val="24"/>
        </w:rPr>
        <w:t xml:space="preserve">One objection letter was received from the neighbour at </w:t>
      </w:r>
      <w:r w:rsidR="00DE1563" w:rsidRPr="00DE1563">
        <w:rPr>
          <w:rFonts w:ascii="Trebuchet MS" w:eastAsia="Times New Roman" w:hAnsi="Trebuchet MS" w:cs="Times New Roman"/>
          <w:sz w:val="24"/>
          <w:szCs w:val="24"/>
        </w:rPr>
        <w:t>28 August End</w:t>
      </w:r>
      <w:r w:rsidRPr="00DE1563">
        <w:rPr>
          <w:rFonts w:ascii="Trebuchet MS" w:eastAsia="Times New Roman" w:hAnsi="Trebuchet MS" w:cs="Times New Roman"/>
          <w:sz w:val="24"/>
          <w:szCs w:val="24"/>
        </w:rPr>
        <w:t xml:space="preserve"> raising concerns about potential loss of privacy</w:t>
      </w:r>
      <w:r w:rsidR="00DE1563" w:rsidRPr="00DE1563">
        <w:rPr>
          <w:rFonts w:ascii="Trebuchet MS" w:eastAsia="Times New Roman" w:hAnsi="Trebuchet MS" w:cs="Times New Roman"/>
          <w:sz w:val="24"/>
          <w:szCs w:val="24"/>
        </w:rPr>
        <w:t xml:space="preserve">, impact on sunlight, </w:t>
      </w:r>
      <w:r w:rsidR="00DE1563" w:rsidRPr="002C3A45">
        <w:rPr>
          <w:rFonts w:ascii="Trebuchet MS" w:eastAsia="Times New Roman" w:hAnsi="Trebuchet MS" w:cs="Times New Roman"/>
          <w:sz w:val="24"/>
          <w:szCs w:val="24"/>
        </w:rPr>
        <w:t xml:space="preserve">pressure on traffic, impact on the street scene and </w:t>
      </w:r>
      <w:r w:rsidR="0082317C" w:rsidRPr="002C3A45">
        <w:rPr>
          <w:rFonts w:ascii="Trebuchet MS" w:eastAsia="Times New Roman" w:hAnsi="Trebuchet MS" w:cs="Times New Roman"/>
          <w:sz w:val="24"/>
          <w:szCs w:val="24"/>
        </w:rPr>
        <w:t>construction work</w:t>
      </w:r>
      <w:r w:rsidR="00F93364" w:rsidRPr="002C3A45">
        <w:rPr>
          <w:rFonts w:ascii="Trebuchet MS" w:eastAsia="Times New Roman" w:hAnsi="Trebuchet MS" w:cs="Times New Roman"/>
          <w:sz w:val="24"/>
          <w:szCs w:val="24"/>
        </w:rPr>
        <w:t>-related</w:t>
      </w:r>
      <w:r w:rsidR="00DE1563" w:rsidRPr="002C3A45">
        <w:rPr>
          <w:rFonts w:ascii="Trebuchet MS" w:eastAsia="Times New Roman" w:hAnsi="Trebuchet MS" w:cs="Times New Roman"/>
          <w:sz w:val="24"/>
          <w:szCs w:val="24"/>
        </w:rPr>
        <w:t xml:space="preserve"> noise</w:t>
      </w:r>
      <w:r w:rsidRPr="002C3A45">
        <w:rPr>
          <w:rFonts w:ascii="Trebuchet MS" w:eastAsia="Times New Roman" w:hAnsi="Trebuchet MS" w:cs="Times New Roman"/>
          <w:sz w:val="24"/>
          <w:szCs w:val="24"/>
        </w:rPr>
        <w:t xml:space="preserve">. </w:t>
      </w:r>
    </w:p>
    <w:p w:rsidR="00DC173B" w:rsidRPr="00DC173B" w:rsidRDefault="00DC173B" w:rsidP="00DC173B">
      <w:pPr>
        <w:spacing w:after="0" w:line="240" w:lineRule="auto"/>
        <w:jc w:val="both"/>
        <w:rPr>
          <w:rFonts w:ascii="Trebuchet MS" w:eastAsia="Times New Roman" w:hAnsi="Trebuchet MS" w:cs="Times New Roman"/>
          <w:color w:val="C00000"/>
          <w:sz w:val="24"/>
          <w:szCs w:val="24"/>
        </w:rPr>
      </w:pPr>
      <w:r w:rsidRPr="00DC173B">
        <w:rPr>
          <w:rFonts w:ascii="Trebuchet MS" w:eastAsia="Times New Roman" w:hAnsi="Trebuchet MS" w:cs="Times New Roman"/>
          <w:color w:val="C00000"/>
          <w:sz w:val="24"/>
          <w:szCs w:val="24"/>
        </w:rPr>
        <w:t xml:space="preserve">  </w:t>
      </w:r>
    </w:p>
    <w:p w:rsidR="00DC173B" w:rsidRPr="00DC173B" w:rsidRDefault="00DC173B" w:rsidP="00DC173B">
      <w:pPr>
        <w:jc w:val="both"/>
        <w:rPr>
          <w:rFonts w:ascii="Trebuchet MS" w:hAnsi="Trebuchet MS"/>
          <w:b/>
          <w:bCs/>
          <w:sz w:val="24"/>
          <w:szCs w:val="24"/>
        </w:rPr>
      </w:pPr>
      <w:r w:rsidRPr="00DC173B">
        <w:rPr>
          <w:rFonts w:ascii="Trebuchet MS" w:hAnsi="Trebuchet MS"/>
          <w:b/>
          <w:bCs/>
          <w:sz w:val="24"/>
          <w:szCs w:val="24"/>
        </w:rPr>
        <w:t>Equality Act 2010:</w:t>
      </w:r>
    </w:p>
    <w:p w:rsidR="00DC173B" w:rsidRPr="00DC173B" w:rsidRDefault="00DC173B" w:rsidP="00DC173B">
      <w:pPr>
        <w:jc w:val="both"/>
        <w:rPr>
          <w:rFonts w:ascii="Trebuchet MS" w:hAnsi="Trebuchet MS"/>
          <w:bCs/>
          <w:sz w:val="24"/>
          <w:szCs w:val="24"/>
        </w:rPr>
      </w:pPr>
      <w:r w:rsidRPr="00DC173B">
        <w:rPr>
          <w:rFonts w:ascii="Trebuchet MS" w:hAnsi="Trebuchet MS"/>
          <w:bC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application.  Therefore, in terms of the key equalities protected characteristics it is considered there would be no significant adverse impacts as a result of the development.</w:t>
      </w:r>
    </w:p>
    <w:p w:rsidR="00DC173B" w:rsidRPr="00DC173B" w:rsidRDefault="00DC173B" w:rsidP="00DC173B">
      <w:pPr>
        <w:spacing w:after="0" w:line="240" w:lineRule="auto"/>
        <w:jc w:val="both"/>
        <w:rPr>
          <w:rFonts w:ascii="Trebuchet MS" w:eastAsia="Times New Roman" w:hAnsi="Trebuchet MS" w:cs="Times New Roman"/>
          <w:color w:val="C00000"/>
          <w:sz w:val="24"/>
          <w:szCs w:val="24"/>
          <w:u w:val="single"/>
        </w:rPr>
      </w:pPr>
    </w:p>
    <w:p w:rsidR="00DC173B" w:rsidRPr="00DC173B" w:rsidRDefault="00DC173B" w:rsidP="00DC173B">
      <w:pPr>
        <w:spacing w:after="0" w:line="240" w:lineRule="auto"/>
        <w:jc w:val="both"/>
        <w:rPr>
          <w:rFonts w:ascii="Trebuchet MS" w:eastAsia="Times New Roman" w:hAnsi="Trebuchet MS" w:cs="Times New Roman"/>
          <w:b/>
          <w:sz w:val="24"/>
          <w:szCs w:val="24"/>
        </w:rPr>
      </w:pPr>
      <w:r w:rsidRPr="00DC173B">
        <w:rPr>
          <w:rFonts w:ascii="Trebuchet MS" w:eastAsia="Times New Roman" w:hAnsi="Trebuchet MS" w:cs="Times New Roman"/>
          <w:b/>
          <w:sz w:val="24"/>
          <w:szCs w:val="24"/>
        </w:rPr>
        <w:t>Policies</w:t>
      </w:r>
    </w:p>
    <w:p w:rsidR="00DC173B" w:rsidRPr="00DC173B" w:rsidRDefault="00DC173B" w:rsidP="00DC173B">
      <w:pPr>
        <w:spacing w:after="0" w:line="240" w:lineRule="auto"/>
        <w:jc w:val="both"/>
        <w:rPr>
          <w:rFonts w:ascii="Trebuchet MS" w:eastAsia="Times New Roman" w:hAnsi="Trebuchet MS" w:cs="Times New Roman"/>
          <w:b/>
          <w:sz w:val="24"/>
          <w:szCs w:val="24"/>
        </w:rPr>
      </w:pPr>
    </w:p>
    <w:p w:rsidR="00DC173B" w:rsidRPr="00DC173B" w:rsidRDefault="00DC173B" w:rsidP="00DC173B">
      <w:pPr>
        <w:spacing w:after="0" w:line="240" w:lineRule="auto"/>
        <w:jc w:val="both"/>
        <w:rPr>
          <w:rFonts w:ascii="Trebuchet MS" w:eastAsia="Times New Roman" w:hAnsi="Trebuchet MS" w:cs="Times New Roman"/>
          <w:sz w:val="24"/>
          <w:szCs w:val="24"/>
          <w:u w:val="single"/>
        </w:rPr>
      </w:pPr>
      <w:r w:rsidRPr="00DC173B">
        <w:rPr>
          <w:rFonts w:ascii="Trebuchet MS" w:eastAsia="Times New Roman" w:hAnsi="Trebuchet MS" w:cs="Times New Roman"/>
          <w:sz w:val="24"/>
          <w:szCs w:val="24"/>
          <w:u w:val="single"/>
        </w:rPr>
        <w:t>Legal and Planning Policy Context</w:t>
      </w:r>
    </w:p>
    <w:p w:rsidR="00DC173B" w:rsidRPr="00DC173B" w:rsidRDefault="00DC173B" w:rsidP="00DC173B">
      <w:pPr>
        <w:spacing w:after="0" w:line="240" w:lineRule="auto"/>
        <w:jc w:val="both"/>
        <w:rPr>
          <w:rFonts w:ascii="Trebuchet MS" w:eastAsia="Times New Roman" w:hAnsi="Trebuchet MS" w:cs="Times New Roman"/>
          <w:sz w:val="24"/>
          <w:szCs w:val="24"/>
        </w:rPr>
      </w:pPr>
      <w:r w:rsidRPr="00DC173B">
        <w:rPr>
          <w:rFonts w:ascii="Trebuchet MS" w:eastAsia="Times New Roman" w:hAnsi="Trebuchet MS" w:cs="Times New Roman"/>
          <w:sz w:val="24"/>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DC173B" w:rsidRPr="00DC173B" w:rsidRDefault="00DC173B" w:rsidP="00DC173B">
      <w:pPr>
        <w:spacing w:after="0" w:line="240" w:lineRule="auto"/>
        <w:jc w:val="both"/>
        <w:rPr>
          <w:rFonts w:ascii="Trebuchet MS" w:eastAsia="Times New Roman" w:hAnsi="Trebuchet MS" w:cs="Times New Roman"/>
          <w:color w:val="C00000"/>
          <w:sz w:val="24"/>
          <w:szCs w:val="24"/>
        </w:rPr>
      </w:pPr>
    </w:p>
    <w:p w:rsidR="00DC173B" w:rsidRPr="00DC173B" w:rsidRDefault="00DC173B" w:rsidP="00DC173B">
      <w:pPr>
        <w:spacing w:after="0" w:line="240" w:lineRule="auto"/>
        <w:jc w:val="both"/>
        <w:rPr>
          <w:rFonts w:ascii="Trebuchet MS" w:eastAsia="Times New Roman" w:hAnsi="Trebuchet MS" w:cs="Times New Roman"/>
          <w:sz w:val="24"/>
          <w:szCs w:val="24"/>
        </w:rPr>
      </w:pPr>
      <w:r w:rsidRPr="00DC173B">
        <w:rPr>
          <w:rFonts w:ascii="Trebuchet MS" w:eastAsia="Times New Roman" w:hAnsi="Trebuchet MS" w:cs="Times New Roman"/>
          <w:sz w:val="24"/>
          <w:szCs w:val="24"/>
        </w:rPr>
        <w:t>The following local and national planning policy and guidance is relevant to this application:</w:t>
      </w:r>
    </w:p>
    <w:p w:rsidR="00DC173B" w:rsidRPr="00DC173B" w:rsidRDefault="00DC173B" w:rsidP="00DC173B">
      <w:pPr>
        <w:spacing w:after="0" w:line="240" w:lineRule="auto"/>
        <w:jc w:val="both"/>
        <w:rPr>
          <w:rFonts w:ascii="Trebuchet MS" w:eastAsia="Times New Roman" w:hAnsi="Trebuchet MS" w:cs="Times New Roman"/>
          <w:sz w:val="24"/>
          <w:szCs w:val="24"/>
        </w:rPr>
      </w:pPr>
    </w:p>
    <w:p w:rsidR="00DC173B" w:rsidRPr="00DC173B" w:rsidRDefault="00DC173B" w:rsidP="00DC173B">
      <w:pPr>
        <w:spacing w:after="0" w:line="240" w:lineRule="auto"/>
        <w:jc w:val="both"/>
        <w:rPr>
          <w:rFonts w:ascii="Trebuchet MS" w:eastAsia="Times New Roman" w:hAnsi="Trebuchet MS" w:cs="Times New Roman"/>
          <w:sz w:val="24"/>
          <w:szCs w:val="24"/>
          <w:u w:val="single"/>
        </w:rPr>
      </w:pPr>
      <w:r w:rsidRPr="00DC173B">
        <w:rPr>
          <w:rFonts w:ascii="Trebuchet MS" w:eastAsia="Times New Roman" w:hAnsi="Trebuchet MS" w:cs="Times New Roman"/>
          <w:sz w:val="24"/>
          <w:szCs w:val="24"/>
          <w:u w:val="single"/>
        </w:rPr>
        <w:t>Reading Borough Local Plan (2019)</w:t>
      </w:r>
    </w:p>
    <w:p w:rsidR="00DC173B" w:rsidRPr="00DC173B" w:rsidRDefault="00DC173B" w:rsidP="00DC173B">
      <w:pPr>
        <w:spacing w:after="0" w:line="240" w:lineRule="auto"/>
        <w:jc w:val="both"/>
        <w:rPr>
          <w:rFonts w:ascii="Trebuchet MS" w:eastAsia="Times New Roman" w:hAnsi="Trebuchet MS" w:cs="Times New Roman"/>
          <w:sz w:val="24"/>
          <w:szCs w:val="24"/>
        </w:rPr>
      </w:pPr>
      <w:r w:rsidRPr="00DC173B">
        <w:rPr>
          <w:rFonts w:ascii="Trebuchet MS" w:eastAsia="Times New Roman" w:hAnsi="Trebuchet MS" w:cs="Times New Roman"/>
          <w:sz w:val="24"/>
          <w:szCs w:val="24"/>
        </w:rPr>
        <w:t>Policy CC7 – Design and the Public Realm</w:t>
      </w:r>
    </w:p>
    <w:p w:rsidR="00DC173B" w:rsidRPr="00DC173B" w:rsidRDefault="00DC173B" w:rsidP="00DC173B">
      <w:pPr>
        <w:spacing w:after="0" w:line="240" w:lineRule="auto"/>
        <w:jc w:val="both"/>
        <w:rPr>
          <w:rFonts w:ascii="Trebuchet MS" w:eastAsia="Times New Roman" w:hAnsi="Trebuchet MS" w:cs="Times New Roman"/>
          <w:sz w:val="24"/>
          <w:szCs w:val="24"/>
        </w:rPr>
      </w:pPr>
      <w:r w:rsidRPr="00DC173B">
        <w:rPr>
          <w:rFonts w:ascii="Trebuchet MS" w:eastAsia="Times New Roman" w:hAnsi="Trebuchet MS" w:cs="Times New Roman"/>
          <w:sz w:val="24"/>
          <w:szCs w:val="24"/>
        </w:rPr>
        <w:t>Policy CC8 – Safeguarding Amenity</w:t>
      </w:r>
    </w:p>
    <w:p w:rsidR="00DC173B" w:rsidRPr="00DC173B" w:rsidRDefault="00DC173B" w:rsidP="00DC173B">
      <w:pPr>
        <w:spacing w:after="0" w:line="240" w:lineRule="auto"/>
        <w:jc w:val="both"/>
        <w:rPr>
          <w:rFonts w:ascii="Trebuchet MS" w:eastAsia="Times New Roman" w:hAnsi="Trebuchet MS" w:cs="Times New Roman"/>
          <w:sz w:val="24"/>
          <w:szCs w:val="24"/>
        </w:rPr>
      </w:pPr>
      <w:r w:rsidRPr="00DC173B">
        <w:rPr>
          <w:rFonts w:ascii="Trebuchet MS" w:eastAsia="Times New Roman" w:hAnsi="Trebuchet MS" w:cs="Times New Roman"/>
          <w:sz w:val="24"/>
          <w:szCs w:val="24"/>
        </w:rPr>
        <w:t xml:space="preserve">Policy H9 – House Extensions and Ancillary Accommodation </w:t>
      </w:r>
    </w:p>
    <w:p w:rsidR="00DC173B" w:rsidRPr="00DC173B" w:rsidRDefault="00DC173B" w:rsidP="00DC173B">
      <w:pPr>
        <w:spacing w:after="0" w:line="240" w:lineRule="auto"/>
        <w:jc w:val="both"/>
        <w:rPr>
          <w:rFonts w:ascii="Trebuchet MS" w:eastAsia="Times New Roman" w:hAnsi="Trebuchet MS" w:cs="Times New Roman"/>
          <w:color w:val="C00000"/>
          <w:sz w:val="24"/>
          <w:szCs w:val="24"/>
        </w:rPr>
      </w:pPr>
    </w:p>
    <w:p w:rsidR="00DC173B" w:rsidRPr="00DC173B" w:rsidRDefault="00DC173B" w:rsidP="00DC173B">
      <w:pPr>
        <w:spacing w:after="0" w:line="240" w:lineRule="auto"/>
        <w:jc w:val="both"/>
        <w:rPr>
          <w:rFonts w:ascii="Trebuchet MS" w:eastAsia="Times New Roman" w:hAnsi="Trebuchet MS" w:cs="Times New Roman"/>
          <w:sz w:val="24"/>
          <w:szCs w:val="24"/>
          <w:u w:val="single"/>
        </w:rPr>
      </w:pPr>
      <w:r w:rsidRPr="00DC173B">
        <w:rPr>
          <w:rFonts w:ascii="Trebuchet MS" w:eastAsia="Times New Roman" w:hAnsi="Trebuchet MS" w:cs="Times New Roman"/>
          <w:sz w:val="24"/>
          <w:szCs w:val="24"/>
          <w:u w:val="single"/>
        </w:rPr>
        <w:t>Design Guide to House Extensions Supplementary Planning Document (2021)</w:t>
      </w:r>
    </w:p>
    <w:p w:rsidR="00DC173B" w:rsidRPr="00DC173B" w:rsidRDefault="00DC173B" w:rsidP="00DC173B">
      <w:pPr>
        <w:spacing w:after="0" w:line="240" w:lineRule="auto"/>
        <w:jc w:val="both"/>
        <w:rPr>
          <w:rFonts w:ascii="Trebuchet MS" w:eastAsia="Times New Roman" w:hAnsi="Trebuchet MS" w:cs="Times New Roman"/>
          <w:color w:val="C00000"/>
          <w:sz w:val="24"/>
          <w:szCs w:val="24"/>
        </w:rPr>
      </w:pPr>
    </w:p>
    <w:p w:rsidR="00DC173B" w:rsidRPr="00DC173B" w:rsidRDefault="00DC173B" w:rsidP="00DC173B">
      <w:pPr>
        <w:spacing w:after="0" w:line="240" w:lineRule="auto"/>
        <w:jc w:val="both"/>
        <w:rPr>
          <w:rFonts w:ascii="Trebuchet MS" w:eastAsia="Times New Roman" w:hAnsi="Trebuchet MS" w:cs="Times New Roman"/>
          <w:b/>
          <w:sz w:val="24"/>
          <w:szCs w:val="24"/>
        </w:rPr>
      </w:pPr>
      <w:r w:rsidRPr="00DC173B">
        <w:rPr>
          <w:rFonts w:ascii="Trebuchet MS" w:eastAsia="Times New Roman" w:hAnsi="Trebuchet MS" w:cs="Times New Roman"/>
          <w:b/>
          <w:sz w:val="24"/>
          <w:szCs w:val="24"/>
        </w:rPr>
        <w:t>Appraisal</w:t>
      </w:r>
    </w:p>
    <w:p w:rsidR="00DC173B" w:rsidRPr="00DC173B" w:rsidRDefault="00DC173B" w:rsidP="00DC173B">
      <w:pPr>
        <w:spacing w:after="0" w:line="240" w:lineRule="auto"/>
        <w:jc w:val="both"/>
        <w:rPr>
          <w:rFonts w:ascii="Trebuchet MS" w:eastAsia="Times New Roman" w:hAnsi="Trebuchet MS" w:cs="Times New Roman"/>
          <w:b/>
          <w:sz w:val="24"/>
          <w:szCs w:val="24"/>
        </w:rPr>
      </w:pPr>
    </w:p>
    <w:p w:rsidR="00DC173B" w:rsidRPr="00DC173B" w:rsidRDefault="00DC173B" w:rsidP="00DC173B">
      <w:pPr>
        <w:spacing w:after="0" w:line="240" w:lineRule="auto"/>
        <w:jc w:val="both"/>
        <w:rPr>
          <w:rFonts w:ascii="Trebuchet MS" w:eastAsia="Times New Roman" w:hAnsi="Trebuchet MS" w:cs="Times New Roman"/>
          <w:iCs/>
          <w:sz w:val="24"/>
          <w:szCs w:val="24"/>
        </w:rPr>
      </w:pPr>
      <w:r w:rsidRPr="00DC173B">
        <w:rPr>
          <w:rFonts w:ascii="Trebuchet MS" w:eastAsia="Times New Roman" w:hAnsi="Trebuchet MS" w:cs="Times New Roman"/>
          <w:sz w:val="24"/>
          <w:szCs w:val="24"/>
        </w:rPr>
        <w:t xml:space="preserve">The proposed development has been assessed under Class A, Part 1, of Schedule 2 to the Town and Country Planning (General Permitted Development) Order 2015, (as amended). In accordance with this legislation, adjoining owners and occupiers have been consulted on the proposal and a representation has been received. The prior </w:t>
      </w:r>
      <w:r w:rsidRPr="00DC173B">
        <w:rPr>
          <w:rFonts w:ascii="Trebuchet MS" w:eastAsia="Times New Roman" w:hAnsi="Trebuchet MS" w:cs="Times New Roman"/>
          <w:sz w:val="24"/>
          <w:szCs w:val="24"/>
        </w:rPr>
        <w:lastRenderedPageBreak/>
        <w:t>approval of the Local Planning Authority is therefore required as to the impact of the proposed development on the amenity of the adjoining premises.</w:t>
      </w:r>
    </w:p>
    <w:p w:rsidR="00DC173B" w:rsidRPr="00DC173B" w:rsidRDefault="00DC173B" w:rsidP="00DC173B">
      <w:pPr>
        <w:spacing w:after="0" w:line="240" w:lineRule="auto"/>
        <w:jc w:val="both"/>
        <w:rPr>
          <w:rFonts w:ascii="Trebuchet MS" w:eastAsia="Times New Roman" w:hAnsi="Trebuchet MS" w:cs="Times New Roman"/>
          <w:i/>
          <w:iCs/>
          <w:color w:val="C00000"/>
          <w:sz w:val="24"/>
          <w:szCs w:val="24"/>
        </w:rPr>
      </w:pPr>
    </w:p>
    <w:p w:rsidR="00DC173B" w:rsidRPr="009B0053" w:rsidRDefault="00DC173B" w:rsidP="00DC173B">
      <w:pPr>
        <w:spacing w:after="0" w:line="240" w:lineRule="auto"/>
        <w:jc w:val="both"/>
        <w:rPr>
          <w:rFonts w:ascii="Trebuchet MS" w:eastAsia="Times New Roman" w:hAnsi="Trebuchet MS" w:cs="Times New Roman"/>
          <w:iCs/>
          <w:sz w:val="24"/>
          <w:szCs w:val="24"/>
        </w:rPr>
      </w:pPr>
      <w:r w:rsidRPr="009B0053">
        <w:rPr>
          <w:rFonts w:ascii="Trebuchet MS" w:eastAsia="Times New Roman" w:hAnsi="Trebuchet MS" w:cs="Times New Roman"/>
          <w:iCs/>
          <w:sz w:val="24"/>
          <w:szCs w:val="24"/>
        </w:rPr>
        <w:t xml:space="preserve">The case officer was able to make a full assessment of the site using </w:t>
      </w:r>
      <w:r w:rsidR="00BC7342">
        <w:rPr>
          <w:rFonts w:ascii="Trebuchet MS" w:eastAsia="Times New Roman" w:hAnsi="Trebuchet MS" w:cs="Times New Roman"/>
          <w:iCs/>
          <w:sz w:val="24"/>
          <w:szCs w:val="24"/>
        </w:rPr>
        <w:t xml:space="preserve">publically available </w:t>
      </w:r>
      <w:r w:rsidRPr="009B0053">
        <w:rPr>
          <w:rFonts w:ascii="Trebuchet MS" w:eastAsia="Times New Roman" w:hAnsi="Trebuchet MS" w:cs="Times New Roman"/>
          <w:iCs/>
          <w:sz w:val="24"/>
          <w:szCs w:val="24"/>
        </w:rPr>
        <w:t xml:space="preserve">Google </w:t>
      </w:r>
      <w:r w:rsidR="00BC7342">
        <w:rPr>
          <w:rFonts w:ascii="Trebuchet MS" w:eastAsia="Times New Roman" w:hAnsi="Trebuchet MS" w:cs="Times New Roman"/>
          <w:iCs/>
          <w:sz w:val="24"/>
          <w:szCs w:val="24"/>
        </w:rPr>
        <w:t>aerial</w:t>
      </w:r>
      <w:r w:rsidRPr="009B0053">
        <w:rPr>
          <w:rFonts w:ascii="Trebuchet MS" w:eastAsia="Times New Roman" w:hAnsi="Trebuchet MS" w:cs="Times New Roman"/>
          <w:iCs/>
          <w:sz w:val="24"/>
          <w:szCs w:val="24"/>
        </w:rPr>
        <w:t xml:space="preserve"> </w:t>
      </w:r>
      <w:r w:rsidR="00BC7342">
        <w:rPr>
          <w:rFonts w:ascii="Trebuchet MS" w:eastAsia="Times New Roman" w:hAnsi="Trebuchet MS" w:cs="Times New Roman"/>
          <w:iCs/>
          <w:sz w:val="24"/>
          <w:szCs w:val="24"/>
        </w:rPr>
        <w:t>imagery</w:t>
      </w:r>
      <w:r w:rsidRPr="009B0053">
        <w:rPr>
          <w:rFonts w:ascii="Trebuchet MS" w:eastAsia="Times New Roman" w:hAnsi="Trebuchet MS" w:cs="Times New Roman"/>
          <w:iCs/>
          <w:sz w:val="24"/>
          <w:szCs w:val="24"/>
        </w:rPr>
        <w:t xml:space="preserve"> accessed on </w:t>
      </w:r>
      <w:r w:rsidR="009B0053" w:rsidRPr="009B0053">
        <w:rPr>
          <w:rFonts w:ascii="Trebuchet MS" w:eastAsia="Times New Roman" w:hAnsi="Trebuchet MS" w:cs="Times New Roman"/>
          <w:iCs/>
          <w:sz w:val="24"/>
          <w:szCs w:val="24"/>
        </w:rPr>
        <w:t>31</w:t>
      </w:r>
      <w:r w:rsidR="009B0053" w:rsidRPr="009B0053">
        <w:rPr>
          <w:rFonts w:ascii="Trebuchet MS" w:eastAsia="Times New Roman" w:hAnsi="Trebuchet MS" w:cs="Times New Roman"/>
          <w:iCs/>
          <w:sz w:val="24"/>
          <w:szCs w:val="24"/>
          <w:vertAlign w:val="superscript"/>
        </w:rPr>
        <w:t>st</w:t>
      </w:r>
      <w:r w:rsidRPr="009B0053">
        <w:rPr>
          <w:rFonts w:ascii="Trebuchet MS" w:eastAsia="Times New Roman" w:hAnsi="Trebuchet MS" w:cs="Times New Roman"/>
          <w:iCs/>
          <w:sz w:val="24"/>
          <w:szCs w:val="24"/>
        </w:rPr>
        <w:t xml:space="preserve"> </w:t>
      </w:r>
      <w:r w:rsidR="009B0053" w:rsidRPr="009B0053">
        <w:rPr>
          <w:rFonts w:ascii="Trebuchet MS" w:eastAsia="Times New Roman" w:hAnsi="Trebuchet MS" w:cs="Times New Roman"/>
          <w:iCs/>
          <w:sz w:val="24"/>
          <w:szCs w:val="24"/>
        </w:rPr>
        <w:t>August</w:t>
      </w:r>
      <w:r w:rsidRPr="009B0053">
        <w:rPr>
          <w:rFonts w:ascii="Trebuchet MS" w:eastAsia="Times New Roman" w:hAnsi="Trebuchet MS" w:cs="Times New Roman"/>
          <w:iCs/>
          <w:sz w:val="24"/>
          <w:szCs w:val="24"/>
        </w:rPr>
        <w:t xml:space="preserve"> 2021. </w:t>
      </w:r>
    </w:p>
    <w:p w:rsidR="00DC173B" w:rsidRPr="00DC173B" w:rsidRDefault="00DC173B" w:rsidP="00DC173B">
      <w:pPr>
        <w:spacing w:after="0" w:line="240" w:lineRule="auto"/>
        <w:jc w:val="both"/>
        <w:rPr>
          <w:rFonts w:ascii="Trebuchet MS" w:eastAsia="Times New Roman" w:hAnsi="Trebuchet MS" w:cs="Times New Roman"/>
          <w:iCs/>
          <w:color w:val="C00000"/>
          <w:sz w:val="24"/>
          <w:szCs w:val="24"/>
        </w:rPr>
      </w:pPr>
    </w:p>
    <w:p w:rsidR="00DC173B" w:rsidRPr="009B0053" w:rsidRDefault="00DC173B" w:rsidP="00DC173B">
      <w:pPr>
        <w:spacing w:after="0" w:line="240" w:lineRule="auto"/>
        <w:jc w:val="both"/>
        <w:rPr>
          <w:rFonts w:ascii="Trebuchet MS" w:eastAsia="Times New Roman" w:hAnsi="Trebuchet MS" w:cs="Times New Roman"/>
          <w:iCs/>
          <w:sz w:val="24"/>
          <w:szCs w:val="24"/>
        </w:rPr>
      </w:pPr>
      <w:r w:rsidRPr="009B0053">
        <w:rPr>
          <w:rFonts w:ascii="Trebuchet MS" w:eastAsia="Times New Roman" w:hAnsi="Trebuchet MS" w:cs="Times New Roman"/>
          <w:iCs/>
          <w:sz w:val="24"/>
          <w:szCs w:val="24"/>
        </w:rPr>
        <w:t xml:space="preserve">The proposed extension would extend directly along the boundary with </w:t>
      </w:r>
      <w:r w:rsidR="009B0053" w:rsidRPr="009B0053">
        <w:rPr>
          <w:rFonts w:ascii="Trebuchet MS" w:eastAsia="Times New Roman" w:hAnsi="Trebuchet MS" w:cs="Times New Roman"/>
          <w:iCs/>
          <w:sz w:val="24"/>
          <w:szCs w:val="24"/>
        </w:rPr>
        <w:t>28 August End</w:t>
      </w:r>
      <w:r w:rsidRPr="009B0053">
        <w:rPr>
          <w:rFonts w:ascii="Trebuchet MS" w:eastAsia="Times New Roman" w:hAnsi="Trebuchet MS" w:cs="Times New Roman"/>
          <w:iCs/>
          <w:sz w:val="24"/>
          <w:szCs w:val="24"/>
        </w:rPr>
        <w:t xml:space="preserve">, projecting to a total depth of </w:t>
      </w:r>
      <w:r w:rsidR="009B0053" w:rsidRPr="009B0053">
        <w:rPr>
          <w:rFonts w:ascii="Trebuchet MS" w:eastAsia="Times New Roman" w:hAnsi="Trebuchet MS" w:cs="Times New Roman"/>
          <w:iCs/>
          <w:sz w:val="24"/>
          <w:szCs w:val="24"/>
        </w:rPr>
        <w:t>4.9</w:t>
      </w:r>
      <w:r w:rsidRPr="009B0053">
        <w:rPr>
          <w:rFonts w:ascii="Trebuchet MS" w:eastAsia="Times New Roman" w:hAnsi="Trebuchet MS" w:cs="Times New Roman"/>
          <w:iCs/>
          <w:sz w:val="24"/>
          <w:szCs w:val="24"/>
        </w:rPr>
        <w:t xml:space="preserve">m. The extension would have a flat roof, with a maximum height of </w:t>
      </w:r>
      <w:r w:rsidR="00930DA3" w:rsidRPr="009B0053">
        <w:rPr>
          <w:rFonts w:ascii="Trebuchet MS" w:eastAsia="Times New Roman" w:hAnsi="Trebuchet MS" w:cs="Times New Roman"/>
          <w:iCs/>
          <w:sz w:val="24"/>
          <w:szCs w:val="24"/>
        </w:rPr>
        <w:t>3</w:t>
      </w:r>
      <w:r w:rsidRPr="009B0053">
        <w:rPr>
          <w:rFonts w:ascii="Trebuchet MS" w:eastAsia="Times New Roman" w:hAnsi="Trebuchet MS" w:cs="Times New Roman"/>
          <w:iCs/>
          <w:sz w:val="24"/>
          <w:szCs w:val="24"/>
        </w:rPr>
        <w:t xml:space="preserve">m. </w:t>
      </w:r>
    </w:p>
    <w:p w:rsidR="00662D62" w:rsidRDefault="00662D62" w:rsidP="00DC173B">
      <w:pPr>
        <w:spacing w:after="0" w:line="240" w:lineRule="auto"/>
        <w:jc w:val="both"/>
        <w:rPr>
          <w:rFonts w:ascii="Trebuchet MS" w:eastAsia="Times New Roman" w:hAnsi="Trebuchet MS" w:cs="Times New Roman"/>
          <w:iCs/>
          <w:color w:val="C00000"/>
          <w:sz w:val="24"/>
          <w:szCs w:val="24"/>
        </w:rPr>
      </w:pPr>
    </w:p>
    <w:p w:rsidR="00662D62" w:rsidRPr="00DC173B" w:rsidRDefault="00662D62" w:rsidP="00DC173B">
      <w:pPr>
        <w:spacing w:after="0" w:line="240" w:lineRule="auto"/>
        <w:jc w:val="both"/>
        <w:rPr>
          <w:rFonts w:ascii="Trebuchet MS" w:eastAsia="Times New Roman" w:hAnsi="Trebuchet MS" w:cs="Times New Roman"/>
          <w:iCs/>
          <w:sz w:val="24"/>
          <w:szCs w:val="24"/>
        </w:rPr>
      </w:pPr>
      <w:r w:rsidRPr="00B27D75">
        <w:rPr>
          <w:rFonts w:ascii="Trebuchet MS" w:eastAsia="Times New Roman" w:hAnsi="Trebuchet MS" w:cs="Times New Roman"/>
          <w:iCs/>
          <w:sz w:val="24"/>
          <w:szCs w:val="24"/>
        </w:rPr>
        <w:t>(</w:t>
      </w:r>
      <w:proofErr w:type="spellStart"/>
      <w:r w:rsidRPr="00B27D75">
        <w:rPr>
          <w:rFonts w:ascii="Trebuchet MS" w:eastAsia="Times New Roman" w:hAnsi="Trebuchet MS" w:cs="Times New Roman"/>
          <w:iCs/>
          <w:sz w:val="24"/>
          <w:szCs w:val="24"/>
        </w:rPr>
        <w:t>i</w:t>
      </w:r>
      <w:proofErr w:type="spellEnd"/>
      <w:r w:rsidRPr="00B27D75">
        <w:rPr>
          <w:rFonts w:ascii="Trebuchet MS" w:eastAsia="Times New Roman" w:hAnsi="Trebuchet MS" w:cs="Times New Roman"/>
          <w:iCs/>
          <w:sz w:val="24"/>
          <w:szCs w:val="24"/>
        </w:rPr>
        <w:t xml:space="preserve">)the enlarged part of the </w:t>
      </w:r>
      <w:proofErr w:type="spellStart"/>
      <w:r w:rsidRPr="00B27D75">
        <w:rPr>
          <w:rFonts w:ascii="Trebuchet MS" w:eastAsia="Times New Roman" w:hAnsi="Trebuchet MS" w:cs="Times New Roman"/>
          <w:iCs/>
          <w:sz w:val="24"/>
          <w:szCs w:val="24"/>
        </w:rPr>
        <w:t>dwellinghouse</w:t>
      </w:r>
      <w:proofErr w:type="spellEnd"/>
      <w:r w:rsidRPr="00B27D75">
        <w:rPr>
          <w:rFonts w:ascii="Trebuchet MS" w:eastAsia="Times New Roman" w:hAnsi="Trebuchet MS" w:cs="Times New Roman"/>
          <w:iCs/>
          <w:sz w:val="24"/>
          <w:szCs w:val="24"/>
        </w:rPr>
        <w:t xml:space="preserve"> would be within 2 metres of the boundary of the curtilage of the </w:t>
      </w:r>
      <w:proofErr w:type="spellStart"/>
      <w:r w:rsidRPr="00B27D75">
        <w:rPr>
          <w:rFonts w:ascii="Trebuchet MS" w:eastAsia="Times New Roman" w:hAnsi="Trebuchet MS" w:cs="Times New Roman"/>
          <w:iCs/>
          <w:sz w:val="24"/>
          <w:szCs w:val="24"/>
        </w:rPr>
        <w:t>dwellinghouse</w:t>
      </w:r>
      <w:proofErr w:type="spellEnd"/>
      <w:r w:rsidRPr="00B27D75">
        <w:rPr>
          <w:rFonts w:ascii="Trebuchet MS" w:eastAsia="Times New Roman" w:hAnsi="Trebuchet MS" w:cs="Times New Roman"/>
          <w:iCs/>
          <w:sz w:val="24"/>
          <w:szCs w:val="24"/>
        </w:rPr>
        <w:t>, and the height of the eaves of the enlarged part would exceed 3 metres;</w:t>
      </w:r>
      <w:r w:rsidR="00B27D75" w:rsidRPr="00B27D75">
        <w:rPr>
          <w:rFonts w:ascii="Trebuchet MS" w:eastAsia="Times New Roman" w:hAnsi="Trebuchet MS" w:cs="Times New Roman"/>
          <w:iCs/>
          <w:sz w:val="24"/>
          <w:szCs w:val="24"/>
        </w:rPr>
        <w:t xml:space="preserve"> </w:t>
      </w:r>
      <w:r w:rsidR="009B0053">
        <w:rPr>
          <w:rFonts w:ascii="Trebuchet MS" w:eastAsia="Times New Roman" w:hAnsi="Trebuchet MS" w:cs="Times New Roman"/>
          <w:b/>
          <w:iCs/>
          <w:sz w:val="24"/>
          <w:szCs w:val="24"/>
        </w:rPr>
        <w:t>Complies</w:t>
      </w:r>
      <w:r w:rsidR="00B27D75" w:rsidRPr="00B27D75">
        <w:rPr>
          <w:rFonts w:ascii="Trebuchet MS" w:eastAsia="Times New Roman" w:hAnsi="Trebuchet MS" w:cs="Times New Roman"/>
          <w:b/>
          <w:iCs/>
          <w:sz w:val="24"/>
          <w:szCs w:val="24"/>
        </w:rPr>
        <w:t xml:space="preserve">, the </w:t>
      </w:r>
      <w:r w:rsidR="009B0053">
        <w:rPr>
          <w:rFonts w:ascii="Trebuchet MS" w:eastAsia="Times New Roman" w:hAnsi="Trebuchet MS" w:cs="Times New Roman"/>
          <w:b/>
          <w:iCs/>
          <w:sz w:val="24"/>
          <w:szCs w:val="24"/>
        </w:rPr>
        <w:t xml:space="preserve">maximum </w:t>
      </w:r>
      <w:r w:rsidR="00B27D75" w:rsidRPr="00B27D75">
        <w:rPr>
          <w:rFonts w:ascii="Trebuchet MS" w:eastAsia="Times New Roman" w:hAnsi="Trebuchet MS" w:cs="Times New Roman"/>
          <w:b/>
          <w:iCs/>
          <w:sz w:val="24"/>
          <w:szCs w:val="24"/>
        </w:rPr>
        <w:t>height of the proposed extension is 3m</w:t>
      </w:r>
      <w:r w:rsidR="00B27D75" w:rsidRPr="00B27D75">
        <w:rPr>
          <w:rFonts w:ascii="Trebuchet MS" w:eastAsia="Times New Roman" w:hAnsi="Trebuchet MS" w:cs="Times New Roman"/>
          <w:iCs/>
          <w:sz w:val="24"/>
          <w:szCs w:val="24"/>
        </w:rPr>
        <w:t>.</w:t>
      </w:r>
    </w:p>
    <w:p w:rsidR="00DC173B" w:rsidRPr="00DC173B" w:rsidRDefault="00DC173B" w:rsidP="00DC173B">
      <w:pPr>
        <w:spacing w:after="0" w:line="240" w:lineRule="auto"/>
        <w:jc w:val="both"/>
        <w:rPr>
          <w:rFonts w:ascii="Trebuchet MS" w:eastAsia="Times New Roman" w:hAnsi="Trebuchet MS" w:cs="Times New Roman"/>
          <w:iCs/>
          <w:color w:val="C00000"/>
          <w:sz w:val="24"/>
          <w:szCs w:val="24"/>
        </w:rPr>
      </w:pPr>
    </w:p>
    <w:p w:rsidR="00240AAA" w:rsidRDefault="00240AAA" w:rsidP="009B0053">
      <w:pPr>
        <w:spacing w:after="0" w:line="240" w:lineRule="auto"/>
        <w:jc w:val="both"/>
        <w:rPr>
          <w:rFonts w:ascii="Trebuchet MS" w:eastAsia="Times New Roman" w:hAnsi="Trebuchet MS" w:cs="Times New Roman"/>
          <w:iCs/>
          <w:sz w:val="24"/>
          <w:szCs w:val="24"/>
        </w:rPr>
      </w:pPr>
      <w:r>
        <w:rPr>
          <w:rFonts w:ascii="Trebuchet MS" w:eastAsia="Times New Roman" w:hAnsi="Trebuchet MS" w:cs="Times New Roman"/>
          <w:iCs/>
          <w:sz w:val="24"/>
          <w:szCs w:val="24"/>
        </w:rPr>
        <w:t>The</w:t>
      </w:r>
      <w:r w:rsidR="009B0053" w:rsidRPr="009B0053">
        <w:rPr>
          <w:rFonts w:ascii="Trebuchet MS" w:eastAsia="Times New Roman" w:hAnsi="Trebuchet MS" w:cs="Times New Roman"/>
          <w:iCs/>
          <w:sz w:val="24"/>
          <w:szCs w:val="24"/>
        </w:rPr>
        <w:t xml:space="preserve"> proposed development </w:t>
      </w:r>
      <w:r>
        <w:rPr>
          <w:rFonts w:ascii="Trebuchet MS" w:eastAsia="Times New Roman" w:hAnsi="Trebuchet MS" w:cs="Times New Roman"/>
          <w:iCs/>
          <w:sz w:val="24"/>
          <w:szCs w:val="24"/>
        </w:rPr>
        <w:t xml:space="preserve">is single story and would </w:t>
      </w:r>
      <w:r w:rsidR="009B0053" w:rsidRPr="009B0053">
        <w:rPr>
          <w:rFonts w:ascii="Trebuchet MS" w:eastAsia="Times New Roman" w:hAnsi="Trebuchet MS" w:cs="Times New Roman"/>
          <w:iCs/>
          <w:sz w:val="24"/>
          <w:szCs w:val="24"/>
        </w:rPr>
        <w:t>extend along the boundary with the neighbour</w:t>
      </w:r>
      <w:r>
        <w:rPr>
          <w:rFonts w:ascii="Trebuchet MS" w:eastAsia="Times New Roman" w:hAnsi="Trebuchet MS" w:cs="Times New Roman"/>
          <w:iCs/>
          <w:sz w:val="24"/>
          <w:szCs w:val="24"/>
        </w:rPr>
        <w:t xml:space="preserve">ing house at No. 28 </w:t>
      </w:r>
      <w:r w:rsidR="009B0053" w:rsidRPr="009B0053">
        <w:rPr>
          <w:rFonts w:ascii="Trebuchet MS" w:eastAsia="Times New Roman" w:hAnsi="Trebuchet MS" w:cs="Times New Roman"/>
          <w:iCs/>
          <w:sz w:val="24"/>
          <w:szCs w:val="24"/>
        </w:rPr>
        <w:t xml:space="preserve">with a </w:t>
      </w:r>
      <w:r>
        <w:rPr>
          <w:rFonts w:ascii="Trebuchet MS" w:eastAsia="Times New Roman" w:hAnsi="Trebuchet MS" w:cs="Times New Roman"/>
          <w:iCs/>
          <w:sz w:val="24"/>
          <w:szCs w:val="24"/>
        </w:rPr>
        <w:t>notable</w:t>
      </w:r>
      <w:r w:rsidR="009B0053" w:rsidRPr="009B0053">
        <w:rPr>
          <w:rFonts w:ascii="Trebuchet MS" w:eastAsia="Times New Roman" w:hAnsi="Trebuchet MS" w:cs="Times New Roman"/>
          <w:iCs/>
          <w:sz w:val="24"/>
          <w:szCs w:val="24"/>
        </w:rPr>
        <w:t xml:space="preserve"> depth </w:t>
      </w:r>
      <w:r>
        <w:rPr>
          <w:rFonts w:ascii="Trebuchet MS" w:eastAsia="Times New Roman" w:hAnsi="Trebuchet MS" w:cs="Times New Roman"/>
          <w:iCs/>
          <w:sz w:val="24"/>
          <w:szCs w:val="24"/>
        </w:rPr>
        <w:t xml:space="preserve">of 4.9m </w:t>
      </w:r>
      <w:r w:rsidR="009B0053" w:rsidRPr="009B0053">
        <w:rPr>
          <w:rFonts w:ascii="Trebuchet MS" w:eastAsia="Times New Roman" w:hAnsi="Trebuchet MS" w:cs="Times New Roman"/>
          <w:iCs/>
          <w:sz w:val="24"/>
          <w:szCs w:val="24"/>
        </w:rPr>
        <w:t>from the existing rear wall</w:t>
      </w:r>
      <w:r>
        <w:rPr>
          <w:rFonts w:ascii="Trebuchet MS" w:eastAsia="Times New Roman" w:hAnsi="Trebuchet MS" w:cs="Times New Roman"/>
          <w:iCs/>
          <w:sz w:val="24"/>
          <w:szCs w:val="24"/>
        </w:rPr>
        <w:t xml:space="preserve"> and a maximum height of 3m. The proposed extension is smaller in scale than the host house and the neighbouring houses therefore </w:t>
      </w:r>
      <w:r w:rsidR="009B0053" w:rsidRPr="009B0053">
        <w:rPr>
          <w:rFonts w:ascii="Trebuchet MS" w:eastAsia="Times New Roman" w:hAnsi="Trebuchet MS" w:cs="Times New Roman"/>
          <w:iCs/>
          <w:sz w:val="24"/>
          <w:szCs w:val="24"/>
        </w:rPr>
        <w:t xml:space="preserve">it would be considered unlikely to cause an overbearing impact on the neighbours. </w:t>
      </w:r>
      <w:r w:rsidR="00A8285E">
        <w:rPr>
          <w:rFonts w:ascii="Trebuchet MS" w:eastAsia="Times New Roman" w:hAnsi="Trebuchet MS" w:cs="Times New Roman"/>
          <w:iCs/>
          <w:sz w:val="24"/>
          <w:szCs w:val="24"/>
        </w:rPr>
        <w:t>A</w:t>
      </w:r>
      <w:r w:rsidR="00A8285E" w:rsidRPr="009B0053">
        <w:rPr>
          <w:rFonts w:ascii="Trebuchet MS" w:eastAsia="Times New Roman" w:hAnsi="Trebuchet MS" w:cs="Times New Roman"/>
          <w:iCs/>
          <w:sz w:val="24"/>
          <w:szCs w:val="24"/>
        </w:rPr>
        <w:t xml:space="preserve">s the proposal is a single story, it is unlikely to cause loss of privacy, </w:t>
      </w:r>
      <w:r w:rsidR="0082317C">
        <w:rPr>
          <w:rFonts w:ascii="Trebuchet MS" w:eastAsia="Times New Roman" w:hAnsi="Trebuchet MS" w:cs="Times New Roman"/>
          <w:iCs/>
          <w:sz w:val="24"/>
          <w:szCs w:val="24"/>
        </w:rPr>
        <w:t xml:space="preserve">loss of </w:t>
      </w:r>
      <w:r w:rsidR="00A8285E" w:rsidRPr="009B0053">
        <w:rPr>
          <w:rFonts w:ascii="Trebuchet MS" w:eastAsia="Times New Roman" w:hAnsi="Trebuchet MS" w:cs="Times New Roman"/>
          <w:iCs/>
          <w:sz w:val="24"/>
          <w:szCs w:val="24"/>
        </w:rPr>
        <w:t>light or overshowing to the neighbours. In addition, the proposed extension would not have any windows to the side elevation facing No. 28</w:t>
      </w:r>
      <w:r w:rsidR="0082317C" w:rsidRPr="0082317C">
        <w:rPr>
          <w:rFonts w:ascii="Trebuchet MS" w:eastAsia="Times New Roman" w:hAnsi="Trebuchet MS" w:cs="Times New Roman"/>
          <w:iCs/>
          <w:color w:val="C00000"/>
          <w:sz w:val="24"/>
          <w:szCs w:val="24"/>
        </w:rPr>
        <w:t xml:space="preserve"> </w:t>
      </w:r>
      <w:r w:rsidR="0082317C" w:rsidRPr="0082317C">
        <w:rPr>
          <w:rFonts w:ascii="Trebuchet MS" w:eastAsia="Times New Roman" w:hAnsi="Trebuchet MS" w:cs="Times New Roman"/>
          <w:iCs/>
          <w:sz w:val="24"/>
          <w:szCs w:val="24"/>
        </w:rPr>
        <w:t>and thus would limit any potential loss of privacy by the neighbours</w:t>
      </w:r>
      <w:r w:rsidR="00A8285E" w:rsidRPr="009B0053">
        <w:rPr>
          <w:rFonts w:ascii="Trebuchet MS" w:eastAsia="Times New Roman" w:hAnsi="Trebuchet MS" w:cs="Times New Roman"/>
          <w:iCs/>
          <w:sz w:val="24"/>
          <w:szCs w:val="24"/>
        </w:rPr>
        <w:t xml:space="preserve">. The existing boundary fencing would act as a form of screening between neighbours for </w:t>
      </w:r>
      <w:r w:rsidR="00BC7342">
        <w:rPr>
          <w:rFonts w:ascii="Trebuchet MS" w:eastAsia="Times New Roman" w:hAnsi="Trebuchet MS" w:cs="Times New Roman"/>
          <w:iCs/>
          <w:sz w:val="24"/>
          <w:szCs w:val="24"/>
        </w:rPr>
        <w:t>maintaining existing levels of</w:t>
      </w:r>
      <w:r w:rsidR="00A8285E" w:rsidRPr="009B0053">
        <w:rPr>
          <w:rFonts w:ascii="Trebuchet MS" w:eastAsia="Times New Roman" w:hAnsi="Trebuchet MS" w:cs="Times New Roman"/>
          <w:iCs/>
          <w:sz w:val="24"/>
          <w:szCs w:val="24"/>
        </w:rPr>
        <w:t xml:space="preserve"> privacy.</w:t>
      </w:r>
    </w:p>
    <w:p w:rsidR="00DC173B" w:rsidRPr="00DC173B" w:rsidRDefault="00DC173B" w:rsidP="00DC173B">
      <w:pPr>
        <w:spacing w:after="0" w:line="240" w:lineRule="auto"/>
        <w:jc w:val="both"/>
        <w:rPr>
          <w:rFonts w:ascii="Trebuchet MS" w:eastAsia="Times New Roman" w:hAnsi="Trebuchet MS" w:cs="Times New Roman"/>
          <w:iCs/>
          <w:color w:val="C00000"/>
          <w:sz w:val="24"/>
          <w:szCs w:val="24"/>
        </w:rPr>
      </w:pPr>
    </w:p>
    <w:p w:rsidR="00DC173B" w:rsidRDefault="00DC173B" w:rsidP="00DC173B">
      <w:pPr>
        <w:spacing w:after="0" w:line="240" w:lineRule="auto"/>
        <w:jc w:val="both"/>
        <w:rPr>
          <w:rFonts w:ascii="Trebuchet MS" w:eastAsia="Times New Roman" w:hAnsi="Trebuchet MS" w:cs="Times New Roman"/>
          <w:iCs/>
          <w:sz w:val="24"/>
          <w:szCs w:val="24"/>
        </w:rPr>
      </w:pPr>
      <w:r w:rsidRPr="00DE7377">
        <w:rPr>
          <w:rFonts w:ascii="Trebuchet MS" w:eastAsia="Times New Roman" w:hAnsi="Trebuchet MS" w:cs="Times New Roman"/>
          <w:iCs/>
          <w:sz w:val="24"/>
          <w:szCs w:val="24"/>
        </w:rPr>
        <w:t xml:space="preserve">With regard to the visual amenity, although the scale of the proposed extension would be </w:t>
      </w:r>
      <w:r w:rsidR="00BC7342" w:rsidRPr="00DE7377">
        <w:rPr>
          <w:rFonts w:ascii="Trebuchet MS" w:eastAsia="Times New Roman" w:hAnsi="Trebuchet MS" w:cs="Times New Roman"/>
          <w:iCs/>
          <w:sz w:val="24"/>
          <w:szCs w:val="24"/>
        </w:rPr>
        <w:t>not</w:t>
      </w:r>
      <w:r w:rsidR="00BC7342">
        <w:rPr>
          <w:rFonts w:ascii="Trebuchet MS" w:eastAsia="Times New Roman" w:hAnsi="Trebuchet MS" w:cs="Times New Roman"/>
          <w:iCs/>
          <w:sz w:val="24"/>
          <w:szCs w:val="24"/>
        </w:rPr>
        <w:t>iceable to either neighbour,</w:t>
      </w:r>
      <w:r w:rsidRPr="00DE7377">
        <w:rPr>
          <w:rFonts w:ascii="Trebuchet MS" w:eastAsia="Times New Roman" w:hAnsi="Trebuchet MS" w:cs="Times New Roman"/>
          <w:iCs/>
          <w:sz w:val="24"/>
          <w:szCs w:val="24"/>
        </w:rPr>
        <w:t xml:space="preserve"> the extension would have a flat roof</w:t>
      </w:r>
      <w:r w:rsidR="00BC7342">
        <w:rPr>
          <w:rFonts w:ascii="Trebuchet MS" w:eastAsia="Times New Roman" w:hAnsi="Trebuchet MS" w:cs="Times New Roman"/>
          <w:iCs/>
          <w:sz w:val="24"/>
          <w:szCs w:val="24"/>
        </w:rPr>
        <w:t xml:space="preserve"> and as such the impact on either n</w:t>
      </w:r>
      <w:r w:rsidRPr="00DE7377">
        <w:rPr>
          <w:rFonts w:ascii="Trebuchet MS" w:eastAsia="Times New Roman" w:hAnsi="Trebuchet MS" w:cs="Times New Roman"/>
          <w:iCs/>
          <w:sz w:val="24"/>
          <w:szCs w:val="24"/>
        </w:rPr>
        <w:t>eighbour</w:t>
      </w:r>
      <w:bookmarkStart w:id="0" w:name="_GoBack"/>
      <w:bookmarkEnd w:id="0"/>
      <w:r w:rsidRPr="00DE7377">
        <w:rPr>
          <w:rFonts w:ascii="Trebuchet MS" w:eastAsia="Times New Roman" w:hAnsi="Trebuchet MS" w:cs="Times New Roman"/>
          <w:iCs/>
          <w:sz w:val="24"/>
          <w:szCs w:val="24"/>
        </w:rPr>
        <w:t xml:space="preserve"> would not be considered detrimental. The proposal therefore satisfies the conditions of Policies CC7, CC8 and H9 of the Local Plan and the Design Guide to House Extensions SPD.</w:t>
      </w:r>
    </w:p>
    <w:p w:rsidR="00A842DB" w:rsidRPr="00A842DB" w:rsidRDefault="00A842DB" w:rsidP="00DC173B">
      <w:pPr>
        <w:spacing w:after="0" w:line="240" w:lineRule="auto"/>
        <w:jc w:val="both"/>
        <w:rPr>
          <w:rFonts w:ascii="Trebuchet MS" w:eastAsia="Times New Roman" w:hAnsi="Trebuchet MS" w:cs="Times New Roman"/>
          <w:iCs/>
          <w:color w:val="FF0000"/>
          <w:sz w:val="24"/>
          <w:szCs w:val="24"/>
        </w:rPr>
      </w:pPr>
    </w:p>
    <w:p w:rsidR="007956A2" w:rsidRDefault="00467108" w:rsidP="007956A2">
      <w:pPr>
        <w:spacing w:after="0" w:line="240" w:lineRule="auto"/>
        <w:jc w:val="both"/>
        <w:rPr>
          <w:rFonts w:ascii="Trebuchet MS" w:eastAsia="Times New Roman" w:hAnsi="Trebuchet MS" w:cs="Times New Roman"/>
          <w:iCs/>
          <w:sz w:val="24"/>
          <w:szCs w:val="24"/>
        </w:rPr>
      </w:pPr>
      <w:r w:rsidRPr="00467108">
        <w:rPr>
          <w:rFonts w:ascii="Trebuchet MS" w:eastAsia="Times New Roman" w:hAnsi="Trebuchet MS" w:cs="Times New Roman"/>
          <w:iCs/>
          <w:sz w:val="24"/>
          <w:szCs w:val="24"/>
        </w:rPr>
        <w:t xml:space="preserve">Regarding </w:t>
      </w:r>
      <w:r w:rsidR="007956A2" w:rsidRPr="00467108">
        <w:rPr>
          <w:rFonts w:ascii="Trebuchet MS" w:eastAsia="Times New Roman" w:hAnsi="Trebuchet MS" w:cs="Times New Roman"/>
          <w:iCs/>
          <w:sz w:val="24"/>
          <w:szCs w:val="24"/>
        </w:rPr>
        <w:t xml:space="preserve">construction work related noise, </w:t>
      </w:r>
      <w:r w:rsidR="007956A2">
        <w:rPr>
          <w:rFonts w:ascii="Trebuchet MS" w:eastAsia="Times New Roman" w:hAnsi="Trebuchet MS" w:cs="Times New Roman"/>
          <w:iCs/>
          <w:sz w:val="24"/>
          <w:szCs w:val="24"/>
        </w:rPr>
        <w:t>t</w:t>
      </w:r>
      <w:r w:rsidR="007956A2" w:rsidRPr="007956A2">
        <w:rPr>
          <w:rFonts w:ascii="Trebuchet MS" w:eastAsia="Times New Roman" w:hAnsi="Trebuchet MS" w:cs="Times New Roman"/>
          <w:iCs/>
          <w:sz w:val="24"/>
          <w:szCs w:val="24"/>
        </w:rPr>
        <w:t xml:space="preserve">he </w:t>
      </w:r>
      <w:r w:rsidR="007956A2">
        <w:rPr>
          <w:rFonts w:ascii="Trebuchet MS" w:eastAsia="Times New Roman" w:hAnsi="Trebuchet MS" w:cs="Times New Roman"/>
          <w:iCs/>
          <w:sz w:val="24"/>
          <w:szCs w:val="24"/>
        </w:rPr>
        <w:t>applicant</w:t>
      </w:r>
      <w:r w:rsidR="007956A2" w:rsidRPr="007956A2">
        <w:rPr>
          <w:rFonts w:ascii="Trebuchet MS" w:eastAsia="Times New Roman" w:hAnsi="Trebuchet MS" w:cs="Times New Roman"/>
          <w:iCs/>
          <w:sz w:val="24"/>
          <w:szCs w:val="24"/>
        </w:rPr>
        <w:t xml:space="preserve"> is reminded that construction and demolition associated with the approved development will be subject to environmental health law</w:t>
      </w:r>
      <w:r w:rsidR="007956A2">
        <w:rPr>
          <w:rFonts w:ascii="Trebuchet MS" w:eastAsia="Times New Roman" w:hAnsi="Trebuchet MS" w:cs="Times New Roman"/>
          <w:iCs/>
          <w:sz w:val="24"/>
          <w:szCs w:val="24"/>
        </w:rPr>
        <w:t xml:space="preserve"> whereas the potential impact on traffic is a highway matter. </w:t>
      </w:r>
    </w:p>
    <w:p w:rsidR="00DC173B" w:rsidRPr="00DC173B" w:rsidRDefault="00DC173B" w:rsidP="00DC173B">
      <w:pPr>
        <w:spacing w:after="0" w:line="240" w:lineRule="auto"/>
        <w:jc w:val="both"/>
        <w:rPr>
          <w:rFonts w:ascii="Trebuchet MS" w:eastAsia="Times New Roman" w:hAnsi="Trebuchet MS" w:cs="Times New Roman"/>
          <w:iCs/>
          <w:color w:val="C00000"/>
          <w:sz w:val="24"/>
          <w:szCs w:val="24"/>
        </w:rPr>
      </w:pPr>
    </w:p>
    <w:p w:rsidR="00DC173B" w:rsidRPr="00DE7377" w:rsidRDefault="00DC173B" w:rsidP="00DC173B">
      <w:pPr>
        <w:spacing w:after="0" w:line="240" w:lineRule="auto"/>
        <w:jc w:val="both"/>
        <w:rPr>
          <w:rFonts w:ascii="Trebuchet MS" w:eastAsia="Times New Roman" w:hAnsi="Trebuchet MS" w:cs="Times New Roman"/>
          <w:b/>
          <w:iCs/>
          <w:sz w:val="24"/>
          <w:szCs w:val="24"/>
        </w:rPr>
      </w:pPr>
      <w:r w:rsidRPr="00DE7377">
        <w:rPr>
          <w:rFonts w:ascii="Trebuchet MS" w:eastAsia="Times New Roman" w:hAnsi="Trebuchet MS" w:cs="Times New Roman"/>
          <w:b/>
          <w:iCs/>
          <w:sz w:val="24"/>
          <w:szCs w:val="24"/>
        </w:rPr>
        <w:t>Recommendation</w:t>
      </w:r>
    </w:p>
    <w:p w:rsidR="00DC173B" w:rsidRPr="00DE7377" w:rsidRDefault="00DC173B" w:rsidP="00DC173B">
      <w:pPr>
        <w:spacing w:after="0" w:line="240" w:lineRule="auto"/>
        <w:jc w:val="both"/>
        <w:rPr>
          <w:rFonts w:ascii="Trebuchet MS" w:eastAsia="Times New Roman" w:hAnsi="Trebuchet MS" w:cs="Times New Roman"/>
          <w:iCs/>
          <w:sz w:val="24"/>
          <w:szCs w:val="24"/>
        </w:rPr>
      </w:pPr>
      <w:r w:rsidRPr="00DE7377">
        <w:rPr>
          <w:rFonts w:ascii="Trebuchet MS" w:eastAsia="Times New Roman" w:hAnsi="Trebuchet MS" w:cs="Times New Roman"/>
          <w:iCs/>
          <w:sz w:val="24"/>
          <w:szCs w:val="24"/>
        </w:rPr>
        <w:t>Grant prior approval subject to conditions</w:t>
      </w:r>
    </w:p>
    <w:p w:rsidR="00DC173B" w:rsidRPr="00DC173B" w:rsidRDefault="00DC173B" w:rsidP="00DC173B">
      <w:pPr>
        <w:spacing w:after="0" w:line="240" w:lineRule="auto"/>
        <w:jc w:val="both"/>
        <w:rPr>
          <w:rFonts w:ascii="Trebuchet MS" w:eastAsia="Times New Roman" w:hAnsi="Trebuchet MS" w:cs="Times New Roman"/>
          <w:b/>
          <w:color w:val="C00000"/>
          <w:sz w:val="24"/>
          <w:szCs w:val="24"/>
          <w:u w:val="single"/>
        </w:rPr>
      </w:pPr>
    </w:p>
    <w:p w:rsidR="00DC173B" w:rsidRPr="00DC173B" w:rsidRDefault="00DC173B" w:rsidP="00DC173B">
      <w:pPr>
        <w:spacing w:after="0" w:line="240" w:lineRule="auto"/>
        <w:jc w:val="both"/>
        <w:rPr>
          <w:rFonts w:ascii="Trebuchet MS" w:eastAsia="Times New Roman" w:hAnsi="Trebuchet MS" w:cs="Times New Roman"/>
          <w:color w:val="C00000"/>
          <w:sz w:val="24"/>
          <w:szCs w:val="24"/>
        </w:rPr>
      </w:pPr>
    </w:p>
    <w:p w:rsidR="00DC173B" w:rsidRPr="00DC173B" w:rsidRDefault="00DC173B" w:rsidP="00DC173B">
      <w:pPr>
        <w:spacing w:after="0" w:line="240" w:lineRule="auto"/>
        <w:jc w:val="both"/>
        <w:rPr>
          <w:rFonts w:ascii="Trebuchet MS" w:eastAsia="Times New Roman" w:hAnsi="Trebuchet MS" w:cs="Times New Roman"/>
          <w:color w:val="C00000"/>
          <w:sz w:val="24"/>
          <w:szCs w:val="24"/>
        </w:rPr>
      </w:pPr>
    </w:p>
    <w:p w:rsidR="00DC173B" w:rsidRPr="00DC173B" w:rsidRDefault="00DC173B" w:rsidP="00DC173B">
      <w:pPr>
        <w:jc w:val="both"/>
        <w:rPr>
          <w:rFonts w:ascii="Trebuchet MS" w:hAnsi="Trebuchet MS"/>
          <w:color w:val="C00000"/>
          <w:sz w:val="24"/>
          <w:szCs w:val="24"/>
        </w:rPr>
      </w:pPr>
    </w:p>
    <w:p w:rsidR="00BD684D" w:rsidRPr="00012C00" w:rsidRDefault="00BD684D">
      <w:pPr>
        <w:rPr>
          <w:color w:val="C00000"/>
        </w:rPr>
      </w:pPr>
    </w:p>
    <w:sectPr w:rsidR="00BD684D" w:rsidRPr="00012C00" w:rsidSect="00FA60CA">
      <w:headerReference w:type="even" r:id="rId7"/>
      <w:headerReference w:type="default" r:id="rId8"/>
      <w:footerReference w:type="even" r:id="rId9"/>
      <w:footerReference w:type="default" r:id="rId10"/>
      <w:headerReference w:type="first" r:id="rId11"/>
      <w:footerReference w:type="first" r:id="rId12"/>
      <w:pgSz w:w="11906" w:h="16838" w:code="9"/>
      <w:pgMar w:top="1440" w:right="1310" w:bottom="1276" w:left="1366" w:header="720" w:footer="720" w:gutter="0"/>
      <w:paperSrc w:first="15" w:other="15"/>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26DC" w:rsidRDefault="00507FE4">
      <w:pPr>
        <w:spacing w:after="0" w:line="240" w:lineRule="auto"/>
      </w:pPr>
      <w:r>
        <w:separator/>
      </w:r>
    </w:p>
  </w:endnote>
  <w:endnote w:type="continuationSeparator" w:id="0">
    <w:p w:rsidR="006526DC" w:rsidRDefault="00507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altName w:val="Trebuchet MS"/>
    <w:panose1 w:val="020B0603020202020204"/>
    <w:charset w:val="00"/>
    <w:family w:val="swiss"/>
    <w:pitch w:val="variable"/>
    <w:sig w:usb0="00000287" w:usb1="00000003"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FFA" w:rsidRDefault="00BC73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FFA" w:rsidRDefault="00B27D75">
    <w:pPr>
      <w:pStyle w:val="Foote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FFA" w:rsidRDefault="00BC73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26DC" w:rsidRDefault="00507FE4">
      <w:pPr>
        <w:spacing w:after="0" w:line="240" w:lineRule="auto"/>
      </w:pPr>
      <w:r>
        <w:separator/>
      </w:r>
    </w:p>
  </w:footnote>
  <w:footnote w:type="continuationSeparator" w:id="0">
    <w:p w:rsidR="006526DC" w:rsidRDefault="00507F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FFA" w:rsidRDefault="00BC73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FFA" w:rsidRDefault="00BC73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FFA" w:rsidRDefault="00BC73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6012D2"/>
    <w:multiLevelType w:val="hybridMultilevel"/>
    <w:tmpl w:val="EAE84868"/>
    <w:lvl w:ilvl="0" w:tplc="BF48AF9E">
      <w:numFmt w:val="bullet"/>
      <w:lvlText w:val="-"/>
      <w:lvlJc w:val="left"/>
      <w:pPr>
        <w:ind w:left="720" w:hanging="360"/>
      </w:pPr>
      <w:rPr>
        <w:rFonts w:ascii="Trebuchet MS" w:eastAsia="Times New Roman" w:hAnsi="Trebuchet M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73B"/>
    <w:rsid w:val="00012C00"/>
    <w:rsid w:val="00240AAA"/>
    <w:rsid w:val="002C3A45"/>
    <w:rsid w:val="002D6ACD"/>
    <w:rsid w:val="00380178"/>
    <w:rsid w:val="003E4F79"/>
    <w:rsid w:val="00467108"/>
    <w:rsid w:val="00507FE4"/>
    <w:rsid w:val="006526DC"/>
    <w:rsid w:val="00662D62"/>
    <w:rsid w:val="007956A2"/>
    <w:rsid w:val="0082317C"/>
    <w:rsid w:val="00930DA3"/>
    <w:rsid w:val="00995C6D"/>
    <w:rsid w:val="009B0053"/>
    <w:rsid w:val="009E14CE"/>
    <w:rsid w:val="00A8285E"/>
    <w:rsid w:val="00A842DB"/>
    <w:rsid w:val="00A9049B"/>
    <w:rsid w:val="00AA5A92"/>
    <w:rsid w:val="00B27D75"/>
    <w:rsid w:val="00BC7342"/>
    <w:rsid w:val="00BD684D"/>
    <w:rsid w:val="00C62488"/>
    <w:rsid w:val="00D944A7"/>
    <w:rsid w:val="00DC173B"/>
    <w:rsid w:val="00DE1563"/>
    <w:rsid w:val="00DE7377"/>
    <w:rsid w:val="00F272E5"/>
    <w:rsid w:val="00F4223B"/>
    <w:rsid w:val="00F933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10AAC"/>
  <w15:chartTrackingRefBased/>
  <w15:docId w15:val="{C52CC253-0AA6-4173-956B-3C1FFAC14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C173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C173B"/>
  </w:style>
  <w:style w:type="paragraph" w:styleId="Footer">
    <w:name w:val="footer"/>
    <w:basedOn w:val="Normal"/>
    <w:link w:val="FooterChar"/>
    <w:uiPriority w:val="99"/>
    <w:semiHidden/>
    <w:unhideWhenUsed/>
    <w:rsid w:val="00DC173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C17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513</TotalTime>
  <Pages>3</Pages>
  <Words>903</Words>
  <Characters>5149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 Malama</dc:creator>
  <cp:keywords/>
  <dc:description/>
  <cp:lastModifiedBy>Conlon, Brian</cp:lastModifiedBy>
  <cp:revision>13</cp:revision>
  <dcterms:created xsi:type="dcterms:W3CDTF">2021-08-18T08:42:00Z</dcterms:created>
  <dcterms:modified xsi:type="dcterms:W3CDTF">2021-09-08T14:02:00Z</dcterms:modified>
</cp:coreProperties>
</file>