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1771" w:rsidRPr="00CD1771" w:rsidRDefault="00CD1771" w:rsidP="00CD1771">
      <w:pPr>
        <w:rPr>
          <w:rFonts w:ascii="Trebuchet MS" w:hAnsi="Trebuchet MS"/>
          <w:b/>
          <w:bCs/>
        </w:rPr>
      </w:pPr>
      <w:r w:rsidRPr="00CD1771">
        <w:rPr>
          <w:rFonts w:ascii="Trebuchet MS" w:hAnsi="Trebuchet MS"/>
          <w:b/>
          <w:bCs/>
        </w:rPr>
        <w:t>DELEGATED HOUSEHOLDER APPLICATION REPORT</w:t>
      </w:r>
    </w:p>
    <w:p w:rsidR="00CD1771" w:rsidRPr="00CD1771" w:rsidRDefault="00CD1771" w:rsidP="00CD1771">
      <w:pPr>
        <w:rPr>
          <w:rFonts w:ascii="Trebuchet MS" w:hAnsi="Trebuchet MS"/>
          <w:b/>
          <w:bCs/>
        </w:rPr>
      </w:pPr>
      <w:r w:rsidRPr="00CD1771">
        <w:rPr>
          <w:rFonts w:ascii="Trebuchet MS" w:hAnsi="Trebuchet MS"/>
          <w:b/>
          <w:bCs/>
        </w:rPr>
        <w:t>Ward: Church</w:t>
      </w:r>
    </w:p>
    <w:p w:rsidR="00CD1771" w:rsidRPr="00CD1771" w:rsidRDefault="00CD1771" w:rsidP="00CD1771">
      <w:pPr>
        <w:rPr>
          <w:rFonts w:ascii="Trebuchet MS" w:hAnsi="Trebuchet MS"/>
          <w:bCs/>
        </w:rPr>
      </w:pPr>
      <w:r w:rsidRPr="00CD1771">
        <w:rPr>
          <w:rFonts w:ascii="Trebuchet MS" w:hAnsi="Trebuchet MS"/>
          <w:b/>
          <w:bCs/>
        </w:rPr>
        <w:t xml:space="preserve">App Ref: </w:t>
      </w:r>
      <w:r w:rsidRPr="00CD1771">
        <w:rPr>
          <w:rFonts w:ascii="Trebuchet MS" w:hAnsi="Trebuchet MS"/>
          <w:b/>
          <w:bCs/>
          <w:lang w:val="en-US"/>
        </w:rPr>
        <w:t xml:space="preserve">210684 / </w:t>
      </w:r>
      <w:r w:rsidRPr="00CD1771">
        <w:rPr>
          <w:rFonts w:ascii="Trebuchet MS" w:hAnsi="Trebuchet MS"/>
          <w:b/>
          <w:bCs/>
        </w:rPr>
        <w:t xml:space="preserve">HOU  </w:t>
      </w:r>
      <w:r w:rsidRPr="00CD1771">
        <w:rPr>
          <w:rFonts w:ascii="Trebuchet MS" w:hAnsi="Trebuchet MS"/>
          <w:b/>
          <w:bCs/>
          <w:lang w:val="en-US"/>
        </w:rPr>
        <w:t xml:space="preserve">   </w:t>
      </w:r>
    </w:p>
    <w:p w:rsidR="00CD1771" w:rsidRPr="00CD1771" w:rsidRDefault="00CD1771" w:rsidP="00CD1771">
      <w:pPr>
        <w:rPr>
          <w:rFonts w:ascii="Trebuchet MS" w:hAnsi="Trebuchet MS"/>
        </w:rPr>
      </w:pPr>
      <w:r w:rsidRPr="00CD1771">
        <w:rPr>
          <w:rFonts w:ascii="Trebuchet MS" w:hAnsi="Trebuchet MS"/>
          <w:b/>
          <w:bCs/>
        </w:rPr>
        <w:t>Address:</w:t>
      </w:r>
      <w:r w:rsidRPr="00CD1771">
        <w:rPr>
          <w:rFonts w:ascii="Trebuchet MS" w:hAnsi="Trebuchet MS"/>
        </w:rPr>
        <w:t xml:space="preserve"> </w:t>
      </w:r>
      <w:r w:rsidRPr="00CD1771">
        <w:rPr>
          <w:rFonts w:ascii="Trebuchet MS" w:hAnsi="Trebuchet MS"/>
          <w:bCs/>
        </w:rPr>
        <w:t>100 Winton Road, Reading, RG2 8HL</w:t>
      </w:r>
    </w:p>
    <w:p w:rsidR="00CD1771" w:rsidRPr="00CD1771" w:rsidRDefault="00CD1771" w:rsidP="00CD1771">
      <w:pPr>
        <w:rPr>
          <w:rFonts w:ascii="Trebuchet MS" w:hAnsi="Trebuchet MS"/>
        </w:rPr>
      </w:pPr>
      <w:r w:rsidRPr="00CD1771">
        <w:rPr>
          <w:rFonts w:ascii="Trebuchet MS" w:hAnsi="Trebuchet MS"/>
          <w:b/>
        </w:rPr>
        <w:t>Proposals</w:t>
      </w:r>
      <w:r w:rsidRPr="00CD1771">
        <w:rPr>
          <w:rFonts w:ascii="Trebuchet MS" w:hAnsi="Trebuchet MS"/>
        </w:rPr>
        <w:t>: Loft conversion including rear facing dormer window, and single storey rear extension</w:t>
      </w:r>
    </w:p>
    <w:p w:rsidR="00CD1771" w:rsidRPr="00CD1771" w:rsidRDefault="00CD1771" w:rsidP="00CD1771">
      <w:pPr>
        <w:rPr>
          <w:rFonts w:ascii="Trebuchet MS" w:hAnsi="Trebuchet MS"/>
        </w:rPr>
      </w:pPr>
      <w:r w:rsidRPr="00CD1771">
        <w:rPr>
          <w:rFonts w:ascii="Trebuchet MS" w:hAnsi="Trebuchet MS"/>
          <w:b/>
        </w:rPr>
        <w:t>Case Officer</w:t>
      </w:r>
      <w:r w:rsidRPr="00CD1771">
        <w:rPr>
          <w:rFonts w:ascii="Trebuchet MS" w:hAnsi="Trebuchet MS"/>
        </w:rPr>
        <w:t xml:space="preserve">: </w:t>
      </w:r>
      <w:r w:rsidRPr="00CD1771">
        <w:rPr>
          <w:rFonts w:ascii="Trebuchet MS" w:hAnsi="Trebuchet MS"/>
          <w:bCs/>
        </w:rPr>
        <w:t>Beatrice Malama</w:t>
      </w:r>
    </w:p>
    <w:p w:rsidR="00CD1771" w:rsidRPr="00CD1771" w:rsidRDefault="00CD1771" w:rsidP="00CD1771">
      <w:pPr>
        <w:rPr>
          <w:rFonts w:ascii="Trebuchet MS" w:hAnsi="Trebuchet MS"/>
          <w:b/>
          <w:bCs/>
        </w:rPr>
      </w:pPr>
      <w:r w:rsidRPr="00CD1771">
        <w:rPr>
          <w:rFonts w:ascii="Trebuchet MS" w:hAnsi="Trebuchet MS"/>
          <w:b/>
          <w:bCs/>
        </w:rPr>
        <w:t>Date received (valid from): 1</w:t>
      </w:r>
      <w:r w:rsidRPr="00CD1771">
        <w:rPr>
          <w:rFonts w:ascii="Trebuchet MS" w:hAnsi="Trebuchet MS"/>
          <w:b/>
          <w:bCs/>
          <w:vertAlign w:val="superscript"/>
        </w:rPr>
        <w:t>st</w:t>
      </w:r>
      <w:r w:rsidRPr="00CD1771">
        <w:rPr>
          <w:rFonts w:ascii="Trebuchet MS" w:hAnsi="Trebuchet MS"/>
          <w:b/>
          <w:bCs/>
        </w:rPr>
        <w:t xml:space="preserve"> May 2021      Target date: 26</w:t>
      </w:r>
      <w:r w:rsidRPr="00CD1771">
        <w:rPr>
          <w:rFonts w:ascii="Trebuchet MS" w:hAnsi="Trebuchet MS"/>
          <w:b/>
          <w:bCs/>
          <w:vertAlign w:val="superscript"/>
        </w:rPr>
        <w:t xml:space="preserve">th </w:t>
      </w:r>
      <w:r w:rsidRPr="00CD1771">
        <w:rPr>
          <w:rFonts w:ascii="Trebuchet MS" w:hAnsi="Trebuchet MS"/>
          <w:b/>
          <w:bCs/>
        </w:rPr>
        <w:t>June 2021</w:t>
      </w:r>
      <w:r w:rsidRPr="00CD1771">
        <w:rPr>
          <w:rFonts w:ascii="Trebuchet MS" w:hAnsi="Trebuchet MS"/>
          <w:b/>
          <w:bCs/>
        </w:rPr>
        <w:tab/>
      </w:r>
    </w:p>
    <w:p w:rsidR="00CD1771" w:rsidRPr="00CD1771" w:rsidRDefault="00CD1771" w:rsidP="00CD1771">
      <w:pPr>
        <w:rPr>
          <w:rFonts w:ascii="Trebuchet MS" w:hAnsi="Trebuchet MS"/>
          <w:b/>
          <w:bCs/>
          <w:color w:val="FF0000"/>
        </w:rPr>
      </w:pPr>
    </w:p>
    <w:p w:rsidR="00CD1771" w:rsidRPr="0041233F" w:rsidRDefault="00CD1771" w:rsidP="00CD1771">
      <w:pPr>
        <w:rPr>
          <w:rFonts w:ascii="Trebuchet MS" w:hAnsi="Trebuchet MS"/>
          <w:b/>
          <w:bCs/>
        </w:rPr>
      </w:pPr>
      <w:r w:rsidRPr="0041233F">
        <w:rPr>
          <w:rFonts w:ascii="Trebuchet MS" w:hAnsi="Trebuchet MS"/>
          <w:b/>
          <w:bCs/>
        </w:rPr>
        <w:t>SITE DESCRIPTION</w:t>
      </w:r>
    </w:p>
    <w:p w:rsidR="00CD1771" w:rsidRPr="0041233F" w:rsidRDefault="00CD1771" w:rsidP="00CD1771">
      <w:pPr>
        <w:jc w:val="both"/>
        <w:rPr>
          <w:rFonts w:ascii="Trebuchet MS" w:hAnsi="Trebuchet MS"/>
          <w:bCs/>
        </w:rPr>
      </w:pPr>
      <w:r w:rsidRPr="0041233F">
        <w:rPr>
          <w:rFonts w:ascii="Trebuchet MS" w:hAnsi="Trebuchet MS"/>
          <w:bCs/>
        </w:rPr>
        <w:t xml:space="preserve">The site is a </w:t>
      </w:r>
      <w:proofErr w:type="gramStart"/>
      <w:r w:rsidR="0041233F" w:rsidRPr="0041233F">
        <w:rPr>
          <w:rFonts w:ascii="Trebuchet MS" w:hAnsi="Trebuchet MS"/>
          <w:bCs/>
        </w:rPr>
        <w:t xml:space="preserve">single </w:t>
      </w:r>
      <w:r w:rsidRPr="0041233F">
        <w:rPr>
          <w:rFonts w:ascii="Trebuchet MS" w:hAnsi="Trebuchet MS"/>
          <w:bCs/>
        </w:rPr>
        <w:t>story</w:t>
      </w:r>
      <w:proofErr w:type="gramEnd"/>
      <w:r w:rsidRPr="0041233F">
        <w:rPr>
          <w:rFonts w:ascii="Trebuchet MS" w:hAnsi="Trebuchet MS"/>
          <w:bCs/>
        </w:rPr>
        <w:t xml:space="preserve"> </w:t>
      </w:r>
      <w:r w:rsidR="0041233F" w:rsidRPr="0041233F">
        <w:rPr>
          <w:rFonts w:ascii="Trebuchet MS" w:hAnsi="Trebuchet MS"/>
          <w:bCs/>
        </w:rPr>
        <w:t>semidetached</w:t>
      </w:r>
      <w:r w:rsidRPr="0041233F">
        <w:rPr>
          <w:rFonts w:ascii="Trebuchet MS" w:hAnsi="Trebuchet MS"/>
          <w:bCs/>
        </w:rPr>
        <w:t xml:space="preserve"> house located in a predominantly residential neighbourhood comprising of detached properties of similar style, design and age. The property is not listed and does not fall within a conservation area. </w:t>
      </w:r>
    </w:p>
    <w:p w:rsidR="00CD1771" w:rsidRPr="002F7D61" w:rsidRDefault="00CD1771" w:rsidP="00CD1771">
      <w:pPr>
        <w:rPr>
          <w:rFonts w:ascii="Trebuchet MS" w:hAnsi="Trebuchet MS"/>
          <w:b/>
          <w:bCs/>
        </w:rPr>
      </w:pPr>
      <w:r w:rsidRPr="002F7D61">
        <w:rPr>
          <w:rFonts w:ascii="Trebuchet MS" w:hAnsi="Trebuchet MS"/>
          <w:b/>
          <w:bCs/>
        </w:rPr>
        <w:t>PROPOSED DEVELOPMENT</w:t>
      </w:r>
    </w:p>
    <w:p w:rsidR="00CD1771" w:rsidRPr="00CD1771" w:rsidRDefault="00CD1771" w:rsidP="00CD1771">
      <w:pPr>
        <w:jc w:val="both"/>
        <w:rPr>
          <w:rFonts w:ascii="Trebuchet MS" w:hAnsi="Trebuchet MS"/>
          <w:color w:val="FF0000"/>
        </w:rPr>
      </w:pPr>
      <w:r w:rsidRPr="002F7D61">
        <w:rPr>
          <w:rFonts w:ascii="Trebuchet MS" w:hAnsi="Trebuchet MS"/>
        </w:rPr>
        <w:t xml:space="preserve">The proposed development comprises of a </w:t>
      </w:r>
      <w:proofErr w:type="gramStart"/>
      <w:r w:rsidRPr="002F7D61">
        <w:rPr>
          <w:rFonts w:ascii="Trebuchet MS" w:hAnsi="Trebuchet MS"/>
        </w:rPr>
        <w:t>single story</w:t>
      </w:r>
      <w:proofErr w:type="gramEnd"/>
      <w:r w:rsidRPr="002F7D61">
        <w:rPr>
          <w:rFonts w:ascii="Trebuchet MS" w:hAnsi="Trebuchet MS"/>
        </w:rPr>
        <w:t xml:space="preserve"> rear extension</w:t>
      </w:r>
      <w:r w:rsidR="002F7D61" w:rsidRPr="002F7D61">
        <w:rPr>
          <w:rFonts w:ascii="Trebuchet MS" w:hAnsi="Trebuchet MS"/>
        </w:rPr>
        <w:t xml:space="preserve"> and</w:t>
      </w:r>
      <w:r w:rsidRPr="002F7D61">
        <w:rPr>
          <w:rFonts w:ascii="Trebuchet MS" w:hAnsi="Trebuchet MS"/>
        </w:rPr>
        <w:t xml:space="preserve"> loft conversion </w:t>
      </w:r>
      <w:r w:rsidRPr="00BC003B">
        <w:rPr>
          <w:rFonts w:ascii="Trebuchet MS" w:hAnsi="Trebuchet MS"/>
        </w:rPr>
        <w:t>including rear dormer</w:t>
      </w:r>
      <w:r w:rsidR="002F7D61" w:rsidRPr="00BC003B">
        <w:rPr>
          <w:rFonts w:ascii="Trebuchet MS" w:hAnsi="Trebuchet MS"/>
        </w:rPr>
        <w:t>. The rear extension would replace the existing conservatory whose footprint is less than the proposed development</w:t>
      </w:r>
      <w:r w:rsidRPr="00BC003B">
        <w:rPr>
          <w:rFonts w:ascii="Trebuchet MS" w:hAnsi="Trebuchet MS"/>
        </w:rPr>
        <w:t xml:space="preserve"> </w:t>
      </w:r>
      <w:proofErr w:type="gramStart"/>
      <w:r w:rsidRPr="00BC003B">
        <w:rPr>
          <w:rFonts w:ascii="Trebuchet MS" w:hAnsi="Trebuchet MS"/>
        </w:rPr>
        <w:t>The</w:t>
      </w:r>
      <w:proofErr w:type="gramEnd"/>
      <w:r w:rsidRPr="00BC003B">
        <w:rPr>
          <w:rFonts w:ascii="Trebuchet MS" w:hAnsi="Trebuchet MS"/>
        </w:rPr>
        <w:t xml:space="preserve"> proposed </w:t>
      </w:r>
      <w:r w:rsidR="002F7D61" w:rsidRPr="00BC003B">
        <w:rPr>
          <w:rFonts w:ascii="Trebuchet MS" w:hAnsi="Trebuchet MS"/>
        </w:rPr>
        <w:t>rear</w:t>
      </w:r>
      <w:r w:rsidRPr="00BC003B">
        <w:rPr>
          <w:rFonts w:ascii="Trebuchet MS" w:hAnsi="Trebuchet MS"/>
        </w:rPr>
        <w:t xml:space="preserve"> extension measures </w:t>
      </w:r>
      <w:r w:rsidR="002F7D61" w:rsidRPr="00BC003B">
        <w:rPr>
          <w:rFonts w:ascii="Trebuchet MS" w:hAnsi="Trebuchet MS"/>
        </w:rPr>
        <w:t>3.3m</w:t>
      </w:r>
      <w:r w:rsidRPr="00BC003B">
        <w:rPr>
          <w:rFonts w:ascii="Trebuchet MS" w:hAnsi="Trebuchet MS"/>
        </w:rPr>
        <w:t xml:space="preserve"> deep from the existing </w:t>
      </w:r>
      <w:r w:rsidR="002F7D61" w:rsidRPr="00BC003B">
        <w:rPr>
          <w:rFonts w:ascii="Trebuchet MS" w:hAnsi="Trebuchet MS"/>
        </w:rPr>
        <w:t>rear</w:t>
      </w:r>
      <w:r w:rsidRPr="00BC003B">
        <w:rPr>
          <w:rFonts w:ascii="Trebuchet MS" w:hAnsi="Trebuchet MS"/>
        </w:rPr>
        <w:t xml:space="preserve"> wall and </w:t>
      </w:r>
      <w:r w:rsidR="002F7D61" w:rsidRPr="00BC003B">
        <w:rPr>
          <w:rFonts w:ascii="Trebuchet MS" w:hAnsi="Trebuchet MS"/>
        </w:rPr>
        <w:t>3.</w:t>
      </w:r>
      <w:r w:rsidRPr="00BC003B">
        <w:rPr>
          <w:rFonts w:ascii="Trebuchet MS" w:hAnsi="Trebuchet MS"/>
        </w:rPr>
        <w:t xml:space="preserve">6m </w:t>
      </w:r>
      <w:r w:rsidR="002F7D61" w:rsidRPr="00BC003B">
        <w:rPr>
          <w:rFonts w:ascii="Trebuchet MS" w:hAnsi="Trebuchet MS"/>
        </w:rPr>
        <w:t>wide</w:t>
      </w:r>
      <w:r w:rsidRPr="00BC003B">
        <w:rPr>
          <w:rFonts w:ascii="Trebuchet MS" w:hAnsi="Trebuchet MS"/>
        </w:rPr>
        <w:t xml:space="preserve">. The proposed </w:t>
      </w:r>
      <w:r w:rsidR="00375972" w:rsidRPr="00BC003B">
        <w:rPr>
          <w:rFonts w:ascii="Trebuchet MS" w:hAnsi="Trebuchet MS"/>
        </w:rPr>
        <w:t>rear</w:t>
      </w:r>
      <w:r w:rsidRPr="00BC003B">
        <w:rPr>
          <w:rFonts w:ascii="Trebuchet MS" w:hAnsi="Trebuchet MS"/>
        </w:rPr>
        <w:t xml:space="preserve"> extension would extend very close to the boundary shared with No. </w:t>
      </w:r>
      <w:r w:rsidR="00375972" w:rsidRPr="00BC003B">
        <w:rPr>
          <w:rFonts w:ascii="Trebuchet MS" w:hAnsi="Trebuchet MS"/>
        </w:rPr>
        <w:t>102 Winton Road</w:t>
      </w:r>
      <w:r w:rsidRPr="00BC003B">
        <w:rPr>
          <w:rFonts w:ascii="Trebuchet MS" w:hAnsi="Trebuchet MS"/>
        </w:rPr>
        <w:t xml:space="preserve">. </w:t>
      </w:r>
    </w:p>
    <w:p w:rsidR="00CD1771" w:rsidRPr="00CD1771" w:rsidRDefault="00CD1771" w:rsidP="00CD1771">
      <w:pPr>
        <w:jc w:val="both"/>
        <w:rPr>
          <w:rFonts w:ascii="Trebuchet MS" w:hAnsi="Trebuchet MS"/>
          <w:color w:val="FF0000"/>
        </w:rPr>
      </w:pPr>
      <w:r w:rsidRPr="002F7D61">
        <w:rPr>
          <w:rFonts w:ascii="Trebuchet MS" w:hAnsi="Trebuchet MS"/>
        </w:rPr>
        <w:t xml:space="preserve">The proposed rear dormer measures approximately 4m </w:t>
      </w:r>
      <w:r w:rsidR="002F7D61" w:rsidRPr="002F7D61">
        <w:rPr>
          <w:rFonts w:ascii="Trebuchet MS" w:hAnsi="Trebuchet MS"/>
        </w:rPr>
        <w:t xml:space="preserve">deep, </w:t>
      </w:r>
      <w:r w:rsidR="00912C7D">
        <w:rPr>
          <w:rFonts w:ascii="Trebuchet MS" w:hAnsi="Trebuchet MS"/>
        </w:rPr>
        <w:t xml:space="preserve">6m </w:t>
      </w:r>
      <w:r w:rsidR="002F7D61" w:rsidRPr="002F7D61">
        <w:rPr>
          <w:rFonts w:ascii="Trebuchet MS" w:hAnsi="Trebuchet MS"/>
        </w:rPr>
        <w:t>w</w:t>
      </w:r>
      <w:r w:rsidR="00013052">
        <w:rPr>
          <w:rFonts w:ascii="Trebuchet MS" w:hAnsi="Trebuchet MS"/>
        </w:rPr>
        <w:t>ide</w:t>
      </w:r>
      <w:r w:rsidRPr="002F7D61">
        <w:rPr>
          <w:rFonts w:ascii="Trebuchet MS" w:hAnsi="Trebuchet MS"/>
        </w:rPr>
        <w:t xml:space="preserve"> and 2.</w:t>
      </w:r>
      <w:r w:rsidR="002F7D61" w:rsidRPr="002F7D61">
        <w:rPr>
          <w:rFonts w:ascii="Trebuchet MS" w:hAnsi="Trebuchet MS"/>
        </w:rPr>
        <w:t>3</w:t>
      </w:r>
      <w:r w:rsidRPr="002F7D61">
        <w:rPr>
          <w:rFonts w:ascii="Trebuchet MS" w:hAnsi="Trebuchet MS"/>
        </w:rPr>
        <w:t xml:space="preserve">m high. The dormer would be set down from the ridgeline of the existing house and set back from the eaves of the existing </w:t>
      </w:r>
      <w:r w:rsidRPr="00013052">
        <w:rPr>
          <w:rFonts w:ascii="Trebuchet MS" w:hAnsi="Trebuchet MS"/>
        </w:rPr>
        <w:t xml:space="preserve">house by </w:t>
      </w:r>
      <w:r w:rsidR="00013052" w:rsidRPr="00013052">
        <w:rPr>
          <w:rFonts w:ascii="Trebuchet MS" w:hAnsi="Trebuchet MS"/>
        </w:rPr>
        <w:t xml:space="preserve">approximately </w:t>
      </w:r>
      <w:r w:rsidRPr="00013052">
        <w:rPr>
          <w:rFonts w:ascii="Trebuchet MS" w:hAnsi="Trebuchet MS"/>
        </w:rPr>
        <w:t>0.</w:t>
      </w:r>
      <w:r w:rsidR="00013052" w:rsidRPr="00013052">
        <w:rPr>
          <w:rFonts w:ascii="Trebuchet MS" w:hAnsi="Trebuchet MS"/>
        </w:rPr>
        <w:t>9</w:t>
      </w:r>
      <w:r w:rsidRPr="00013052">
        <w:rPr>
          <w:rFonts w:ascii="Trebuchet MS" w:hAnsi="Trebuchet MS"/>
        </w:rPr>
        <w:t xml:space="preserve">m. </w:t>
      </w:r>
    </w:p>
    <w:p w:rsidR="00CD1771" w:rsidRPr="00375972" w:rsidRDefault="00CD1771" w:rsidP="00CD1771">
      <w:pPr>
        <w:jc w:val="both"/>
        <w:rPr>
          <w:rFonts w:ascii="Trebuchet MS" w:hAnsi="Trebuchet MS"/>
        </w:rPr>
      </w:pPr>
      <w:r w:rsidRPr="00375972">
        <w:rPr>
          <w:rFonts w:ascii="Trebuchet MS" w:hAnsi="Trebuchet MS"/>
        </w:rPr>
        <w:t>Exterior finishing materials including windows and doors on the proposed development would complement that on the existing house</w:t>
      </w:r>
      <w:r w:rsidR="00BC003B">
        <w:rPr>
          <w:rFonts w:ascii="Trebuchet MS" w:hAnsi="Trebuchet MS"/>
        </w:rPr>
        <w:t xml:space="preserve"> whereas both the rear extension and rear dormer would have flat roofs</w:t>
      </w:r>
      <w:r w:rsidRPr="00375972">
        <w:rPr>
          <w:rFonts w:ascii="Trebuchet MS" w:hAnsi="Trebuchet MS"/>
        </w:rPr>
        <w:t xml:space="preserve">. </w:t>
      </w:r>
    </w:p>
    <w:p w:rsidR="00CD1771" w:rsidRPr="00375972" w:rsidRDefault="00CD1771" w:rsidP="00CD1771">
      <w:pPr>
        <w:rPr>
          <w:rFonts w:ascii="Trebuchet MS" w:hAnsi="Trebuchet MS"/>
        </w:rPr>
      </w:pPr>
      <w:r w:rsidRPr="00375972">
        <w:rPr>
          <w:rFonts w:ascii="Trebuchet MS" w:hAnsi="Trebuchet MS"/>
        </w:rPr>
        <w:t>Plans considered;</w:t>
      </w:r>
    </w:p>
    <w:p w:rsidR="00375972" w:rsidRPr="00375972" w:rsidRDefault="00CD1771" w:rsidP="00CD1771">
      <w:pPr>
        <w:rPr>
          <w:rFonts w:ascii="Trebuchet MS" w:hAnsi="Trebuchet MS"/>
        </w:rPr>
      </w:pPr>
      <w:bookmarkStart w:id="0" w:name="_Hlk69470463"/>
      <w:r w:rsidRPr="00375972">
        <w:rPr>
          <w:rFonts w:ascii="Trebuchet MS" w:hAnsi="Trebuchet MS"/>
        </w:rPr>
        <w:t xml:space="preserve">Drawing No: </w:t>
      </w:r>
      <w:r w:rsidR="00375972" w:rsidRPr="00375972">
        <w:rPr>
          <w:rFonts w:ascii="Trebuchet MS" w:hAnsi="Trebuchet MS"/>
        </w:rPr>
        <w:t>2231/02</w:t>
      </w:r>
      <w:r w:rsidRPr="00375972">
        <w:rPr>
          <w:rFonts w:ascii="Trebuchet MS" w:hAnsi="Trebuchet MS"/>
        </w:rPr>
        <w:t xml:space="preserve"> – </w:t>
      </w:r>
      <w:r w:rsidR="00375972" w:rsidRPr="00375972">
        <w:rPr>
          <w:rFonts w:ascii="Trebuchet MS" w:hAnsi="Trebuchet MS"/>
        </w:rPr>
        <w:t>Existing floor plan and elevations, block plan</w:t>
      </w:r>
    </w:p>
    <w:bookmarkEnd w:id="0"/>
    <w:p w:rsidR="00CD1771" w:rsidRPr="00375972" w:rsidRDefault="00CD1771" w:rsidP="00CD1771">
      <w:pPr>
        <w:rPr>
          <w:rFonts w:ascii="Trebuchet MS" w:hAnsi="Trebuchet MS"/>
        </w:rPr>
      </w:pPr>
      <w:r w:rsidRPr="00375972">
        <w:rPr>
          <w:rFonts w:ascii="Trebuchet MS" w:hAnsi="Trebuchet MS"/>
        </w:rPr>
        <w:t xml:space="preserve">Drawing No: </w:t>
      </w:r>
      <w:r w:rsidR="00375972" w:rsidRPr="00375972">
        <w:rPr>
          <w:rFonts w:ascii="Trebuchet MS" w:hAnsi="Trebuchet MS"/>
        </w:rPr>
        <w:t>2231/03</w:t>
      </w:r>
      <w:r w:rsidRPr="00375972">
        <w:rPr>
          <w:rFonts w:ascii="Trebuchet MS" w:hAnsi="Trebuchet MS"/>
        </w:rPr>
        <w:t xml:space="preserve"> – </w:t>
      </w:r>
      <w:r w:rsidR="00375972" w:rsidRPr="00375972">
        <w:rPr>
          <w:rFonts w:ascii="Trebuchet MS" w:hAnsi="Trebuchet MS"/>
        </w:rPr>
        <w:t>Proposed floor plan and elevations, site plan</w:t>
      </w:r>
    </w:p>
    <w:p w:rsidR="00CD1771" w:rsidRPr="00375972" w:rsidRDefault="00CD1771" w:rsidP="00CD1771">
      <w:pPr>
        <w:rPr>
          <w:rFonts w:ascii="Trebuchet MS" w:hAnsi="Trebuchet MS"/>
        </w:rPr>
      </w:pPr>
      <w:r w:rsidRPr="00375972">
        <w:rPr>
          <w:rFonts w:ascii="Trebuchet MS" w:hAnsi="Trebuchet MS"/>
        </w:rPr>
        <w:t xml:space="preserve">Drawing No: </w:t>
      </w:r>
      <w:r w:rsidR="00375972" w:rsidRPr="00375972">
        <w:rPr>
          <w:rFonts w:ascii="Trebuchet MS" w:hAnsi="Trebuchet MS"/>
        </w:rPr>
        <w:t xml:space="preserve">Unnumbered </w:t>
      </w:r>
      <w:r w:rsidRPr="00375972">
        <w:rPr>
          <w:rFonts w:ascii="Trebuchet MS" w:hAnsi="Trebuchet MS"/>
        </w:rPr>
        <w:t xml:space="preserve">– </w:t>
      </w:r>
      <w:r w:rsidR="00375972" w:rsidRPr="00375972">
        <w:rPr>
          <w:rFonts w:ascii="Trebuchet MS" w:hAnsi="Trebuchet MS"/>
        </w:rPr>
        <w:t>Location plan</w:t>
      </w:r>
    </w:p>
    <w:p w:rsidR="00CD1771" w:rsidRPr="00375972" w:rsidRDefault="00CD1771" w:rsidP="00CD1771">
      <w:pPr>
        <w:rPr>
          <w:rFonts w:ascii="Trebuchet MS" w:hAnsi="Trebuchet MS"/>
        </w:rPr>
      </w:pPr>
      <w:r w:rsidRPr="00375972">
        <w:rPr>
          <w:rFonts w:ascii="Trebuchet MS" w:hAnsi="Trebuchet MS"/>
        </w:rPr>
        <w:t xml:space="preserve">As received on </w:t>
      </w:r>
      <w:r w:rsidR="00375972" w:rsidRPr="00375972">
        <w:rPr>
          <w:rFonts w:ascii="Trebuchet MS" w:hAnsi="Trebuchet MS"/>
        </w:rPr>
        <w:t>1</w:t>
      </w:r>
      <w:r w:rsidR="00375972" w:rsidRPr="00375972">
        <w:rPr>
          <w:rFonts w:ascii="Trebuchet MS" w:hAnsi="Trebuchet MS"/>
          <w:vertAlign w:val="superscript"/>
        </w:rPr>
        <w:t>st</w:t>
      </w:r>
      <w:r w:rsidR="00375972" w:rsidRPr="00375972">
        <w:rPr>
          <w:rFonts w:ascii="Trebuchet MS" w:hAnsi="Trebuchet MS"/>
        </w:rPr>
        <w:t xml:space="preserve"> May</w:t>
      </w:r>
      <w:r w:rsidRPr="00375972">
        <w:rPr>
          <w:rFonts w:ascii="Trebuchet MS" w:hAnsi="Trebuchet MS"/>
        </w:rPr>
        <w:t xml:space="preserve"> 2021</w:t>
      </w:r>
    </w:p>
    <w:p w:rsidR="00CD1771" w:rsidRPr="001E2B7E" w:rsidRDefault="00CD1771" w:rsidP="00CD1771">
      <w:pPr>
        <w:rPr>
          <w:rFonts w:ascii="Trebuchet MS" w:hAnsi="Trebuchet MS"/>
        </w:rPr>
      </w:pPr>
    </w:p>
    <w:p w:rsidR="00CD1771" w:rsidRPr="001E2B7E" w:rsidRDefault="00CD1771" w:rsidP="00CD1771">
      <w:pPr>
        <w:rPr>
          <w:rFonts w:ascii="Trebuchet MS" w:hAnsi="Trebuchet MS"/>
          <w:b/>
          <w:bCs/>
        </w:rPr>
      </w:pPr>
      <w:r w:rsidRPr="001E2B7E">
        <w:rPr>
          <w:rFonts w:ascii="Trebuchet MS" w:hAnsi="Trebuchet MS"/>
          <w:b/>
          <w:bCs/>
        </w:rPr>
        <w:t>RELEVANT PLANNING HISTORY</w:t>
      </w:r>
    </w:p>
    <w:p w:rsidR="00CD1771" w:rsidRPr="001E2B7E" w:rsidRDefault="00557199" w:rsidP="00CD1771">
      <w:pPr>
        <w:rPr>
          <w:rFonts w:ascii="Trebuchet MS" w:hAnsi="Trebuchet MS"/>
          <w:bCs/>
        </w:rPr>
      </w:pPr>
      <w:r w:rsidRPr="001E2B7E">
        <w:rPr>
          <w:rFonts w:ascii="Trebuchet MS" w:hAnsi="Trebuchet MS"/>
          <w:bCs/>
        </w:rPr>
        <w:t>900370 - Single story rear extension – 30</w:t>
      </w:r>
      <w:r w:rsidRPr="001E2B7E">
        <w:rPr>
          <w:rFonts w:ascii="Trebuchet MS" w:hAnsi="Trebuchet MS"/>
          <w:bCs/>
          <w:vertAlign w:val="superscript"/>
        </w:rPr>
        <w:t>th</w:t>
      </w:r>
      <w:r w:rsidRPr="001E2B7E">
        <w:rPr>
          <w:rFonts w:ascii="Trebuchet MS" w:hAnsi="Trebuchet MS"/>
          <w:bCs/>
        </w:rPr>
        <w:t xml:space="preserve"> July 1990 </w:t>
      </w:r>
      <w:r w:rsidR="001E2B7E" w:rsidRPr="001E2B7E">
        <w:rPr>
          <w:rFonts w:ascii="Trebuchet MS" w:hAnsi="Trebuchet MS"/>
          <w:bCs/>
        </w:rPr>
        <w:t>– Determination made</w:t>
      </w:r>
    </w:p>
    <w:p w:rsidR="00CD1771" w:rsidRPr="00CD1771" w:rsidRDefault="00CD1771" w:rsidP="00CD1771">
      <w:pPr>
        <w:rPr>
          <w:rFonts w:ascii="Trebuchet MS" w:hAnsi="Trebuchet MS"/>
          <w:b/>
          <w:bCs/>
          <w:color w:val="FF0000"/>
        </w:rPr>
      </w:pPr>
    </w:p>
    <w:p w:rsidR="00CD1771" w:rsidRPr="00CD1771" w:rsidRDefault="00CD1771" w:rsidP="00CD1771">
      <w:pPr>
        <w:rPr>
          <w:rFonts w:ascii="Trebuchet MS" w:hAnsi="Trebuchet MS"/>
          <w:b/>
          <w:bCs/>
        </w:rPr>
      </w:pPr>
      <w:r w:rsidRPr="00CD1771">
        <w:rPr>
          <w:rFonts w:ascii="Trebuchet MS" w:hAnsi="Trebuchet MS"/>
          <w:b/>
          <w:bCs/>
        </w:rPr>
        <w:lastRenderedPageBreak/>
        <w:t>CONSULTATIONS</w:t>
      </w:r>
    </w:p>
    <w:p w:rsidR="00CD1771" w:rsidRPr="00CD1771" w:rsidRDefault="00CD1771" w:rsidP="00CD1771">
      <w:pPr>
        <w:rPr>
          <w:rFonts w:ascii="Trebuchet MS" w:hAnsi="Trebuchet MS"/>
        </w:rPr>
      </w:pPr>
      <w:r w:rsidRPr="00CD1771">
        <w:rPr>
          <w:rFonts w:ascii="Trebuchet MS" w:hAnsi="Trebuchet MS"/>
        </w:rPr>
        <w:t>Confirmation that the site notice was displayed on 6</w:t>
      </w:r>
      <w:r w:rsidRPr="00CD1771">
        <w:rPr>
          <w:rFonts w:ascii="Trebuchet MS" w:hAnsi="Trebuchet MS"/>
          <w:vertAlign w:val="superscript"/>
        </w:rPr>
        <w:t>th</w:t>
      </w:r>
      <w:r w:rsidRPr="00CD1771">
        <w:rPr>
          <w:rFonts w:ascii="Trebuchet MS" w:hAnsi="Trebuchet MS"/>
        </w:rPr>
        <w:t xml:space="preserve"> May 2021 was received. The following addresses were consulted by letter</w:t>
      </w:r>
      <w:r w:rsidR="0041233F">
        <w:rPr>
          <w:rFonts w:ascii="Trebuchet MS" w:hAnsi="Trebuchet MS"/>
        </w:rPr>
        <w:t xml:space="preserve"> and no letters of representation were received</w:t>
      </w:r>
      <w:r w:rsidRPr="00CD1771">
        <w:rPr>
          <w:rFonts w:ascii="Trebuchet MS" w:hAnsi="Trebuchet MS"/>
        </w:rPr>
        <w:t>.</w:t>
      </w:r>
    </w:p>
    <w:p w:rsidR="00CD1771" w:rsidRPr="0041233F" w:rsidRDefault="00CD1771" w:rsidP="00CD1771">
      <w:pPr>
        <w:rPr>
          <w:rFonts w:ascii="Trebuchet MS" w:hAnsi="Trebuchet MS"/>
        </w:rPr>
      </w:pPr>
      <w:r w:rsidRPr="00CD1771">
        <w:rPr>
          <w:rFonts w:ascii="Trebuchet MS" w:hAnsi="Trebuchet MS"/>
        </w:rPr>
        <w:t>8 Wheatley Close</w:t>
      </w:r>
      <w:r w:rsidRPr="0041233F">
        <w:rPr>
          <w:rFonts w:ascii="Trebuchet MS" w:hAnsi="Trebuchet MS"/>
        </w:rPr>
        <w:t xml:space="preserve">, </w:t>
      </w:r>
      <w:r w:rsidRPr="00CD1771">
        <w:rPr>
          <w:rFonts w:ascii="Trebuchet MS" w:hAnsi="Trebuchet MS"/>
        </w:rPr>
        <w:t>Reading</w:t>
      </w:r>
      <w:r w:rsidRPr="0041233F">
        <w:rPr>
          <w:rFonts w:ascii="Trebuchet MS" w:hAnsi="Trebuchet MS"/>
        </w:rPr>
        <w:t xml:space="preserve">, </w:t>
      </w:r>
      <w:r w:rsidRPr="00CD1771">
        <w:rPr>
          <w:rFonts w:ascii="Trebuchet MS" w:hAnsi="Trebuchet MS"/>
        </w:rPr>
        <w:t>Berkshire</w:t>
      </w:r>
      <w:r w:rsidRPr="0041233F">
        <w:rPr>
          <w:rFonts w:ascii="Trebuchet MS" w:hAnsi="Trebuchet MS"/>
        </w:rPr>
        <w:t>, RG2 8LP</w:t>
      </w:r>
    </w:p>
    <w:p w:rsidR="00CD1771" w:rsidRPr="0041233F" w:rsidRDefault="0041233F" w:rsidP="00CD1771">
      <w:pPr>
        <w:rPr>
          <w:rFonts w:ascii="Trebuchet MS" w:hAnsi="Trebuchet MS"/>
        </w:rPr>
      </w:pPr>
      <w:r w:rsidRPr="00CD1771">
        <w:rPr>
          <w:rFonts w:ascii="Trebuchet MS" w:hAnsi="Trebuchet MS"/>
        </w:rPr>
        <w:t>14</w:t>
      </w:r>
      <w:r w:rsidRPr="0041233F">
        <w:rPr>
          <w:rFonts w:ascii="Trebuchet MS" w:hAnsi="Trebuchet MS"/>
        </w:rPr>
        <w:t xml:space="preserve"> &amp; </w:t>
      </w:r>
      <w:r w:rsidR="00CD1771" w:rsidRPr="00CD1771">
        <w:rPr>
          <w:rFonts w:ascii="Trebuchet MS" w:hAnsi="Trebuchet MS"/>
        </w:rPr>
        <w:t>16 Rushden Drive</w:t>
      </w:r>
      <w:r w:rsidR="00CD1771" w:rsidRPr="0041233F">
        <w:rPr>
          <w:rFonts w:ascii="Trebuchet MS" w:hAnsi="Trebuchet MS"/>
        </w:rPr>
        <w:t xml:space="preserve">, </w:t>
      </w:r>
      <w:r w:rsidR="00CD1771" w:rsidRPr="00CD1771">
        <w:rPr>
          <w:rFonts w:ascii="Trebuchet MS" w:hAnsi="Trebuchet MS"/>
        </w:rPr>
        <w:t>Reading</w:t>
      </w:r>
      <w:r w:rsidR="00CD1771" w:rsidRPr="0041233F">
        <w:rPr>
          <w:rFonts w:ascii="Trebuchet MS" w:hAnsi="Trebuchet MS"/>
        </w:rPr>
        <w:t>, RG2 8LJ</w:t>
      </w:r>
    </w:p>
    <w:p w:rsidR="00CD1771" w:rsidRPr="0041233F" w:rsidRDefault="00CD1771" w:rsidP="00CD1771">
      <w:pPr>
        <w:rPr>
          <w:rFonts w:ascii="Trebuchet MS" w:hAnsi="Trebuchet MS"/>
        </w:rPr>
      </w:pPr>
      <w:r w:rsidRPr="00CD1771">
        <w:rPr>
          <w:rFonts w:ascii="Trebuchet MS" w:hAnsi="Trebuchet MS"/>
        </w:rPr>
        <w:t xml:space="preserve">98 </w:t>
      </w:r>
      <w:r w:rsidR="0041233F" w:rsidRPr="0041233F">
        <w:rPr>
          <w:rFonts w:ascii="Trebuchet MS" w:hAnsi="Trebuchet MS"/>
        </w:rPr>
        <w:t xml:space="preserve">&amp; 102 </w:t>
      </w:r>
      <w:r w:rsidRPr="00CD1771">
        <w:rPr>
          <w:rFonts w:ascii="Trebuchet MS" w:hAnsi="Trebuchet MS"/>
        </w:rPr>
        <w:t>Winton Road</w:t>
      </w:r>
      <w:r w:rsidR="0041233F" w:rsidRPr="0041233F">
        <w:rPr>
          <w:rFonts w:ascii="Trebuchet MS" w:hAnsi="Trebuchet MS"/>
        </w:rPr>
        <w:t xml:space="preserve">, </w:t>
      </w:r>
      <w:r w:rsidRPr="00CD1771">
        <w:rPr>
          <w:rFonts w:ascii="Trebuchet MS" w:hAnsi="Trebuchet MS"/>
        </w:rPr>
        <w:t>Reading</w:t>
      </w:r>
      <w:r w:rsidR="0041233F" w:rsidRPr="0041233F">
        <w:rPr>
          <w:rFonts w:ascii="Trebuchet MS" w:hAnsi="Trebuchet MS"/>
        </w:rPr>
        <w:t xml:space="preserve">, </w:t>
      </w:r>
      <w:r w:rsidRPr="0041233F">
        <w:rPr>
          <w:rFonts w:ascii="Trebuchet MS" w:hAnsi="Trebuchet MS"/>
        </w:rPr>
        <w:t>RG2 8HL</w:t>
      </w:r>
    </w:p>
    <w:p w:rsidR="00CD1771" w:rsidRPr="00CD1771" w:rsidRDefault="00CD1771" w:rsidP="00CD1771">
      <w:pPr>
        <w:rPr>
          <w:rFonts w:ascii="Trebuchet MS" w:hAnsi="Trebuchet MS"/>
          <w:color w:val="FF0000"/>
        </w:rPr>
      </w:pPr>
    </w:p>
    <w:p w:rsidR="00CD1771" w:rsidRPr="0041233F" w:rsidRDefault="00CD1771" w:rsidP="00CD1771">
      <w:pPr>
        <w:rPr>
          <w:rFonts w:ascii="Trebuchet MS" w:hAnsi="Trebuchet MS"/>
          <w:b/>
          <w:bCs/>
        </w:rPr>
      </w:pPr>
      <w:r w:rsidRPr="0041233F">
        <w:rPr>
          <w:rFonts w:ascii="Trebuchet MS" w:hAnsi="Trebuchet MS"/>
          <w:b/>
          <w:bCs/>
        </w:rPr>
        <w:t>Equality Act 2010:</w:t>
      </w:r>
    </w:p>
    <w:p w:rsidR="00CD1771" w:rsidRPr="0041233F" w:rsidRDefault="00CD1771" w:rsidP="00CD1771">
      <w:pPr>
        <w:jc w:val="both"/>
        <w:rPr>
          <w:rFonts w:ascii="Trebuchet MS" w:hAnsi="Trebuchet MS"/>
          <w:bCs/>
        </w:rPr>
      </w:pPr>
      <w:r w:rsidRPr="0041233F">
        <w:rPr>
          <w:rFonts w:ascii="Trebuchet MS" w:hAnsi="Trebuchet MS"/>
          <w:bCs/>
        </w:rPr>
        <w:t xml:space="preserve">In determining this </w:t>
      </w:r>
      <w:proofErr w:type="gramStart"/>
      <w:r w:rsidRPr="0041233F">
        <w:rPr>
          <w:rFonts w:ascii="Trebuchet MS" w:hAnsi="Trebuchet MS"/>
          <w:bCs/>
        </w:rPr>
        <w:t>application</w:t>
      </w:r>
      <w:proofErr w:type="gramEnd"/>
      <w:r w:rsidRPr="0041233F">
        <w:rPr>
          <w:rFonts w:ascii="Trebuchet MS" w:hAnsi="Trebuchet MS"/>
          <w:bCs/>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41233F">
        <w:rPr>
          <w:rFonts w:ascii="Trebuchet MS" w:hAnsi="Trebuchet MS"/>
          <w:bCs/>
        </w:rPr>
        <w:t>particular planning</w:t>
      </w:r>
      <w:proofErr w:type="gramEnd"/>
      <w:r w:rsidRPr="0041233F">
        <w:rPr>
          <w:rFonts w:ascii="Trebuchet MS" w:hAnsi="Trebuchet MS"/>
          <w:bCs/>
        </w:rPr>
        <w:t xml:space="preserve"> application.  Therefore, in terms of the key equalities protected characteristics it is considered there would be no significant adverse impacts as a result of the development.</w:t>
      </w:r>
    </w:p>
    <w:p w:rsidR="00CD1771" w:rsidRPr="0041233F" w:rsidRDefault="00CD1771" w:rsidP="00CD1771">
      <w:pPr>
        <w:rPr>
          <w:rFonts w:ascii="Trebuchet MS" w:hAnsi="Trebuchet MS"/>
          <w:b/>
        </w:rPr>
      </w:pPr>
      <w:r w:rsidRPr="0041233F">
        <w:rPr>
          <w:rFonts w:ascii="Trebuchet MS" w:hAnsi="Trebuchet MS"/>
          <w:b/>
        </w:rPr>
        <w:t>Relevant Planning Policy and Guidance</w:t>
      </w:r>
    </w:p>
    <w:p w:rsidR="00CD1771" w:rsidRPr="0041233F" w:rsidRDefault="00CD1771" w:rsidP="00CD1771">
      <w:pPr>
        <w:jc w:val="both"/>
        <w:rPr>
          <w:rFonts w:ascii="Trebuchet MS" w:hAnsi="Trebuchet MS"/>
        </w:rPr>
      </w:pPr>
      <w:r w:rsidRPr="0041233F">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CD1771" w:rsidRPr="0041233F" w:rsidRDefault="00CD1771" w:rsidP="00CD1771">
      <w:pPr>
        <w:jc w:val="both"/>
        <w:rPr>
          <w:rFonts w:ascii="Trebuchet MS" w:hAnsi="Trebuchet MS"/>
        </w:rPr>
      </w:pPr>
    </w:p>
    <w:p w:rsidR="00CD1771" w:rsidRPr="0041233F" w:rsidRDefault="00CD1771" w:rsidP="00CD1771">
      <w:pPr>
        <w:jc w:val="both"/>
        <w:rPr>
          <w:rFonts w:ascii="Trebuchet MS" w:hAnsi="Trebuchet MS"/>
          <w:u w:val="single"/>
        </w:rPr>
      </w:pPr>
      <w:r w:rsidRPr="0041233F">
        <w:rPr>
          <w:rFonts w:ascii="Trebuchet MS" w:hAnsi="Trebuchet MS"/>
          <w:u w:val="single"/>
        </w:rPr>
        <w:t>National Planning Policy</w:t>
      </w:r>
    </w:p>
    <w:p w:rsidR="00CD1771" w:rsidRPr="0041233F" w:rsidRDefault="00CD1771" w:rsidP="00CD1771">
      <w:pPr>
        <w:jc w:val="both"/>
        <w:rPr>
          <w:rFonts w:ascii="Trebuchet MS" w:hAnsi="Trebuchet MS"/>
        </w:rPr>
      </w:pPr>
      <w:r w:rsidRPr="0041233F">
        <w:rPr>
          <w:rFonts w:ascii="Trebuchet MS" w:hAnsi="Trebuchet MS"/>
        </w:rPr>
        <w:t>National Planning Policy Framework (2019)</w:t>
      </w:r>
    </w:p>
    <w:p w:rsidR="00CD1771" w:rsidRPr="0041233F" w:rsidRDefault="00CD1771" w:rsidP="00CD1771">
      <w:pPr>
        <w:jc w:val="both"/>
        <w:rPr>
          <w:rFonts w:ascii="Trebuchet MS" w:hAnsi="Trebuchet MS"/>
        </w:rPr>
      </w:pPr>
      <w:r w:rsidRPr="0041233F">
        <w:rPr>
          <w:rFonts w:ascii="Trebuchet MS" w:hAnsi="Trebuchet MS"/>
        </w:rPr>
        <w:t>National Planning Practice Guidance</w:t>
      </w:r>
    </w:p>
    <w:p w:rsidR="00CD1771" w:rsidRPr="0041233F" w:rsidRDefault="00CD1771" w:rsidP="00CD1771">
      <w:pPr>
        <w:jc w:val="both"/>
        <w:rPr>
          <w:rFonts w:ascii="Trebuchet MS" w:hAnsi="Trebuchet MS"/>
          <w:b/>
          <w:bCs/>
          <w:u w:val="single"/>
        </w:rPr>
      </w:pPr>
    </w:p>
    <w:p w:rsidR="00CD1771" w:rsidRPr="0041233F" w:rsidRDefault="00CD1771" w:rsidP="00CD1771">
      <w:pPr>
        <w:jc w:val="both"/>
        <w:rPr>
          <w:rFonts w:ascii="Trebuchet MS" w:hAnsi="Trebuchet MS"/>
          <w:b/>
          <w:bCs/>
          <w:u w:val="single"/>
        </w:rPr>
      </w:pPr>
      <w:r w:rsidRPr="0041233F">
        <w:rPr>
          <w:rFonts w:ascii="Trebuchet MS" w:hAnsi="Trebuchet MS"/>
          <w:b/>
          <w:bCs/>
          <w:u w:val="single"/>
        </w:rPr>
        <w:t>Reading Borough Local Plan (2019)</w:t>
      </w:r>
    </w:p>
    <w:p w:rsidR="00CD1771" w:rsidRPr="0041233F" w:rsidRDefault="00CD1771" w:rsidP="00CD1771">
      <w:pPr>
        <w:jc w:val="both"/>
        <w:rPr>
          <w:rFonts w:ascii="Trebuchet MS" w:hAnsi="Trebuchet MS"/>
          <w:bCs/>
        </w:rPr>
      </w:pPr>
      <w:r w:rsidRPr="0041233F">
        <w:rPr>
          <w:rFonts w:ascii="Trebuchet MS" w:hAnsi="Trebuchet MS"/>
          <w:bCs/>
        </w:rPr>
        <w:t>CC7- Design and the Public Realm</w:t>
      </w:r>
    </w:p>
    <w:p w:rsidR="00CD1771" w:rsidRPr="0041233F" w:rsidRDefault="00CD1771" w:rsidP="00CD1771">
      <w:pPr>
        <w:jc w:val="both"/>
        <w:rPr>
          <w:rFonts w:ascii="Trebuchet MS" w:hAnsi="Trebuchet MS"/>
          <w:bCs/>
        </w:rPr>
      </w:pPr>
      <w:r w:rsidRPr="0041233F">
        <w:rPr>
          <w:rFonts w:ascii="Trebuchet MS" w:hAnsi="Trebuchet MS"/>
          <w:bCs/>
        </w:rPr>
        <w:t>CC8 - Safeguarding Amenity</w:t>
      </w:r>
    </w:p>
    <w:p w:rsidR="00CD1771" w:rsidRPr="0041233F" w:rsidRDefault="00CD1771" w:rsidP="00CD1771">
      <w:pPr>
        <w:jc w:val="both"/>
        <w:rPr>
          <w:rFonts w:ascii="Trebuchet MS" w:hAnsi="Trebuchet MS"/>
          <w:bCs/>
        </w:rPr>
      </w:pPr>
      <w:r w:rsidRPr="0041233F">
        <w:rPr>
          <w:rFonts w:ascii="Trebuchet MS" w:hAnsi="Trebuchet MS"/>
          <w:bCs/>
        </w:rPr>
        <w:t>H9 - House Extensions and Ancillary Accommodation</w:t>
      </w:r>
    </w:p>
    <w:p w:rsidR="00CD1771" w:rsidRPr="0041233F" w:rsidRDefault="00CD1771" w:rsidP="00CD1771">
      <w:pPr>
        <w:jc w:val="both"/>
        <w:rPr>
          <w:rFonts w:ascii="Trebuchet MS" w:hAnsi="Trebuchet MS"/>
          <w:u w:val="single"/>
        </w:rPr>
      </w:pPr>
    </w:p>
    <w:p w:rsidR="00CD1771" w:rsidRPr="0041233F" w:rsidRDefault="00CD1771" w:rsidP="00CD1771">
      <w:pPr>
        <w:jc w:val="both"/>
        <w:rPr>
          <w:rFonts w:ascii="Trebuchet MS" w:hAnsi="Trebuchet MS"/>
          <w:b/>
          <w:u w:val="single"/>
        </w:rPr>
      </w:pPr>
      <w:r w:rsidRPr="0041233F">
        <w:rPr>
          <w:rFonts w:ascii="Trebuchet MS" w:hAnsi="Trebuchet MS"/>
          <w:b/>
          <w:u w:val="single"/>
        </w:rPr>
        <w:t>SPG/SPD</w:t>
      </w:r>
    </w:p>
    <w:p w:rsidR="00CD1771" w:rsidRPr="0041233F" w:rsidRDefault="00CD1771" w:rsidP="00CD1771">
      <w:pPr>
        <w:jc w:val="both"/>
        <w:rPr>
          <w:rFonts w:ascii="Trebuchet MS" w:hAnsi="Trebuchet MS"/>
        </w:rPr>
      </w:pPr>
      <w:r w:rsidRPr="0041233F">
        <w:rPr>
          <w:rFonts w:ascii="Trebuchet MS" w:hAnsi="Trebuchet MS"/>
        </w:rPr>
        <w:t>A Design Guide to House Extensions SPD (2021)</w:t>
      </w:r>
    </w:p>
    <w:p w:rsidR="00CD1771" w:rsidRPr="00CD1771" w:rsidRDefault="00CD1771" w:rsidP="00CD1771">
      <w:pPr>
        <w:rPr>
          <w:rFonts w:ascii="Trebuchet MS" w:hAnsi="Trebuchet MS"/>
          <w:b/>
          <w:bCs/>
          <w:color w:val="FF0000"/>
        </w:rPr>
      </w:pPr>
    </w:p>
    <w:p w:rsidR="001E2B7E" w:rsidRDefault="001E2B7E" w:rsidP="00CD1771">
      <w:pPr>
        <w:rPr>
          <w:rFonts w:ascii="Trebuchet MS" w:hAnsi="Trebuchet MS"/>
          <w:b/>
          <w:bCs/>
        </w:rPr>
      </w:pPr>
    </w:p>
    <w:p w:rsidR="00CD1771" w:rsidRPr="0041233F" w:rsidRDefault="00CD1771" w:rsidP="00CD1771">
      <w:pPr>
        <w:rPr>
          <w:rFonts w:ascii="Trebuchet MS" w:hAnsi="Trebuchet MS"/>
          <w:b/>
          <w:bCs/>
        </w:rPr>
      </w:pPr>
      <w:r w:rsidRPr="0041233F">
        <w:rPr>
          <w:rFonts w:ascii="Trebuchet MS" w:hAnsi="Trebuchet MS"/>
          <w:b/>
          <w:bCs/>
        </w:rPr>
        <w:lastRenderedPageBreak/>
        <w:t>Assessment</w:t>
      </w:r>
    </w:p>
    <w:p w:rsidR="00CD1771" w:rsidRPr="0041233F" w:rsidRDefault="00CD1771" w:rsidP="00CD1771">
      <w:pPr>
        <w:rPr>
          <w:rFonts w:ascii="Trebuchet MS" w:hAnsi="Trebuchet MS"/>
          <w:u w:val="single"/>
        </w:rPr>
      </w:pPr>
      <w:r w:rsidRPr="0041233F">
        <w:rPr>
          <w:rFonts w:ascii="Trebuchet MS" w:hAnsi="Trebuchet MS"/>
          <w:u w:val="single"/>
        </w:rPr>
        <w:t>Character and appearance</w:t>
      </w:r>
    </w:p>
    <w:p w:rsidR="00CD1771" w:rsidRPr="0041233F" w:rsidRDefault="00CD1771" w:rsidP="00CD1771">
      <w:pPr>
        <w:jc w:val="both"/>
        <w:rPr>
          <w:rFonts w:ascii="Trebuchet MS" w:hAnsi="Trebuchet MS"/>
          <w:bCs/>
          <w:iCs/>
        </w:rPr>
      </w:pPr>
      <w:r w:rsidRPr="0041233F">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should not harm the character and pattern of neighbouring houses and the appearance of the street scene”. </w:t>
      </w:r>
    </w:p>
    <w:p w:rsidR="00CD1771" w:rsidRPr="00212520" w:rsidRDefault="00CD1771" w:rsidP="00CD1771">
      <w:pPr>
        <w:jc w:val="both"/>
        <w:rPr>
          <w:rFonts w:ascii="Trebuchet MS" w:hAnsi="Trebuchet MS"/>
        </w:rPr>
      </w:pPr>
      <w:r w:rsidRPr="00212520">
        <w:rPr>
          <w:rFonts w:ascii="Trebuchet MS" w:hAnsi="Trebuchet MS"/>
        </w:rPr>
        <w:t xml:space="preserve">Proposed exterior wall finishes would complement that on the existing house and the neighbouring houses. </w:t>
      </w:r>
      <w:r w:rsidR="0046272D">
        <w:rPr>
          <w:rFonts w:ascii="Trebuchet MS" w:hAnsi="Trebuchet MS"/>
        </w:rPr>
        <w:t>T</w:t>
      </w:r>
      <w:r w:rsidRPr="00212520">
        <w:rPr>
          <w:rFonts w:ascii="Trebuchet MS" w:hAnsi="Trebuchet MS"/>
        </w:rPr>
        <w:t xml:space="preserve">here </w:t>
      </w:r>
      <w:r w:rsidR="00212520" w:rsidRPr="00212520">
        <w:rPr>
          <w:rFonts w:ascii="Trebuchet MS" w:hAnsi="Trebuchet MS"/>
        </w:rPr>
        <w:t xml:space="preserve">are </w:t>
      </w:r>
      <w:r w:rsidRPr="00212520">
        <w:rPr>
          <w:rFonts w:ascii="Trebuchet MS" w:hAnsi="Trebuchet MS"/>
        </w:rPr>
        <w:t xml:space="preserve">existing rear dormer extensions in the area therefore an extension of this kind is not </w:t>
      </w:r>
      <w:proofErr w:type="gramStart"/>
      <w:r w:rsidRPr="00212520">
        <w:rPr>
          <w:rFonts w:ascii="Trebuchet MS" w:hAnsi="Trebuchet MS"/>
        </w:rPr>
        <w:t>unconventional</w:t>
      </w:r>
      <w:proofErr w:type="gramEnd"/>
      <w:r w:rsidRPr="00212520">
        <w:rPr>
          <w:rFonts w:ascii="Trebuchet MS" w:hAnsi="Trebuchet MS"/>
        </w:rPr>
        <w:t xml:space="preserve"> nor would it be considered to have a detrimental impact on the character and appearance of neighbouring houses and the street.</w:t>
      </w:r>
      <w:r w:rsidR="00212520">
        <w:rPr>
          <w:rFonts w:ascii="Trebuchet MS" w:hAnsi="Trebuchet MS"/>
        </w:rPr>
        <w:t xml:space="preserve"> </w:t>
      </w:r>
    </w:p>
    <w:p w:rsidR="00CD1771" w:rsidRPr="00CD1771" w:rsidRDefault="00CD1771" w:rsidP="00CD1771">
      <w:pPr>
        <w:jc w:val="both"/>
        <w:rPr>
          <w:rFonts w:ascii="Trebuchet MS" w:hAnsi="Trebuchet MS"/>
          <w:color w:val="FF0000"/>
        </w:rPr>
      </w:pPr>
      <w:r w:rsidRPr="00212520">
        <w:rPr>
          <w:rFonts w:ascii="Trebuchet MS" w:hAnsi="Trebuchet MS"/>
        </w:rPr>
        <w:t xml:space="preserve">Although the proposed </w:t>
      </w:r>
      <w:r w:rsidR="00212520" w:rsidRPr="00212520">
        <w:rPr>
          <w:rFonts w:ascii="Trebuchet MS" w:hAnsi="Trebuchet MS"/>
        </w:rPr>
        <w:t>rear</w:t>
      </w:r>
      <w:r w:rsidRPr="00212520">
        <w:rPr>
          <w:rFonts w:ascii="Trebuchet MS" w:hAnsi="Trebuchet MS"/>
        </w:rPr>
        <w:t xml:space="preserve"> elevation extends very close to the boundary shared with No. </w:t>
      </w:r>
      <w:r w:rsidR="00212520" w:rsidRPr="00212520">
        <w:rPr>
          <w:rFonts w:ascii="Trebuchet MS" w:hAnsi="Trebuchet MS"/>
        </w:rPr>
        <w:t>102</w:t>
      </w:r>
      <w:r w:rsidRPr="00212520">
        <w:rPr>
          <w:rFonts w:ascii="Trebuchet MS" w:hAnsi="Trebuchet MS"/>
        </w:rPr>
        <w:t xml:space="preserve"> </w:t>
      </w:r>
      <w:r w:rsidR="00212520" w:rsidRPr="00212520">
        <w:rPr>
          <w:rFonts w:ascii="Trebuchet MS" w:hAnsi="Trebuchet MS"/>
        </w:rPr>
        <w:t xml:space="preserve">Winton Road, </w:t>
      </w:r>
      <w:r w:rsidRPr="00212520">
        <w:rPr>
          <w:rFonts w:ascii="Trebuchet MS" w:hAnsi="Trebuchet MS"/>
        </w:rPr>
        <w:t xml:space="preserve">the impact on the overall appearance of the existing house </w:t>
      </w:r>
      <w:r w:rsidR="00212520" w:rsidRPr="00212520">
        <w:rPr>
          <w:rFonts w:ascii="Trebuchet MS" w:hAnsi="Trebuchet MS"/>
        </w:rPr>
        <w:t xml:space="preserve">and the neighbour’s house </w:t>
      </w:r>
      <w:r w:rsidRPr="00212520">
        <w:rPr>
          <w:rFonts w:ascii="Trebuchet MS" w:hAnsi="Trebuchet MS"/>
        </w:rPr>
        <w:t>would not be considered detrimental as the scale</w:t>
      </w:r>
      <w:r w:rsidR="00576CDF">
        <w:rPr>
          <w:rFonts w:ascii="Trebuchet MS" w:hAnsi="Trebuchet MS"/>
        </w:rPr>
        <w:t xml:space="preserve"> and</w:t>
      </w:r>
      <w:r w:rsidRPr="00212520">
        <w:rPr>
          <w:rFonts w:ascii="Trebuchet MS" w:hAnsi="Trebuchet MS"/>
        </w:rPr>
        <w:t xml:space="preserve"> proposed materials complement that of the original house</w:t>
      </w:r>
      <w:r w:rsidR="00212520">
        <w:rPr>
          <w:rFonts w:ascii="Trebuchet MS" w:hAnsi="Trebuchet MS"/>
        </w:rPr>
        <w:t xml:space="preserve"> and the neighbour’s house</w:t>
      </w:r>
      <w:r w:rsidRPr="00212520">
        <w:rPr>
          <w:rFonts w:ascii="Trebuchet MS" w:hAnsi="Trebuchet MS"/>
        </w:rPr>
        <w:t xml:space="preserve">. </w:t>
      </w:r>
      <w:r w:rsidRPr="00576CDF">
        <w:rPr>
          <w:rFonts w:ascii="Trebuchet MS" w:hAnsi="Trebuchet MS"/>
        </w:rPr>
        <w:t xml:space="preserve">In addition, </w:t>
      </w:r>
      <w:r w:rsidR="00576CDF" w:rsidRPr="00576CDF">
        <w:rPr>
          <w:rFonts w:ascii="Trebuchet MS" w:hAnsi="Trebuchet MS"/>
        </w:rPr>
        <w:t>although both the dormer and rear extension</w:t>
      </w:r>
      <w:bookmarkStart w:id="1" w:name="_GoBack"/>
      <w:bookmarkEnd w:id="1"/>
      <w:r w:rsidR="00576CDF" w:rsidRPr="00576CDF">
        <w:rPr>
          <w:rFonts w:ascii="Trebuchet MS" w:hAnsi="Trebuchet MS"/>
        </w:rPr>
        <w:t xml:space="preserve"> would have flat roofs, the impact on the existing house would not be detrimental. Furthermore, </w:t>
      </w:r>
      <w:r w:rsidRPr="00576CDF">
        <w:rPr>
          <w:rFonts w:ascii="Trebuchet MS" w:hAnsi="Trebuchet MS"/>
        </w:rPr>
        <w:t xml:space="preserve">the </w:t>
      </w:r>
      <w:r w:rsidR="00576CDF" w:rsidRPr="00576CDF">
        <w:rPr>
          <w:rFonts w:ascii="Trebuchet MS" w:hAnsi="Trebuchet MS"/>
        </w:rPr>
        <w:t xml:space="preserve">proposed development </w:t>
      </w:r>
      <w:r w:rsidRPr="00576CDF">
        <w:rPr>
          <w:rFonts w:ascii="Trebuchet MS" w:hAnsi="Trebuchet MS"/>
        </w:rPr>
        <w:t xml:space="preserve">would not be considered harmful on the character and appearance of neighbouring houses and the street scene as the proposed development would not be visible to the public from the road. The proposed development does not harm the character or appearance of the existing house nor have a detrimental impact on the area. </w:t>
      </w:r>
    </w:p>
    <w:p w:rsidR="00CD1771" w:rsidRPr="0041233F" w:rsidRDefault="00CD1771" w:rsidP="00CD1771">
      <w:pPr>
        <w:rPr>
          <w:rFonts w:ascii="Trebuchet MS" w:hAnsi="Trebuchet MS"/>
          <w:u w:val="single"/>
        </w:rPr>
      </w:pPr>
    </w:p>
    <w:p w:rsidR="00CD1771" w:rsidRPr="0041233F" w:rsidRDefault="00CD1771" w:rsidP="00CD1771">
      <w:pPr>
        <w:rPr>
          <w:rFonts w:ascii="Trebuchet MS" w:hAnsi="Trebuchet MS"/>
          <w:u w:val="single"/>
        </w:rPr>
      </w:pPr>
      <w:r w:rsidRPr="0041233F">
        <w:rPr>
          <w:rFonts w:ascii="Trebuchet MS" w:hAnsi="Trebuchet MS"/>
          <w:u w:val="single"/>
        </w:rPr>
        <w:t>Residential Amenity</w:t>
      </w:r>
    </w:p>
    <w:p w:rsidR="00CD1771" w:rsidRPr="0041233F" w:rsidRDefault="00CD1771" w:rsidP="00CD1771">
      <w:pPr>
        <w:jc w:val="both"/>
        <w:rPr>
          <w:rFonts w:ascii="Trebuchet MS" w:hAnsi="Trebuchet MS"/>
        </w:rPr>
      </w:pPr>
      <w:r w:rsidRPr="0041233F">
        <w:rPr>
          <w:rFonts w:ascii="Trebuchet MS" w:hAnsi="Trebuchet MS"/>
        </w:rPr>
        <w:t>CC8 (Safeguarding Amenity) seeks to prevent development causing detrimental impact on the neighbouring properties; policy H9</w:t>
      </w:r>
      <w:r w:rsidRPr="0041233F">
        <w:rPr>
          <w:rFonts w:ascii="Trebuchet MS" w:hAnsi="Trebuchet MS"/>
          <w:bCs/>
          <w:iCs/>
        </w:rPr>
        <w:t xml:space="preserve"> (House Extensions and Ancillary Accommodation) provides that extensions should not cause an overbearing impact on neighbours”</w:t>
      </w:r>
      <w:r w:rsidRPr="0041233F">
        <w:rPr>
          <w:rFonts w:ascii="Trebuchet MS" w:hAnsi="Trebuchet MS"/>
        </w:rPr>
        <w:t xml:space="preserve">. </w:t>
      </w:r>
    </w:p>
    <w:p w:rsidR="00CD1771" w:rsidRPr="00CD1771" w:rsidRDefault="00CD1771" w:rsidP="00CD1771">
      <w:pPr>
        <w:jc w:val="both"/>
        <w:rPr>
          <w:rFonts w:ascii="Trebuchet MS" w:hAnsi="Trebuchet MS"/>
          <w:color w:val="FF0000"/>
        </w:rPr>
      </w:pPr>
      <w:r w:rsidRPr="00576CDF">
        <w:rPr>
          <w:rFonts w:ascii="Trebuchet MS" w:hAnsi="Trebuchet MS"/>
        </w:rPr>
        <w:t xml:space="preserve">As the proposed </w:t>
      </w:r>
      <w:r w:rsidR="00576CDF" w:rsidRPr="00576CDF">
        <w:rPr>
          <w:rFonts w:ascii="Trebuchet MS" w:hAnsi="Trebuchet MS"/>
        </w:rPr>
        <w:t>rear</w:t>
      </w:r>
      <w:r w:rsidRPr="00576CDF">
        <w:rPr>
          <w:rFonts w:ascii="Trebuchet MS" w:hAnsi="Trebuchet MS"/>
        </w:rPr>
        <w:t xml:space="preserve"> extension is single story there would be no overlooking of neighbouring properties and the existing boundary fencing between the site and the neighbour at No. </w:t>
      </w:r>
      <w:r w:rsidR="00576CDF" w:rsidRPr="00576CDF">
        <w:rPr>
          <w:rFonts w:ascii="Trebuchet MS" w:hAnsi="Trebuchet MS"/>
        </w:rPr>
        <w:t xml:space="preserve">102 </w:t>
      </w:r>
      <w:r w:rsidRPr="00576CDF">
        <w:rPr>
          <w:rFonts w:ascii="Trebuchet MS" w:hAnsi="Trebuchet MS"/>
        </w:rPr>
        <w:t xml:space="preserve">acts as a form of screening between the two properties therefore the </w:t>
      </w:r>
      <w:r w:rsidR="00576CDF" w:rsidRPr="00576CDF">
        <w:rPr>
          <w:rFonts w:ascii="Trebuchet MS" w:hAnsi="Trebuchet MS"/>
        </w:rPr>
        <w:t>rear</w:t>
      </w:r>
      <w:r w:rsidRPr="00576CDF">
        <w:rPr>
          <w:rFonts w:ascii="Trebuchet MS" w:hAnsi="Trebuchet MS"/>
        </w:rPr>
        <w:t xml:space="preserve"> extension is unlikely to cause loss of privacy to the neighbour</w:t>
      </w:r>
      <w:r w:rsidRPr="00557199">
        <w:rPr>
          <w:rFonts w:ascii="Trebuchet MS" w:hAnsi="Trebuchet MS"/>
        </w:rPr>
        <w:t xml:space="preserve">. In addition, </w:t>
      </w:r>
      <w:r w:rsidR="007B7AF4" w:rsidRPr="00557199">
        <w:rPr>
          <w:rFonts w:ascii="Trebuchet MS" w:hAnsi="Trebuchet MS"/>
        </w:rPr>
        <w:t xml:space="preserve">although </w:t>
      </w:r>
      <w:r w:rsidRPr="00557199">
        <w:rPr>
          <w:rFonts w:ascii="Trebuchet MS" w:hAnsi="Trebuchet MS"/>
        </w:rPr>
        <w:t xml:space="preserve">the proposed </w:t>
      </w:r>
      <w:r w:rsidR="007B7AF4" w:rsidRPr="00557199">
        <w:rPr>
          <w:rFonts w:ascii="Trebuchet MS" w:hAnsi="Trebuchet MS"/>
        </w:rPr>
        <w:t xml:space="preserve">development would introduce a new small window on the upper part of the side elevation facing the neighbouring house at No. 98 Winton Road, </w:t>
      </w:r>
      <w:r w:rsidR="00557199" w:rsidRPr="00557199">
        <w:rPr>
          <w:rFonts w:ascii="Trebuchet MS" w:hAnsi="Trebuchet MS"/>
        </w:rPr>
        <w:t xml:space="preserve">it </w:t>
      </w:r>
      <w:r w:rsidR="007B7AF4" w:rsidRPr="00557199">
        <w:rPr>
          <w:rFonts w:ascii="Trebuchet MS" w:hAnsi="Trebuchet MS"/>
        </w:rPr>
        <w:t>w</w:t>
      </w:r>
      <w:r w:rsidRPr="00557199">
        <w:rPr>
          <w:rFonts w:ascii="Trebuchet MS" w:hAnsi="Trebuchet MS"/>
        </w:rPr>
        <w:t xml:space="preserve">ould be considered unlikely to cause </w:t>
      </w:r>
      <w:r w:rsidR="00557199" w:rsidRPr="00557199">
        <w:rPr>
          <w:rFonts w:ascii="Trebuchet MS" w:hAnsi="Trebuchet MS"/>
        </w:rPr>
        <w:t xml:space="preserve">harmful </w:t>
      </w:r>
      <w:r w:rsidR="007B7AF4" w:rsidRPr="00557199">
        <w:rPr>
          <w:rFonts w:ascii="Trebuchet MS" w:hAnsi="Trebuchet MS"/>
        </w:rPr>
        <w:t>overlooking of the neighbour’s house as the</w:t>
      </w:r>
      <w:r w:rsidR="00557199" w:rsidRPr="00557199">
        <w:rPr>
          <w:rFonts w:ascii="Trebuchet MS" w:hAnsi="Trebuchet MS"/>
        </w:rPr>
        <w:t xml:space="preserve"> window would be positioned at an angle that would avoid harmful overlooking of the neighbour’s non habitable rooms.  </w:t>
      </w:r>
      <w:r w:rsidRPr="00557199">
        <w:rPr>
          <w:rFonts w:ascii="Trebuchet MS" w:hAnsi="Trebuchet MS"/>
        </w:rPr>
        <w:t>The extension is unlikely to cause any loss of sunlight, daylight or overshadowing to the neighbouring house.</w:t>
      </w:r>
    </w:p>
    <w:p w:rsidR="00CD1771" w:rsidRPr="0041233F" w:rsidRDefault="00CD1771" w:rsidP="00CD1771">
      <w:pPr>
        <w:jc w:val="both"/>
        <w:rPr>
          <w:rFonts w:ascii="Trebuchet MS" w:hAnsi="Trebuchet MS"/>
          <w:b/>
        </w:rPr>
      </w:pPr>
      <w:r w:rsidRPr="0041233F">
        <w:rPr>
          <w:rFonts w:ascii="Trebuchet MS" w:hAnsi="Trebuchet MS"/>
          <w:b/>
        </w:rPr>
        <w:t>Conclusion</w:t>
      </w:r>
    </w:p>
    <w:p w:rsidR="00CD1771" w:rsidRPr="0041233F" w:rsidRDefault="00CD1771" w:rsidP="00CD1771">
      <w:pPr>
        <w:rPr>
          <w:rFonts w:ascii="Trebuchet MS" w:hAnsi="Trebuchet MS"/>
          <w:b/>
          <w:bCs/>
          <w:u w:val="single"/>
        </w:rPr>
      </w:pPr>
      <w:r w:rsidRPr="0041233F">
        <w:rPr>
          <w:rFonts w:ascii="Trebuchet MS" w:hAnsi="Trebuchet MS"/>
        </w:rPr>
        <w:t xml:space="preserve">The proposed extension </w:t>
      </w:r>
      <w:proofErr w:type="gramStart"/>
      <w:r w:rsidRPr="0041233F">
        <w:rPr>
          <w:rFonts w:ascii="Trebuchet MS" w:hAnsi="Trebuchet MS"/>
        </w:rPr>
        <w:t>is considered to be</w:t>
      </w:r>
      <w:proofErr w:type="gramEnd"/>
      <w:r w:rsidRPr="0041233F">
        <w:rPr>
          <w:rFonts w:ascii="Trebuchet MS" w:hAnsi="Trebuchet MS"/>
        </w:rPr>
        <w:t xml:space="preserve"> in accordance with the </w:t>
      </w:r>
      <w:r w:rsidRPr="0041233F">
        <w:rPr>
          <w:rFonts w:ascii="Trebuchet MS" w:hAnsi="Trebuchet MS"/>
          <w:bCs/>
        </w:rPr>
        <w:t>Reading Borough Local Plan (2019) and the Design Guide to House extensions (2021) and therefore the application is recommended for approval subject to conditions.</w:t>
      </w:r>
    </w:p>
    <w:p w:rsidR="00CD1771" w:rsidRPr="0041233F" w:rsidRDefault="00CD1771" w:rsidP="00CD1771">
      <w:pPr>
        <w:rPr>
          <w:rFonts w:ascii="Trebuchet MS" w:hAnsi="Trebuchet MS"/>
          <w:b/>
          <w:bCs/>
        </w:rPr>
      </w:pPr>
      <w:r w:rsidRPr="0041233F">
        <w:rPr>
          <w:rFonts w:ascii="Trebuchet MS" w:hAnsi="Trebuchet MS"/>
          <w:b/>
          <w:bCs/>
        </w:rPr>
        <w:t>Recommendation:</w:t>
      </w:r>
    </w:p>
    <w:p w:rsidR="00CD1771" w:rsidRPr="0041233F" w:rsidRDefault="00CD1771" w:rsidP="00CD1771">
      <w:pPr>
        <w:rPr>
          <w:rFonts w:ascii="Trebuchet MS" w:hAnsi="Trebuchet MS"/>
        </w:rPr>
      </w:pPr>
      <w:r w:rsidRPr="0041233F">
        <w:rPr>
          <w:rFonts w:ascii="Trebuchet MS" w:hAnsi="Trebuchet MS"/>
        </w:rPr>
        <w:lastRenderedPageBreak/>
        <w:t>Grant</w:t>
      </w:r>
    </w:p>
    <w:p w:rsidR="00CD1771" w:rsidRPr="0041233F" w:rsidRDefault="00CD1771" w:rsidP="00CD1771">
      <w:pPr>
        <w:rPr>
          <w:rFonts w:ascii="Trebuchet MS" w:hAnsi="Trebuchet MS"/>
          <w:b/>
        </w:rPr>
      </w:pPr>
      <w:r w:rsidRPr="0041233F">
        <w:rPr>
          <w:rFonts w:ascii="Trebuchet MS" w:hAnsi="Trebuchet MS"/>
          <w:b/>
        </w:rPr>
        <w:t>CONDITIONS</w:t>
      </w:r>
    </w:p>
    <w:p w:rsidR="00CD1771" w:rsidRPr="0041233F" w:rsidRDefault="00CD1771" w:rsidP="00CD1771">
      <w:pPr>
        <w:numPr>
          <w:ilvl w:val="0"/>
          <w:numId w:val="1"/>
        </w:numPr>
        <w:rPr>
          <w:rFonts w:ascii="Trebuchet MS" w:hAnsi="Trebuchet MS"/>
        </w:rPr>
      </w:pPr>
      <w:r w:rsidRPr="0041233F">
        <w:rPr>
          <w:rFonts w:ascii="Trebuchet MS" w:hAnsi="Trebuchet MS"/>
          <w:lang w:val="en"/>
        </w:rPr>
        <w:t xml:space="preserve">Time Limit (Standard) </w:t>
      </w:r>
      <w:r w:rsidRPr="0041233F">
        <w:rPr>
          <w:rFonts w:ascii="Trebuchet MS" w:hAnsi="Trebuchet MS"/>
        </w:rPr>
        <w:t>TL1</w:t>
      </w:r>
    </w:p>
    <w:p w:rsidR="00CD1771" w:rsidRPr="0041233F" w:rsidRDefault="00CD1771" w:rsidP="00CD1771">
      <w:pPr>
        <w:numPr>
          <w:ilvl w:val="0"/>
          <w:numId w:val="1"/>
        </w:numPr>
        <w:rPr>
          <w:rFonts w:ascii="Trebuchet MS" w:hAnsi="Trebuchet MS"/>
        </w:rPr>
      </w:pPr>
      <w:r w:rsidRPr="0041233F">
        <w:rPr>
          <w:rFonts w:ascii="Trebuchet MS" w:hAnsi="Trebuchet MS"/>
        </w:rPr>
        <w:t>Approved Plans Ap1</w:t>
      </w:r>
    </w:p>
    <w:p w:rsidR="00CD1771" w:rsidRPr="0041233F" w:rsidRDefault="00CD1771" w:rsidP="00CD1771">
      <w:pPr>
        <w:numPr>
          <w:ilvl w:val="0"/>
          <w:numId w:val="1"/>
        </w:numPr>
        <w:rPr>
          <w:rFonts w:ascii="Trebuchet MS" w:hAnsi="Trebuchet MS"/>
        </w:rPr>
      </w:pPr>
      <w:r w:rsidRPr="0041233F">
        <w:rPr>
          <w:rFonts w:ascii="Trebuchet MS" w:hAnsi="Trebuchet MS"/>
        </w:rPr>
        <w:t>Materials (As Specified)</w:t>
      </w:r>
      <w:r w:rsidRPr="0041233F">
        <w:t xml:space="preserve"> </w:t>
      </w:r>
      <w:r w:rsidRPr="0041233F">
        <w:rPr>
          <w:rFonts w:ascii="Trebuchet MS" w:hAnsi="Trebuchet MS"/>
        </w:rPr>
        <w:t>M3</w:t>
      </w:r>
    </w:p>
    <w:p w:rsidR="00CD1771" w:rsidRPr="00CD1771" w:rsidRDefault="00CD1771" w:rsidP="00CD1771">
      <w:pPr>
        <w:rPr>
          <w:rFonts w:ascii="Trebuchet MS" w:hAnsi="Trebuchet MS"/>
          <w:color w:val="FF0000"/>
        </w:rPr>
      </w:pPr>
    </w:p>
    <w:p w:rsidR="00CD1771" w:rsidRPr="00CD1771" w:rsidRDefault="00CD1771" w:rsidP="00CD1771">
      <w:pPr>
        <w:rPr>
          <w:color w:val="FF0000"/>
        </w:rPr>
      </w:pPr>
    </w:p>
    <w:p w:rsidR="00102D3A" w:rsidRPr="00CD1771" w:rsidRDefault="00102D3A">
      <w:pPr>
        <w:rPr>
          <w:color w:val="FF0000"/>
        </w:rPr>
      </w:pPr>
    </w:p>
    <w:sectPr w:rsidR="00102D3A" w:rsidRPr="00CD1771" w:rsidSect="00411C0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771"/>
    <w:rsid w:val="00013052"/>
    <w:rsid w:val="00102D3A"/>
    <w:rsid w:val="001E2B7E"/>
    <w:rsid w:val="00212520"/>
    <w:rsid w:val="002F7D61"/>
    <w:rsid w:val="00375972"/>
    <w:rsid w:val="0041233F"/>
    <w:rsid w:val="0046272D"/>
    <w:rsid w:val="00485EA6"/>
    <w:rsid w:val="00557199"/>
    <w:rsid w:val="00576CDF"/>
    <w:rsid w:val="00707643"/>
    <w:rsid w:val="007B7AF4"/>
    <w:rsid w:val="008058E5"/>
    <w:rsid w:val="00912C7D"/>
    <w:rsid w:val="00BC003B"/>
    <w:rsid w:val="00CD17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30FBC"/>
  <w15:chartTrackingRefBased/>
  <w15:docId w15:val="{7F04ABAB-60E1-4E78-8F43-604EBE6E4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17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4</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9</cp:revision>
  <dcterms:created xsi:type="dcterms:W3CDTF">2021-06-24T16:13:00Z</dcterms:created>
  <dcterms:modified xsi:type="dcterms:W3CDTF">2021-06-25T09:29:00Z</dcterms:modified>
</cp:coreProperties>
</file>