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D52" w:rsidRPr="00FF3B1B" w:rsidRDefault="00C82D52">
      <w:pPr>
        <w:pStyle w:val="BodyText"/>
        <w:tabs>
          <w:tab w:val="left" w:pos="2552"/>
        </w:tabs>
        <w:ind w:left="2552" w:hanging="2552"/>
        <w:jc w:val="both"/>
        <w:rPr>
          <w:rFonts w:ascii="Trebuchet MS" w:hAnsi="Trebuchet MS"/>
          <w:b w:val="0"/>
          <w:sz w:val="22"/>
          <w:szCs w:val="22"/>
        </w:rPr>
      </w:pPr>
      <w:bookmarkStart w:id="0" w:name="_GoBack"/>
      <w:bookmarkEnd w:id="0"/>
    </w:p>
    <w:p w:rsidR="00C82D52" w:rsidRPr="00FF3B1B" w:rsidRDefault="00C82D52" w:rsidP="00CF5EFC">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C82D52" w:rsidRPr="00FF3B1B" w:rsidRDefault="00C82D52">
      <w:pPr>
        <w:pStyle w:val="BodyText"/>
        <w:tabs>
          <w:tab w:val="left" w:pos="2552"/>
        </w:tabs>
        <w:ind w:left="2552" w:hanging="2552"/>
        <w:jc w:val="both"/>
        <w:rPr>
          <w:rFonts w:ascii="Trebuchet MS" w:hAnsi="Trebuchet MS"/>
          <w:sz w:val="22"/>
          <w:szCs w:val="22"/>
        </w:rPr>
      </w:pPr>
    </w:p>
    <w:p w:rsidR="00C82D52" w:rsidRPr="00FF3B1B" w:rsidRDefault="00C82D52" w:rsidP="00CF5EFC">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Tilehurst</w:t>
      </w:r>
    </w:p>
    <w:p w:rsidR="00C82D52" w:rsidRPr="00FF3B1B" w:rsidRDefault="00C82D52" w:rsidP="00CF5EFC">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211591</w:t>
      </w:r>
      <w:r w:rsidRPr="00FF3B1B">
        <w:rPr>
          <w:rFonts w:ascii="Trebuchet MS" w:hAnsi="Trebuchet MS"/>
          <w:b w:val="0"/>
          <w:sz w:val="22"/>
          <w:szCs w:val="22"/>
        </w:rPr>
        <w:t>/</w:t>
      </w:r>
      <w:r w:rsidRPr="00FF3B1B">
        <w:rPr>
          <w:rFonts w:ascii="Trebuchet MS" w:hAnsi="Trebuchet MS"/>
          <w:sz w:val="22"/>
          <w:szCs w:val="22"/>
        </w:rPr>
        <w:t>HOU</w:t>
      </w:r>
    </w:p>
    <w:p w:rsidR="00C82D52" w:rsidRPr="00FF3B1B" w:rsidRDefault="00C82D52" w:rsidP="00CF5EFC">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68 Recreation Road, Reading, RG30 4UA</w:t>
      </w:r>
    </w:p>
    <w:p w:rsidR="00C82D52" w:rsidRPr="00FF3B1B" w:rsidRDefault="00C82D52" w:rsidP="00CF5EFC">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Proposed single storey rear extension and changes to fenestration following demolition of existing side conservatory </w:t>
      </w:r>
    </w:p>
    <w:p w:rsidR="00C82D52" w:rsidRPr="00FF3B1B" w:rsidRDefault="00C82D52" w:rsidP="00CF5EFC">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C82D52" w:rsidRPr="00FF3B1B" w:rsidRDefault="00C82D52" w:rsidP="00CF5EFC">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and Mrs Lawrence</w:t>
      </w:r>
    </w:p>
    <w:p w:rsidR="00CF5EFC" w:rsidRDefault="00C82D52" w:rsidP="00CF5EFC">
      <w:pPr>
        <w:pStyle w:val="BodyText"/>
        <w:ind w:left="720"/>
        <w:jc w:val="both"/>
        <w:rPr>
          <w:rFonts w:ascii="Trebuchet MS" w:hAnsi="Trebuchet MS"/>
          <w:sz w:val="22"/>
          <w:szCs w:val="22"/>
        </w:rPr>
      </w:pPr>
      <w:r w:rsidRPr="00FF3B1B">
        <w:rPr>
          <w:rFonts w:ascii="Trebuchet MS" w:hAnsi="Trebuchet MS"/>
          <w:sz w:val="22"/>
          <w:szCs w:val="22"/>
        </w:rPr>
        <w:t>Date received (valid from): 24 September 2021</w:t>
      </w:r>
    </w:p>
    <w:p w:rsidR="00C82D52" w:rsidRPr="00FF3B1B" w:rsidRDefault="00C82D52" w:rsidP="00CF5EFC">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19 November</w:t>
      </w:r>
      <w:r w:rsidRPr="00FF3B1B">
        <w:rPr>
          <w:rFonts w:ascii="Trebuchet MS" w:hAnsi="Trebuchet MS" w:cs="Trebuchet MS"/>
          <w:sz w:val="22"/>
          <w:szCs w:val="22"/>
        </w:rPr>
        <w:t xml:space="preserve"> 2021</w:t>
      </w:r>
      <w:r w:rsidRPr="00FF3B1B">
        <w:rPr>
          <w:rFonts w:ascii="Trebuchet MS" w:hAnsi="Trebuchet MS"/>
          <w:sz w:val="22"/>
          <w:szCs w:val="22"/>
        </w:rPr>
        <w:tab/>
      </w:r>
    </w:p>
    <w:p w:rsidR="00C82D52" w:rsidRPr="00FF3B1B" w:rsidRDefault="00C82D52">
      <w:pPr>
        <w:pStyle w:val="BodyText"/>
        <w:tabs>
          <w:tab w:val="left" w:pos="2552"/>
        </w:tabs>
        <w:ind w:left="2552" w:hanging="2552"/>
        <w:jc w:val="both"/>
        <w:rPr>
          <w:rFonts w:ascii="Trebuchet MS" w:hAnsi="Trebuchet MS"/>
          <w:b w:val="0"/>
          <w:sz w:val="22"/>
          <w:szCs w:val="22"/>
        </w:rPr>
      </w:pPr>
    </w:p>
    <w:p w:rsidR="00C82D52" w:rsidRPr="00FF3B1B" w:rsidRDefault="00C82D52">
      <w:pPr>
        <w:jc w:val="both"/>
        <w:rPr>
          <w:b/>
          <w:bCs/>
          <w:sz w:val="22"/>
          <w:szCs w:val="22"/>
        </w:rPr>
      </w:pPr>
      <w:r w:rsidRPr="00FF3B1B">
        <w:rPr>
          <w:b/>
          <w:bCs/>
          <w:sz w:val="22"/>
          <w:szCs w:val="22"/>
        </w:rPr>
        <w:t>1.</w:t>
      </w:r>
      <w:r w:rsidRPr="00FF3B1B">
        <w:rPr>
          <w:b/>
          <w:bCs/>
          <w:sz w:val="22"/>
          <w:szCs w:val="22"/>
        </w:rPr>
        <w:tab/>
        <w:t>INTRODUCTION</w:t>
      </w:r>
    </w:p>
    <w:p w:rsidR="00C82D52" w:rsidRPr="00FF3B1B" w:rsidRDefault="00F12A77" w:rsidP="00F12A77">
      <w:pPr>
        <w:ind w:left="720"/>
        <w:jc w:val="both"/>
        <w:rPr>
          <w:sz w:val="22"/>
          <w:szCs w:val="22"/>
        </w:rPr>
      </w:pPr>
      <w:r>
        <w:rPr>
          <w:sz w:val="22"/>
          <w:szCs w:val="22"/>
        </w:rPr>
        <w:t xml:space="preserve">The proposed site is </w:t>
      </w:r>
      <w:r w:rsidR="006137C3">
        <w:rPr>
          <w:sz w:val="22"/>
          <w:szCs w:val="22"/>
        </w:rPr>
        <w:t xml:space="preserve">a </w:t>
      </w:r>
      <w:r>
        <w:rPr>
          <w:sz w:val="22"/>
          <w:szCs w:val="22"/>
        </w:rPr>
        <w:t>dwelling house located on th</w:t>
      </w:r>
      <w:r w:rsidR="006137C3">
        <w:rPr>
          <w:sz w:val="22"/>
          <w:szCs w:val="22"/>
        </w:rPr>
        <w:t>e southern side of Recreation Ro</w:t>
      </w:r>
      <w:r>
        <w:rPr>
          <w:sz w:val="22"/>
          <w:szCs w:val="22"/>
        </w:rPr>
        <w:t>ad, close to the intersection with Blundells Roa</w:t>
      </w:r>
      <w:r w:rsidR="006137C3">
        <w:rPr>
          <w:sz w:val="22"/>
          <w:szCs w:val="22"/>
        </w:rPr>
        <w:t xml:space="preserve">d. The area comprises </w:t>
      </w:r>
      <w:r>
        <w:rPr>
          <w:sz w:val="22"/>
          <w:szCs w:val="22"/>
        </w:rPr>
        <w:t>semi-det</w:t>
      </w:r>
      <w:r w:rsidR="009905E6">
        <w:rPr>
          <w:sz w:val="22"/>
          <w:szCs w:val="22"/>
        </w:rPr>
        <w:t>ached dwellings of similar size</w:t>
      </w:r>
      <w:r w:rsidR="006137C3">
        <w:rPr>
          <w:sz w:val="22"/>
          <w:szCs w:val="22"/>
        </w:rPr>
        <w:t>.</w:t>
      </w:r>
    </w:p>
    <w:p w:rsidR="00C82D52" w:rsidRPr="00FF3B1B" w:rsidRDefault="00C82D52" w:rsidP="00F12A77">
      <w:pPr>
        <w:ind w:left="720"/>
        <w:jc w:val="both"/>
        <w:rPr>
          <w:b/>
          <w:bCs/>
          <w:sz w:val="22"/>
          <w:szCs w:val="22"/>
        </w:rPr>
      </w:pPr>
    </w:p>
    <w:p w:rsidR="00C82D52" w:rsidRPr="00FF3B1B" w:rsidRDefault="00C82D52">
      <w:pPr>
        <w:jc w:val="both"/>
        <w:rPr>
          <w:b/>
          <w:bCs/>
          <w:sz w:val="22"/>
          <w:szCs w:val="22"/>
        </w:rPr>
      </w:pPr>
      <w:r w:rsidRPr="00FF3B1B">
        <w:rPr>
          <w:b/>
          <w:bCs/>
          <w:sz w:val="22"/>
          <w:szCs w:val="22"/>
        </w:rPr>
        <w:t>2.</w:t>
      </w:r>
      <w:r w:rsidRPr="00FF3B1B">
        <w:rPr>
          <w:b/>
          <w:bCs/>
          <w:sz w:val="22"/>
          <w:szCs w:val="22"/>
        </w:rPr>
        <w:tab/>
        <w:t>PROPOSAL AND SUPPORTING INFORMATION</w:t>
      </w:r>
    </w:p>
    <w:p w:rsidR="00C82D52" w:rsidRPr="00FF3B1B" w:rsidRDefault="00F12A77" w:rsidP="00C82D52">
      <w:pPr>
        <w:ind w:left="720"/>
        <w:rPr>
          <w:sz w:val="22"/>
          <w:szCs w:val="22"/>
        </w:rPr>
      </w:pPr>
      <w:r>
        <w:rPr>
          <w:sz w:val="22"/>
          <w:szCs w:val="22"/>
        </w:rPr>
        <w:t>Proposal is for a</w:t>
      </w:r>
      <w:r w:rsidR="00C82D52">
        <w:rPr>
          <w:sz w:val="22"/>
          <w:szCs w:val="22"/>
        </w:rPr>
        <w:t xml:space="preserve"> </w:t>
      </w:r>
      <w:r>
        <w:rPr>
          <w:sz w:val="22"/>
          <w:szCs w:val="22"/>
        </w:rPr>
        <w:t>single storey rear extension with changes</w:t>
      </w:r>
      <w:r w:rsidR="00C82D52">
        <w:rPr>
          <w:sz w:val="22"/>
          <w:szCs w:val="22"/>
        </w:rPr>
        <w:t xml:space="preserve"> to fenestration following demolition of existing side conservatory </w:t>
      </w:r>
    </w:p>
    <w:p w:rsidR="00C82D52" w:rsidRPr="00FF3B1B" w:rsidRDefault="00C82D52" w:rsidP="00C82D52">
      <w:pPr>
        <w:pStyle w:val="BodyText"/>
        <w:ind w:left="1440" w:hanging="720"/>
        <w:jc w:val="both"/>
        <w:rPr>
          <w:rFonts w:ascii="Trebuchet MS" w:hAnsi="Trebuchet MS"/>
          <w:b w:val="0"/>
          <w:sz w:val="22"/>
          <w:szCs w:val="22"/>
        </w:rPr>
      </w:pPr>
    </w:p>
    <w:p w:rsidR="00C82D52" w:rsidRDefault="00C82D52" w:rsidP="00C82D52">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A215B0">
        <w:rPr>
          <w:rFonts w:ascii="Trebuchet MS" w:hAnsi="Trebuchet MS"/>
          <w:b w:val="0"/>
          <w:bCs/>
          <w:sz w:val="22"/>
          <w:szCs w:val="22"/>
        </w:rPr>
        <w:t xml:space="preserve"> ( Received 24</w:t>
      </w:r>
      <w:r w:rsidR="00A215B0" w:rsidRPr="00A215B0">
        <w:rPr>
          <w:rFonts w:ascii="Trebuchet MS" w:hAnsi="Trebuchet MS"/>
          <w:b w:val="0"/>
          <w:bCs/>
          <w:sz w:val="22"/>
          <w:szCs w:val="22"/>
          <w:vertAlign w:val="superscript"/>
        </w:rPr>
        <w:t>th</w:t>
      </w:r>
      <w:r w:rsidR="00A215B0">
        <w:rPr>
          <w:rFonts w:ascii="Trebuchet MS" w:hAnsi="Trebuchet MS"/>
          <w:b w:val="0"/>
          <w:bCs/>
          <w:sz w:val="22"/>
          <w:szCs w:val="22"/>
        </w:rPr>
        <w:t xml:space="preserve"> September 2021)</w:t>
      </w:r>
    </w:p>
    <w:p w:rsidR="00F12A77" w:rsidRDefault="00F12A77" w:rsidP="00F12A77">
      <w:pPr>
        <w:overflowPunct/>
        <w:ind w:left="720"/>
        <w:textAlignment w:val="auto"/>
        <w:rPr>
          <w:rFonts w:cs="Bison-DemiBold"/>
          <w:bCs/>
          <w:sz w:val="22"/>
          <w:szCs w:val="22"/>
          <w:lang w:eastAsia="en-GB"/>
        </w:rPr>
      </w:pPr>
      <w:r>
        <w:rPr>
          <w:rFonts w:cs="Bison-DemiBold"/>
          <w:bCs/>
          <w:sz w:val="22"/>
          <w:szCs w:val="22"/>
          <w:lang w:eastAsia="en-GB"/>
        </w:rPr>
        <w:t xml:space="preserve">Drawing No : </w:t>
      </w:r>
      <w:r w:rsidRPr="00F12A77">
        <w:rPr>
          <w:rFonts w:cs="Bison-DemiBold"/>
          <w:bCs/>
          <w:sz w:val="22"/>
          <w:szCs w:val="22"/>
          <w:lang w:eastAsia="en-GB"/>
        </w:rPr>
        <w:t>20-68RR-P-00.1.02</w:t>
      </w:r>
      <w:r>
        <w:rPr>
          <w:rFonts w:cs="Bison-DemiBold"/>
          <w:bCs/>
          <w:sz w:val="22"/>
          <w:szCs w:val="22"/>
          <w:lang w:eastAsia="en-GB"/>
        </w:rPr>
        <w:t xml:space="preserve"> - Proposed site Location and block p</w:t>
      </w:r>
      <w:r w:rsidRPr="00F12A77">
        <w:rPr>
          <w:rFonts w:cs="Bison-DemiBold"/>
          <w:bCs/>
          <w:sz w:val="22"/>
          <w:szCs w:val="22"/>
          <w:lang w:eastAsia="en-GB"/>
        </w:rPr>
        <w:t>lans</w:t>
      </w:r>
    </w:p>
    <w:p w:rsidR="00F12A77" w:rsidRDefault="00F12A77" w:rsidP="00F12A77">
      <w:pPr>
        <w:overflowPunct/>
        <w:ind w:left="720"/>
        <w:textAlignment w:val="auto"/>
        <w:rPr>
          <w:rFonts w:cs="Bison-DemiBold"/>
          <w:bCs/>
          <w:sz w:val="22"/>
          <w:szCs w:val="22"/>
          <w:lang w:eastAsia="en-GB"/>
        </w:rPr>
      </w:pPr>
      <w:r>
        <w:rPr>
          <w:rFonts w:cs="Bison-DemiBold"/>
          <w:bCs/>
          <w:sz w:val="22"/>
          <w:szCs w:val="22"/>
          <w:lang w:eastAsia="en-GB"/>
        </w:rPr>
        <w:t xml:space="preserve">Drawing No : </w:t>
      </w:r>
      <w:r w:rsidRPr="00F12A77">
        <w:rPr>
          <w:rFonts w:cs="Bison-DemiBold"/>
          <w:bCs/>
          <w:sz w:val="22"/>
          <w:szCs w:val="22"/>
          <w:lang w:eastAsia="en-GB"/>
        </w:rPr>
        <w:t xml:space="preserve">20-68RR-P-01.1.01 </w:t>
      </w:r>
      <w:r>
        <w:rPr>
          <w:rFonts w:cs="Bison-DemiBold"/>
          <w:bCs/>
          <w:sz w:val="22"/>
          <w:szCs w:val="22"/>
          <w:lang w:eastAsia="en-GB"/>
        </w:rPr>
        <w:t>-</w:t>
      </w:r>
      <w:r w:rsidRPr="00F12A77">
        <w:rPr>
          <w:rFonts w:cs="Bison-DemiBold"/>
          <w:bCs/>
          <w:sz w:val="22"/>
          <w:szCs w:val="22"/>
          <w:lang w:eastAsia="en-GB"/>
        </w:rPr>
        <w:t xml:space="preserve"> Existing General Arrangement Floor Plans</w:t>
      </w:r>
    </w:p>
    <w:p w:rsidR="00A30BB4" w:rsidRDefault="00A30BB4" w:rsidP="00A30BB4">
      <w:pPr>
        <w:overflowPunct/>
        <w:ind w:left="720"/>
        <w:textAlignment w:val="auto"/>
        <w:rPr>
          <w:rFonts w:cs="Bison-DemiBold"/>
          <w:bCs/>
          <w:sz w:val="22"/>
          <w:szCs w:val="22"/>
          <w:lang w:eastAsia="en-GB"/>
        </w:rPr>
      </w:pPr>
      <w:r>
        <w:rPr>
          <w:rFonts w:cs="Bison-DemiBold"/>
          <w:bCs/>
          <w:sz w:val="22"/>
          <w:szCs w:val="22"/>
          <w:lang w:eastAsia="en-GB"/>
        </w:rPr>
        <w:t xml:space="preserve">Drawing No : </w:t>
      </w:r>
      <w:r w:rsidRPr="00A30BB4">
        <w:rPr>
          <w:rFonts w:cs="Bison-DemiBold"/>
          <w:bCs/>
          <w:sz w:val="22"/>
          <w:szCs w:val="22"/>
          <w:lang w:eastAsia="en-GB"/>
        </w:rPr>
        <w:t>20-68RR-P-01.2.02</w:t>
      </w:r>
      <w:r>
        <w:rPr>
          <w:rFonts w:cs="Bison-DemiBold"/>
          <w:bCs/>
          <w:sz w:val="22"/>
          <w:szCs w:val="22"/>
          <w:lang w:eastAsia="en-GB"/>
        </w:rPr>
        <w:t xml:space="preserve"> - </w:t>
      </w:r>
      <w:r w:rsidRPr="00A30BB4">
        <w:rPr>
          <w:rFonts w:cs="Bison-DemiBold"/>
          <w:bCs/>
          <w:sz w:val="22"/>
          <w:szCs w:val="22"/>
          <w:lang w:eastAsia="en-GB"/>
        </w:rPr>
        <w:t>Proposed General Arrangement Floor Plans</w:t>
      </w:r>
    </w:p>
    <w:p w:rsidR="00A30BB4" w:rsidRPr="00A30BB4" w:rsidRDefault="00A30BB4" w:rsidP="00A30BB4">
      <w:pPr>
        <w:overflowPunct/>
        <w:ind w:left="720"/>
        <w:textAlignment w:val="auto"/>
        <w:rPr>
          <w:rFonts w:cs="Bison-DemiBold"/>
          <w:bCs/>
          <w:sz w:val="22"/>
          <w:szCs w:val="22"/>
          <w:lang w:eastAsia="en-GB"/>
        </w:rPr>
      </w:pPr>
      <w:r>
        <w:rPr>
          <w:rFonts w:cs="Bison-DemiBold"/>
          <w:bCs/>
          <w:sz w:val="22"/>
          <w:szCs w:val="22"/>
          <w:lang w:eastAsia="en-GB"/>
        </w:rPr>
        <w:t xml:space="preserve">Drawing No : </w:t>
      </w:r>
      <w:r w:rsidRPr="00A30BB4">
        <w:rPr>
          <w:rFonts w:cs="Bison-DemiBold"/>
          <w:bCs/>
          <w:sz w:val="22"/>
          <w:szCs w:val="22"/>
          <w:lang w:eastAsia="en-GB"/>
        </w:rPr>
        <w:t>20-68RR-P-02.1.04</w:t>
      </w:r>
      <w:r>
        <w:rPr>
          <w:rFonts w:cs="Bison-DemiBold"/>
          <w:bCs/>
          <w:sz w:val="22"/>
          <w:szCs w:val="22"/>
          <w:lang w:eastAsia="en-GB"/>
        </w:rPr>
        <w:t xml:space="preserve"> - </w:t>
      </w:r>
      <w:r w:rsidRPr="00A30BB4">
        <w:rPr>
          <w:rFonts w:cs="Bison-DemiBold"/>
          <w:bCs/>
          <w:sz w:val="22"/>
          <w:szCs w:val="22"/>
          <w:lang w:eastAsia="en-GB"/>
        </w:rPr>
        <w:t>Existing &amp; Proposed external Elevations</w:t>
      </w:r>
    </w:p>
    <w:p w:rsidR="006137C3" w:rsidRDefault="00597341" w:rsidP="006137C3">
      <w:pPr>
        <w:ind w:left="709" w:hanging="11"/>
        <w:jc w:val="both"/>
        <w:rPr>
          <w:rFonts w:cs="Trebuchet MS"/>
          <w:sz w:val="22"/>
          <w:szCs w:val="22"/>
          <w:lang w:eastAsia="en-GB"/>
        </w:rPr>
      </w:pPr>
      <w:r w:rsidRPr="00484312">
        <w:rPr>
          <w:rFonts w:cs="Trebuchet MS"/>
          <w:noProof/>
          <w:sz w:val="22"/>
          <w:szCs w:val="22"/>
          <w:lang w:eastAsia="en-GB"/>
        </w:rPr>
        <w:drawing>
          <wp:inline distT="0" distB="0" distL="0" distR="0">
            <wp:extent cx="4648200" cy="2714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48200" cy="2714625"/>
                    </a:xfrm>
                    <a:prstGeom prst="rect">
                      <a:avLst/>
                    </a:prstGeom>
                    <a:noFill/>
                    <a:ln>
                      <a:noFill/>
                    </a:ln>
                  </pic:spPr>
                </pic:pic>
              </a:graphicData>
            </a:graphic>
          </wp:inline>
        </w:drawing>
      </w:r>
    </w:p>
    <w:p w:rsidR="00A30BB4" w:rsidRDefault="00A30BB4" w:rsidP="00A30BB4">
      <w:pPr>
        <w:overflowPunct/>
        <w:textAlignment w:val="auto"/>
        <w:rPr>
          <w:rFonts w:ascii="Bison-DemiBold" w:hAnsi="Bison-DemiBold" w:cs="Bison-DemiBold"/>
          <w:b/>
          <w:bCs/>
          <w:sz w:val="28"/>
          <w:szCs w:val="28"/>
          <w:lang w:eastAsia="en-GB"/>
        </w:rPr>
      </w:pPr>
    </w:p>
    <w:p w:rsidR="006137C3" w:rsidRDefault="006137C3" w:rsidP="00A30BB4">
      <w:pPr>
        <w:overflowPunct/>
        <w:textAlignment w:val="auto"/>
        <w:rPr>
          <w:rFonts w:ascii="Bison-DemiBold" w:hAnsi="Bison-DemiBold" w:cs="Bison-DemiBold"/>
          <w:b/>
          <w:bCs/>
          <w:sz w:val="28"/>
          <w:szCs w:val="28"/>
          <w:lang w:eastAsia="en-GB"/>
        </w:rPr>
      </w:pPr>
    </w:p>
    <w:p w:rsidR="00C82D52" w:rsidRPr="00FF3B1B" w:rsidRDefault="00C82D52" w:rsidP="006137C3">
      <w:pPr>
        <w:numPr>
          <w:ilvl w:val="0"/>
          <w:numId w:val="37"/>
        </w:numPr>
        <w:ind w:hanging="420"/>
        <w:jc w:val="both"/>
        <w:rPr>
          <w:b/>
          <w:bCs/>
          <w:sz w:val="22"/>
          <w:szCs w:val="22"/>
        </w:rPr>
      </w:pPr>
      <w:r>
        <w:rPr>
          <w:b/>
          <w:bCs/>
          <w:sz w:val="22"/>
          <w:szCs w:val="22"/>
        </w:rPr>
        <w:t xml:space="preserve">    </w:t>
      </w:r>
      <w:r w:rsidRPr="00FF3B1B">
        <w:rPr>
          <w:b/>
          <w:bCs/>
          <w:sz w:val="22"/>
          <w:szCs w:val="22"/>
        </w:rPr>
        <w:t xml:space="preserve">RELEVANT PLANNING HISTORY </w:t>
      </w:r>
    </w:p>
    <w:p w:rsidR="00C82D52" w:rsidRPr="00C61299" w:rsidRDefault="00C61299" w:rsidP="00C61299">
      <w:pPr>
        <w:ind w:left="720"/>
        <w:jc w:val="both"/>
        <w:rPr>
          <w:bCs/>
          <w:sz w:val="22"/>
          <w:szCs w:val="22"/>
        </w:rPr>
      </w:pPr>
      <w:r w:rsidRPr="00C61299">
        <w:rPr>
          <w:bCs/>
          <w:sz w:val="22"/>
          <w:szCs w:val="22"/>
        </w:rPr>
        <w:t>None</w:t>
      </w:r>
    </w:p>
    <w:p w:rsidR="00C82D52" w:rsidRPr="00FF3B1B" w:rsidRDefault="00C82D52" w:rsidP="00C82D52">
      <w:pPr>
        <w:jc w:val="both"/>
        <w:rPr>
          <w:b/>
          <w:bCs/>
          <w:sz w:val="22"/>
          <w:szCs w:val="22"/>
        </w:rPr>
      </w:pPr>
    </w:p>
    <w:p w:rsidR="00C82D52" w:rsidRPr="00FF3B1B" w:rsidRDefault="00C82D52">
      <w:pPr>
        <w:jc w:val="both"/>
        <w:rPr>
          <w:b/>
          <w:bCs/>
          <w:sz w:val="22"/>
          <w:szCs w:val="22"/>
        </w:rPr>
      </w:pPr>
      <w:r w:rsidRPr="00FF3B1B">
        <w:rPr>
          <w:b/>
          <w:bCs/>
          <w:sz w:val="22"/>
          <w:szCs w:val="22"/>
        </w:rPr>
        <w:t>4.</w:t>
      </w:r>
      <w:r w:rsidRPr="00FF3B1B">
        <w:rPr>
          <w:b/>
          <w:bCs/>
          <w:sz w:val="22"/>
          <w:szCs w:val="22"/>
        </w:rPr>
        <w:tab/>
        <w:t>CONSULTATIONS</w:t>
      </w:r>
    </w:p>
    <w:p w:rsidR="00C82D52" w:rsidRPr="00FF3B1B" w:rsidRDefault="00C82D52">
      <w:pPr>
        <w:jc w:val="both"/>
        <w:rPr>
          <w:b/>
          <w:bCs/>
          <w:sz w:val="22"/>
          <w:szCs w:val="22"/>
        </w:rPr>
      </w:pPr>
    </w:p>
    <w:p w:rsidR="00C82D52" w:rsidRDefault="00C82D52">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C82D52" w:rsidRPr="00FF3B1B" w:rsidRDefault="00C82D52">
      <w:pPr>
        <w:jc w:val="both"/>
        <w:rPr>
          <w:b/>
          <w:sz w:val="22"/>
          <w:szCs w:val="22"/>
        </w:rPr>
      </w:pPr>
    </w:p>
    <w:p w:rsidR="00C82D52" w:rsidRPr="00FF3B1B" w:rsidRDefault="00C82D52" w:rsidP="00C82D52">
      <w:pPr>
        <w:ind w:firstLine="720"/>
        <w:rPr>
          <w:sz w:val="22"/>
          <w:szCs w:val="22"/>
        </w:rPr>
      </w:pPr>
      <w:r w:rsidRPr="00FF3B1B">
        <w:rPr>
          <w:sz w:val="22"/>
          <w:szCs w:val="22"/>
        </w:rPr>
        <w:t>53 Gratwicke Road, Tilehurst, Reading, Berkshire, RG30 4TU</w:t>
      </w:r>
    </w:p>
    <w:p w:rsidR="00C82D52" w:rsidRPr="00FF3B1B" w:rsidRDefault="00C82D52" w:rsidP="00C82D52">
      <w:pPr>
        <w:ind w:firstLine="720"/>
        <w:rPr>
          <w:sz w:val="22"/>
          <w:szCs w:val="22"/>
        </w:rPr>
      </w:pPr>
      <w:r>
        <w:rPr>
          <w:sz w:val="22"/>
          <w:szCs w:val="22"/>
        </w:rPr>
        <w:t>66 Recreation Road, Tilehurst, Reading, RG30 4UA</w:t>
      </w:r>
    </w:p>
    <w:p w:rsidR="00C82D52" w:rsidRPr="00FF3B1B" w:rsidRDefault="00C82D52" w:rsidP="00C82D52">
      <w:pPr>
        <w:ind w:firstLine="720"/>
        <w:rPr>
          <w:sz w:val="22"/>
          <w:szCs w:val="22"/>
        </w:rPr>
      </w:pPr>
      <w:r w:rsidRPr="00FF3B1B">
        <w:rPr>
          <w:sz w:val="22"/>
          <w:szCs w:val="22"/>
        </w:rPr>
        <w:t>70 Recreation Road, Tilehurst, Reading, RG30 4UA</w:t>
      </w:r>
    </w:p>
    <w:p w:rsidR="00C82D52" w:rsidRPr="00FF3B1B" w:rsidRDefault="00C82D52" w:rsidP="00C82D52">
      <w:pPr>
        <w:ind w:firstLine="720"/>
        <w:rPr>
          <w:sz w:val="22"/>
          <w:szCs w:val="22"/>
        </w:rPr>
      </w:pPr>
      <w:r w:rsidRPr="00FF3B1B">
        <w:rPr>
          <w:sz w:val="22"/>
          <w:szCs w:val="22"/>
        </w:rPr>
        <w:t>55 Gratwicke Road, Tilehurst, Reading, RG30 4TU</w:t>
      </w:r>
    </w:p>
    <w:p w:rsidR="00C82D52" w:rsidRPr="00FF3B1B" w:rsidRDefault="00C82D52">
      <w:pPr>
        <w:ind w:left="720" w:hanging="720"/>
        <w:jc w:val="both"/>
        <w:rPr>
          <w:sz w:val="22"/>
          <w:szCs w:val="22"/>
        </w:rPr>
      </w:pPr>
    </w:p>
    <w:p w:rsidR="00C82D52" w:rsidRPr="00FF3B1B" w:rsidRDefault="00C82D52">
      <w:pPr>
        <w:ind w:left="720" w:hanging="720"/>
        <w:jc w:val="both"/>
        <w:rPr>
          <w:sz w:val="22"/>
          <w:szCs w:val="22"/>
        </w:rPr>
      </w:pPr>
      <w:r w:rsidRPr="00FF3B1B">
        <w:rPr>
          <w:sz w:val="22"/>
          <w:szCs w:val="22"/>
        </w:rPr>
        <w:lastRenderedPageBreak/>
        <w:t>4.</w:t>
      </w:r>
      <w:r>
        <w:rPr>
          <w:sz w:val="22"/>
          <w:szCs w:val="22"/>
        </w:rPr>
        <w:t>2</w:t>
      </w:r>
      <w:r w:rsidRPr="00FF3B1B">
        <w:rPr>
          <w:sz w:val="22"/>
          <w:szCs w:val="22"/>
        </w:rPr>
        <w:tab/>
      </w:r>
      <w:r w:rsidR="00C61299">
        <w:rPr>
          <w:sz w:val="22"/>
          <w:szCs w:val="22"/>
        </w:rPr>
        <w:t>No l</w:t>
      </w:r>
      <w:r w:rsidRPr="00FF3B1B">
        <w:rPr>
          <w:sz w:val="22"/>
          <w:szCs w:val="22"/>
        </w:rPr>
        <w:t>etters of representatio</w:t>
      </w:r>
      <w:r w:rsidR="00C61299">
        <w:rPr>
          <w:sz w:val="22"/>
          <w:szCs w:val="22"/>
        </w:rPr>
        <w:t>n have been received.</w:t>
      </w:r>
    </w:p>
    <w:p w:rsidR="00C82D52" w:rsidRDefault="00C82D52" w:rsidP="00C82D52">
      <w:pPr>
        <w:jc w:val="both"/>
        <w:rPr>
          <w:sz w:val="22"/>
          <w:szCs w:val="22"/>
        </w:rPr>
      </w:pPr>
    </w:p>
    <w:p w:rsidR="00C82D52" w:rsidRPr="002B4A87" w:rsidRDefault="00C82D52" w:rsidP="00C82D52">
      <w:pPr>
        <w:overflowPunct/>
        <w:adjustRightInd/>
        <w:ind w:left="720"/>
        <w:jc w:val="both"/>
        <w:textAlignment w:val="auto"/>
        <w:rPr>
          <w:rFonts w:cs="Arial"/>
          <w:b/>
          <w:bCs/>
          <w:color w:val="000000"/>
          <w:szCs w:val="24"/>
          <w:lang w:eastAsia="en-GB"/>
        </w:rPr>
      </w:pPr>
      <w:r w:rsidRPr="002B4A87">
        <w:rPr>
          <w:rFonts w:cs="Arial"/>
          <w:b/>
          <w:bCs/>
          <w:color w:val="000000"/>
          <w:szCs w:val="24"/>
          <w:lang w:eastAsia="en-GB"/>
        </w:rPr>
        <w:t>Equality Act 2010:</w:t>
      </w:r>
    </w:p>
    <w:p w:rsidR="00C82D52" w:rsidRPr="002B4A87" w:rsidRDefault="00C82D52" w:rsidP="00C82D52">
      <w:pPr>
        <w:overflowPunct/>
        <w:adjustRightInd/>
        <w:ind w:left="720"/>
        <w:jc w:val="both"/>
        <w:textAlignment w:val="auto"/>
        <w:rPr>
          <w:rFonts w:cs="Arial"/>
          <w:bCs/>
          <w:color w:val="000000"/>
          <w:szCs w:val="24"/>
          <w:lang w:eastAsia="en-GB"/>
        </w:rPr>
      </w:pPr>
      <w:r w:rsidRPr="002B4A87">
        <w:rPr>
          <w:rFonts w:cs="Arial"/>
          <w:bCs/>
          <w:color w:val="000000"/>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137C3" w:rsidRPr="00FF3B1B" w:rsidRDefault="006137C3">
      <w:pPr>
        <w:ind w:left="720" w:hanging="720"/>
        <w:jc w:val="both"/>
        <w:rPr>
          <w:sz w:val="22"/>
          <w:szCs w:val="22"/>
        </w:rPr>
      </w:pPr>
    </w:p>
    <w:p w:rsidR="00C82D52" w:rsidRPr="00FF3B1B" w:rsidRDefault="00C82D52" w:rsidP="00C82D52">
      <w:pPr>
        <w:ind w:left="60"/>
        <w:jc w:val="both"/>
        <w:rPr>
          <w:b/>
          <w:bCs/>
          <w:sz w:val="22"/>
          <w:szCs w:val="22"/>
          <w:lang w:eastAsia="en-GB"/>
        </w:rPr>
      </w:pPr>
      <w:r>
        <w:rPr>
          <w:b/>
          <w:bCs/>
          <w:sz w:val="22"/>
          <w:szCs w:val="22"/>
          <w:lang w:eastAsia="en-GB"/>
        </w:rPr>
        <w:t xml:space="preserve">5.       </w:t>
      </w:r>
      <w:r w:rsidRPr="00FF3B1B">
        <w:rPr>
          <w:b/>
          <w:bCs/>
          <w:sz w:val="22"/>
          <w:szCs w:val="22"/>
          <w:lang w:eastAsia="en-GB"/>
        </w:rPr>
        <w:t>LEGAL AND PLANNING POLICY CONTEXT</w:t>
      </w:r>
    </w:p>
    <w:p w:rsidR="00C82D52" w:rsidRPr="00FF3B1B" w:rsidRDefault="00C82D52" w:rsidP="00C82D52">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C82D52" w:rsidRPr="00FF3B1B" w:rsidRDefault="00C82D52" w:rsidP="00C82D52">
      <w:pPr>
        <w:ind w:left="720"/>
        <w:jc w:val="both"/>
        <w:rPr>
          <w:b/>
          <w:bCs/>
          <w:sz w:val="22"/>
          <w:szCs w:val="22"/>
          <w:lang w:eastAsia="en-GB"/>
        </w:rPr>
      </w:pPr>
    </w:p>
    <w:p w:rsidR="00C82D52" w:rsidRPr="00FF3B1B" w:rsidRDefault="00C82D52" w:rsidP="00C82D52">
      <w:pPr>
        <w:ind w:left="720"/>
        <w:jc w:val="both"/>
        <w:rPr>
          <w:b/>
          <w:bCs/>
          <w:sz w:val="22"/>
          <w:szCs w:val="22"/>
          <w:u w:val="single"/>
          <w:lang w:eastAsia="en-GB"/>
        </w:rPr>
      </w:pPr>
      <w:r w:rsidRPr="00FF3B1B">
        <w:rPr>
          <w:b/>
          <w:bCs/>
          <w:sz w:val="22"/>
          <w:szCs w:val="22"/>
          <w:u w:val="single"/>
          <w:lang w:eastAsia="en-GB"/>
        </w:rPr>
        <w:t>National Policy</w:t>
      </w:r>
    </w:p>
    <w:p w:rsidR="00C82D52" w:rsidRPr="00FF3B1B" w:rsidRDefault="00C82D52" w:rsidP="00C82D52">
      <w:pPr>
        <w:ind w:left="720"/>
        <w:jc w:val="both"/>
        <w:rPr>
          <w:bCs/>
          <w:sz w:val="22"/>
          <w:szCs w:val="22"/>
          <w:lang w:eastAsia="en-GB"/>
        </w:rPr>
      </w:pPr>
      <w:r w:rsidRPr="00FF3B1B">
        <w:rPr>
          <w:bCs/>
          <w:sz w:val="22"/>
          <w:szCs w:val="22"/>
          <w:lang w:eastAsia="en-GB"/>
        </w:rPr>
        <w:t xml:space="preserve">National Planning Policy Framework </w:t>
      </w:r>
    </w:p>
    <w:p w:rsidR="00C82D52" w:rsidRPr="00FF3B1B" w:rsidRDefault="00C82D52" w:rsidP="00C82D52">
      <w:pPr>
        <w:ind w:left="720"/>
        <w:jc w:val="both"/>
        <w:rPr>
          <w:bCs/>
          <w:sz w:val="22"/>
          <w:szCs w:val="22"/>
          <w:lang w:eastAsia="en-GB"/>
        </w:rPr>
      </w:pPr>
      <w:r w:rsidRPr="00FF3B1B">
        <w:rPr>
          <w:bCs/>
          <w:sz w:val="22"/>
          <w:szCs w:val="22"/>
          <w:lang w:eastAsia="en-GB"/>
        </w:rPr>
        <w:t>National Planning Practice Guidance</w:t>
      </w:r>
    </w:p>
    <w:p w:rsidR="00C82D52" w:rsidRDefault="00C82D52" w:rsidP="00C82D52">
      <w:pPr>
        <w:ind w:left="720"/>
        <w:jc w:val="both"/>
        <w:rPr>
          <w:bCs/>
          <w:sz w:val="22"/>
          <w:szCs w:val="22"/>
          <w:lang w:eastAsia="en-GB"/>
        </w:rPr>
      </w:pPr>
    </w:p>
    <w:p w:rsidR="00C82D52" w:rsidRPr="00FF3B1B" w:rsidRDefault="00C82D52" w:rsidP="00C82D52">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C82D52" w:rsidRPr="00917B3D" w:rsidRDefault="00C82D52" w:rsidP="00C82D52">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C82D52" w:rsidRPr="00917B3D" w:rsidRDefault="00C82D52" w:rsidP="00C82D52">
      <w:pPr>
        <w:ind w:left="720"/>
        <w:jc w:val="both"/>
        <w:rPr>
          <w:bCs/>
          <w:sz w:val="22"/>
          <w:szCs w:val="22"/>
        </w:rPr>
      </w:pPr>
      <w:r>
        <w:rPr>
          <w:bCs/>
          <w:sz w:val="22"/>
          <w:szCs w:val="22"/>
        </w:rPr>
        <w:t>CC8</w:t>
      </w:r>
      <w:r w:rsidRPr="00917B3D">
        <w:rPr>
          <w:bCs/>
          <w:sz w:val="22"/>
          <w:szCs w:val="22"/>
        </w:rPr>
        <w:t xml:space="preserve"> (Safeguarding Amenity) </w:t>
      </w:r>
    </w:p>
    <w:p w:rsidR="00C82D52" w:rsidRPr="00917B3D" w:rsidRDefault="00C82D52" w:rsidP="00C82D52">
      <w:pPr>
        <w:ind w:left="720"/>
        <w:jc w:val="both"/>
        <w:rPr>
          <w:bCs/>
          <w:sz w:val="22"/>
          <w:szCs w:val="22"/>
        </w:rPr>
      </w:pPr>
      <w:r>
        <w:rPr>
          <w:bCs/>
          <w:sz w:val="22"/>
          <w:szCs w:val="22"/>
        </w:rPr>
        <w:t>H9</w:t>
      </w:r>
      <w:r w:rsidRPr="00917B3D">
        <w:rPr>
          <w:bCs/>
          <w:sz w:val="22"/>
          <w:szCs w:val="22"/>
        </w:rPr>
        <w:t xml:space="preserve"> (House Extensions and Ancillary Accommodation)</w:t>
      </w:r>
    </w:p>
    <w:p w:rsidR="00C82D52" w:rsidRPr="00FF3B1B" w:rsidRDefault="00C82D52" w:rsidP="00C82D52">
      <w:pPr>
        <w:jc w:val="both"/>
        <w:rPr>
          <w:bCs/>
          <w:sz w:val="22"/>
          <w:szCs w:val="22"/>
          <w:lang w:eastAsia="en-GB"/>
        </w:rPr>
      </w:pPr>
    </w:p>
    <w:p w:rsidR="00C82D52" w:rsidRPr="00FF3B1B" w:rsidRDefault="00C82D52" w:rsidP="00C82D52">
      <w:pPr>
        <w:ind w:left="720"/>
        <w:jc w:val="both"/>
        <w:rPr>
          <w:b/>
          <w:bCs/>
          <w:sz w:val="22"/>
          <w:szCs w:val="22"/>
          <w:u w:val="single"/>
          <w:lang w:eastAsia="en-GB"/>
        </w:rPr>
      </w:pPr>
      <w:r w:rsidRPr="00FF3B1B">
        <w:rPr>
          <w:b/>
          <w:bCs/>
          <w:sz w:val="22"/>
          <w:szCs w:val="22"/>
          <w:u w:val="single"/>
          <w:lang w:eastAsia="en-GB"/>
        </w:rPr>
        <w:t>SPD</w:t>
      </w:r>
    </w:p>
    <w:p w:rsidR="00C82D52" w:rsidRPr="00FF3B1B" w:rsidRDefault="00C82D52" w:rsidP="00C82D52">
      <w:pPr>
        <w:numPr>
          <w:ilvl w:val="0"/>
          <w:numId w:val="28"/>
        </w:numPr>
        <w:overflowPunct/>
        <w:autoSpaceDE/>
        <w:autoSpaceDN/>
        <w:adjustRightInd/>
        <w:ind w:left="1080"/>
        <w:textAlignment w:val="auto"/>
        <w:rPr>
          <w:sz w:val="22"/>
          <w:szCs w:val="22"/>
        </w:rPr>
      </w:pPr>
      <w:r w:rsidRPr="00FF3B1B">
        <w:rPr>
          <w:sz w:val="22"/>
          <w:szCs w:val="22"/>
        </w:rPr>
        <w:t>A Design Guide to House Extensions SPG</w:t>
      </w:r>
    </w:p>
    <w:p w:rsidR="00C82D52" w:rsidRPr="00FF3B1B" w:rsidRDefault="00C82D52">
      <w:pPr>
        <w:jc w:val="both"/>
        <w:rPr>
          <w:b/>
          <w:bCs/>
          <w:sz w:val="22"/>
          <w:szCs w:val="22"/>
        </w:rPr>
      </w:pPr>
    </w:p>
    <w:p w:rsidR="00C82D52" w:rsidRPr="00FF3B1B" w:rsidRDefault="00C82D52">
      <w:pPr>
        <w:jc w:val="both"/>
        <w:rPr>
          <w:b/>
          <w:bCs/>
          <w:sz w:val="22"/>
          <w:szCs w:val="22"/>
        </w:rPr>
      </w:pPr>
      <w:r w:rsidRPr="00FF3B1B">
        <w:rPr>
          <w:b/>
          <w:bCs/>
          <w:sz w:val="22"/>
          <w:szCs w:val="22"/>
        </w:rPr>
        <w:t>6.</w:t>
      </w:r>
      <w:r w:rsidRPr="00FF3B1B">
        <w:rPr>
          <w:b/>
          <w:bCs/>
          <w:sz w:val="22"/>
          <w:szCs w:val="22"/>
        </w:rPr>
        <w:tab/>
        <w:t>APPRAISAL</w:t>
      </w:r>
    </w:p>
    <w:p w:rsidR="00C82D52" w:rsidRDefault="00C82D52" w:rsidP="00C82D52">
      <w:pPr>
        <w:rPr>
          <w:sz w:val="22"/>
          <w:szCs w:val="22"/>
          <w:lang w:eastAsia="en-GB"/>
        </w:rPr>
      </w:pPr>
    </w:p>
    <w:p w:rsidR="00C82D52" w:rsidRPr="00356D64" w:rsidRDefault="00C82D52" w:rsidP="00C82D52">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C82D52" w:rsidRPr="00356D64" w:rsidRDefault="00C82D52" w:rsidP="00C82D52">
      <w:pPr>
        <w:rPr>
          <w:sz w:val="22"/>
          <w:szCs w:val="22"/>
          <w:lang w:eastAsia="en-GB"/>
        </w:rPr>
      </w:pPr>
    </w:p>
    <w:p w:rsidR="00C82D52" w:rsidRPr="00356D64" w:rsidRDefault="00014EE3" w:rsidP="006137C3">
      <w:pPr>
        <w:numPr>
          <w:ilvl w:val="0"/>
          <w:numId w:val="39"/>
        </w:numPr>
        <w:overflowPunct/>
        <w:adjustRightInd/>
        <w:contextualSpacing/>
        <w:jc w:val="both"/>
        <w:textAlignment w:val="auto"/>
        <w:rPr>
          <w:sz w:val="22"/>
          <w:szCs w:val="22"/>
          <w:u w:val="single"/>
          <w:lang w:eastAsia="en-GB"/>
        </w:rPr>
      </w:pPr>
      <w:r>
        <w:rPr>
          <w:sz w:val="22"/>
          <w:szCs w:val="22"/>
          <w:lang w:eastAsia="en-GB"/>
        </w:rPr>
        <w:t xml:space="preserve"> </w:t>
      </w:r>
      <w:r w:rsidR="00C82D52" w:rsidRPr="00C82D52">
        <w:rPr>
          <w:sz w:val="22"/>
          <w:szCs w:val="22"/>
          <w:lang w:eastAsia="en-GB"/>
        </w:rPr>
        <w:t xml:space="preserve"> </w:t>
      </w:r>
      <w:r w:rsidR="00C82D52" w:rsidRPr="00356D64">
        <w:rPr>
          <w:sz w:val="22"/>
          <w:szCs w:val="22"/>
          <w:u w:val="single"/>
          <w:lang w:eastAsia="en-GB"/>
        </w:rPr>
        <w:t>Respects the character of the house in terms of scale, location, materials and design;</w:t>
      </w:r>
    </w:p>
    <w:p w:rsidR="00C82D52" w:rsidRPr="00356D64" w:rsidRDefault="00C82D52" w:rsidP="006137C3">
      <w:pPr>
        <w:ind w:left="720"/>
        <w:jc w:val="both"/>
        <w:rPr>
          <w:sz w:val="22"/>
          <w:szCs w:val="22"/>
          <w:lang w:eastAsia="en-GB"/>
        </w:rPr>
      </w:pPr>
    </w:p>
    <w:p w:rsidR="00C82D52" w:rsidRPr="00356D64" w:rsidRDefault="00C82D52" w:rsidP="006137C3">
      <w:pPr>
        <w:ind w:left="720"/>
        <w:jc w:val="both"/>
        <w:rPr>
          <w:sz w:val="22"/>
          <w:szCs w:val="22"/>
          <w:lang w:eastAsia="en-GB"/>
        </w:rPr>
      </w:pPr>
      <w:r w:rsidRPr="00356D64">
        <w:rPr>
          <w:sz w:val="22"/>
          <w:szCs w:val="22"/>
          <w:lang w:eastAsia="en-GB"/>
        </w:rPr>
        <w:t>To assess this, the following has been considered – would the proposal:</w:t>
      </w:r>
    </w:p>
    <w:p w:rsidR="00C82D52" w:rsidRPr="006137C3" w:rsidRDefault="00C82D52" w:rsidP="006137C3">
      <w:pPr>
        <w:numPr>
          <w:ilvl w:val="0"/>
          <w:numId w:val="31"/>
        </w:numPr>
        <w:overflowPunct/>
        <w:adjustRightInd/>
        <w:contextualSpacing/>
        <w:jc w:val="both"/>
        <w:textAlignment w:val="auto"/>
        <w:rPr>
          <w:b/>
          <w:sz w:val="22"/>
          <w:szCs w:val="22"/>
          <w:lang w:eastAsia="en-GB"/>
        </w:rPr>
      </w:pPr>
      <w:r w:rsidRPr="00356D64">
        <w:rPr>
          <w:bCs/>
          <w:sz w:val="22"/>
          <w:szCs w:val="22"/>
          <w:lang w:eastAsia="en-GB"/>
        </w:rPr>
        <w:t>detract from the appearance of the original building through the use of ill-matching materials and by not fitting in with the design, scale and proportions of the original building</w:t>
      </w:r>
      <w:r w:rsidRPr="00473F95">
        <w:rPr>
          <w:b/>
          <w:bCs/>
          <w:sz w:val="22"/>
          <w:szCs w:val="22"/>
          <w:lang w:eastAsia="en-GB"/>
        </w:rPr>
        <w:t xml:space="preserve">;  </w:t>
      </w:r>
      <w:r w:rsidRPr="006137C3">
        <w:rPr>
          <w:b/>
          <w:sz w:val="22"/>
          <w:szCs w:val="22"/>
          <w:lang w:eastAsia="en-GB"/>
        </w:rPr>
        <w:t>NO</w:t>
      </w:r>
      <w:r w:rsidR="00C61299" w:rsidRPr="006137C3">
        <w:rPr>
          <w:b/>
          <w:sz w:val="22"/>
          <w:szCs w:val="22"/>
          <w:lang w:eastAsia="en-GB"/>
        </w:rPr>
        <w:t>,</w:t>
      </w:r>
      <w:r w:rsidR="006137C3">
        <w:rPr>
          <w:b/>
          <w:sz w:val="22"/>
          <w:szCs w:val="22"/>
          <w:lang w:eastAsia="en-GB"/>
        </w:rPr>
        <w:t xml:space="preserve"> the proposal would be for a modest rear extension inline with that at no. 66, and the materials would match existing</w:t>
      </w:r>
      <w:r w:rsidR="001971CA" w:rsidRPr="006137C3">
        <w:rPr>
          <w:b/>
          <w:sz w:val="22"/>
          <w:szCs w:val="22"/>
          <w:lang w:eastAsia="en-GB"/>
        </w:rPr>
        <w:t>.</w:t>
      </w:r>
    </w:p>
    <w:p w:rsidR="00C82D52" w:rsidRPr="00356D64" w:rsidRDefault="00C82D52" w:rsidP="006137C3">
      <w:pPr>
        <w:numPr>
          <w:ilvl w:val="0"/>
          <w:numId w:val="31"/>
        </w:numPr>
        <w:overflowPunct/>
        <w:adjustRightInd/>
        <w:contextualSpacing/>
        <w:jc w:val="both"/>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053566">
        <w:rPr>
          <w:b/>
          <w:sz w:val="22"/>
          <w:szCs w:val="22"/>
          <w:lang w:eastAsia="en-GB"/>
        </w:rPr>
        <w:t>NO</w:t>
      </w:r>
    </w:p>
    <w:p w:rsidR="00C82D52" w:rsidRPr="00356D64" w:rsidRDefault="00C82D52" w:rsidP="006137C3">
      <w:pPr>
        <w:numPr>
          <w:ilvl w:val="0"/>
          <w:numId w:val="31"/>
        </w:numPr>
        <w:overflowPunct/>
        <w:adjustRightInd/>
        <w:contextualSpacing/>
        <w:jc w:val="both"/>
        <w:textAlignment w:val="auto"/>
        <w:rPr>
          <w:sz w:val="22"/>
          <w:szCs w:val="22"/>
          <w:lang w:eastAsia="en-GB"/>
        </w:rPr>
      </w:pPr>
      <w:r w:rsidRPr="00356D64">
        <w:rPr>
          <w:bCs/>
          <w:sz w:val="22"/>
          <w:szCs w:val="22"/>
          <w:lang w:eastAsia="en-GB"/>
        </w:rPr>
        <w:t xml:space="preserve">require the loss of trees in the garden or put significant trees at risk; </w:t>
      </w:r>
      <w:r w:rsidRPr="00053566">
        <w:rPr>
          <w:b/>
          <w:sz w:val="22"/>
          <w:szCs w:val="22"/>
          <w:lang w:eastAsia="en-GB"/>
        </w:rPr>
        <w:t>NO</w:t>
      </w:r>
    </w:p>
    <w:p w:rsidR="00C82D52" w:rsidRPr="00356D64" w:rsidRDefault="00C82D52" w:rsidP="006137C3">
      <w:pPr>
        <w:ind w:left="360"/>
        <w:jc w:val="both"/>
        <w:rPr>
          <w:i/>
          <w:sz w:val="22"/>
          <w:szCs w:val="22"/>
          <w:lang w:eastAsia="en-GB"/>
        </w:rPr>
      </w:pPr>
    </w:p>
    <w:p w:rsidR="00C82D52" w:rsidRPr="00356D64" w:rsidRDefault="00C82D52" w:rsidP="006137C3">
      <w:pPr>
        <w:numPr>
          <w:ilvl w:val="0"/>
          <w:numId w:val="39"/>
        </w:numPr>
        <w:overflowPunct/>
        <w:adjustRightInd/>
        <w:contextualSpacing/>
        <w:jc w:val="both"/>
        <w:textAlignment w:val="auto"/>
        <w:rPr>
          <w:sz w:val="22"/>
          <w:szCs w:val="22"/>
          <w:u w:val="single"/>
          <w:lang w:eastAsia="en-GB"/>
        </w:rPr>
      </w:pPr>
      <w:r w:rsidRPr="00356D64">
        <w:rPr>
          <w:sz w:val="22"/>
          <w:szCs w:val="22"/>
          <w:u w:val="single"/>
          <w:lang w:eastAsia="en-GB"/>
        </w:rPr>
        <w:t xml:space="preserve">Respects the character and pattern of neighbouring properties and the street as a whole </w:t>
      </w:r>
      <w:r>
        <w:rPr>
          <w:sz w:val="22"/>
          <w:szCs w:val="22"/>
          <w:u w:val="single"/>
          <w:lang w:eastAsia="en-GB"/>
        </w:rPr>
        <w:t xml:space="preserve">    </w:t>
      </w:r>
      <w:r w:rsidRPr="00356D64">
        <w:rPr>
          <w:sz w:val="22"/>
          <w:szCs w:val="22"/>
          <w:u w:val="single"/>
          <w:lang w:eastAsia="en-GB"/>
        </w:rPr>
        <w:t xml:space="preserve">in terms of scale, location, materials and design, and any important existing </w:t>
      </w:r>
      <w:r w:rsidRPr="00356D64">
        <w:rPr>
          <w:sz w:val="22"/>
          <w:szCs w:val="22"/>
          <w:u w:val="single"/>
          <w:lang w:eastAsia="en-GB"/>
        </w:rPr>
        <w:lastRenderedPageBreak/>
        <w:t>building line; Respects neighbour’s amenities and does not present a large blank façade to public areas.</w:t>
      </w:r>
    </w:p>
    <w:p w:rsidR="00C82D52" w:rsidRPr="00356D64" w:rsidRDefault="00C82D52" w:rsidP="006137C3">
      <w:pPr>
        <w:ind w:left="1287"/>
        <w:contextualSpacing/>
        <w:jc w:val="both"/>
        <w:rPr>
          <w:sz w:val="22"/>
          <w:szCs w:val="22"/>
          <w:u w:val="single"/>
          <w:lang w:eastAsia="en-GB"/>
        </w:rPr>
      </w:pPr>
    </w:p>
    <w:p w:rsidR="00C82D52" w:rsidRPr="00356D64" w:rsidRDefault="00C82D52" w:rsidP="006137C3">
      <w:pPr>
        <w:ind w:left="702"/>
        <w:jc w:val="both"/>
        <w:rPr>
          <w:sz w:val="22"/>
          <w:szCs w:val="22"/>
          <w:lang w:eastAsia="en-GB"/>
        </w:rPr>
      </w:pPr>
      <w:r w:rsidRPr="00356D64">
        <w:rPr>
          <w:sz w:val="22"/>
          <w:szCs w:val="22"/>
          <w:lang w:eastAsia="en-GB"/>
        </w:rPr>
        <w:t>To assess this, the following has been considered – would the proposal:</w:t>
      </w:r>
    </w:p>
    <w:p w:rsidR="00C82D52" w:rsidRPr="00356D64" w:rsidRDefault="00C82D52" w:rsidP="006137C3">
      <w:pPr>
        <w:numPr>
          <w:ilvl w:val="0"/>
          <w:numId w:val="30"/>
        </w:numPr>
        <w:overflowPunct/>
        <w:adjustRightInd/>
        <w:contextualSpacing/>
        <w:jc w:val="both"/>
        <w:textAlignment w:val="auto"/>
        <w:rPr>
          <w:sz w:val="22"/>
          <w:szCs w:val="22"/>
          <w:lang w:eastAsia="en-GB"/>
        </w:rPr>
      </w:pPr>
      <w:r w:rsidRPr="00356D64">
        <w:rPr>
          <w:bCs/>
          <w:sz w:val="22"/>
          <w:szCs w:val="22"/>
          <w:lang w:eastAsia="en-GB"/>
        </w:rPr>
        <w:t xml:space="preserve">significantly reduce the amount of daylight and sunlight enjoyed by neighbouring properties; </w:t>
      </w:r>
      <w:r w:rsidRPr="00473F95">
        <w:rPr>
          <w:b/>
          <w:sz w:val="22"/>
          <w:szCs w:val="22"/>
          <w:lang w:eastAsia="en-GB"/>
        </w:rPr>
        <w:t>NO</w:t>
      </w:r>
      <w:r w:rsidR="001971CA" w:rsidRPr="00473F95">
        <w:rPr>
          <w:b/>
          <w:sz w:val="22"/>
          <w:szCs w:val="22"/>
          <w:lang w:eastAsia="en-GB"/>
        </w:rPr>
        <w:t>, as the 45</w:t>
      </w:r>
      <w:r w:rsidR="00CF5EFC" w:rsidRPr="00473F95">
        <w:rPr>
          <w:b/>
          <w:sz w:val="22"/>
          <w:szCs w:val="22"/>
          <w:lang w:eastAsia="en-GB"/>
        </w:rPr>
        <w:t xml:space="preserve"> degree check on the adjo</w:t>
      </w:r>
      <w:r w:rsidR="002B1350">
        <w:rPr>
          <w:b/>
          <w:sz w:val="22"/>
          <w:szCs w:val="22"/>
          <w:lang w:eastAsia="en-GB"/>
        </w:rPr>
        <w:t>i</w:t>
      </w:r>
      <w:r w:rsidR="00CF5EFC" w:rsidRPr="00473F95">
        <w:rPr>
          <w:b/>
          <w:sz w:val="22"/>
          <w:szCs w:val="22"/>
          <w:lang w:eastAsia="en-GB"/>
        </w:rPr>
        <w:t>ning dwelling unit shows no daylight or sunlight negative impact.</w:t>
      </w:r>
    </w:p>
    <w:p w:rsidR="00C82D52" w:rsidRPr="00356D64" w:rsidRDefault="00C82D52" w:rsidP="006137C3">
      <w:pPr>
        <w:numPr>
          <w:ilvl w:val="0"/>
          <w:numId w:val="30"/>
        </w:numPr>
        <w:overflowPunct/>
        <w:adjustRightInd/>
        <w:contextualSpacing/>
        <w:jc w:val="both"/>
        <w:textAlignment w:val="auto"/>
        <w:rPr>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r w:rsidRPr="00473F95">
        <w:rPr>
          <w:b/>
          <w:sz w:val="22"/>
          <w:szCs w:val="22"/>
          <w:lang w:eastAsia="en-GB"/>
        </w:rPr>
        <w:t>NO</w:t>
      </w:r>
      <w:r w:rsidR="00CF5EFC" w:rsidRPr="00473F95">
        <w:rPr>
          <w:b/>
          <w:sz w:val="22"/>
          <w:szCs w:val="22"/>
          <w:lang w:eastAsia="en-GB"/>
        </w:rPr>
        <w:t>, as the extension is below 4 metres, with a flat roo</w:t>
      </w:r>
      <w:r w:rsidR="007B43B1" w:rsidRPr="00473F95">
        <w:rPr>
          <w:b/>
          <w:sz w:val="22"/>
          <w:szCs w:val="22"/>
          <w:lang w:eastAsia="en-GB"/>
        </w:rPr>
        <w:t>f and the windows on the side facing</w:t>
      </w:r>
      <w:r w:rsidR="00CF5EFC" w:rsidRPr="00473F95">
        <w:rPr>
          <w:b/>
          <w:sz w:val="22"/>
          <w:szCs w:val="22"/>
          <w:lang w:eastAsia="en-GB"/>
        </w:rPr>
        <w:t xml:space="preserve"> the adj</w:t>
      </w:r>
      <w:r w:rsidR="002B1350">
        <w:rPr>
          <w:b/>
          <w:sz w:val="22"/>
          <w:szCs w:val="22"/>
          <w:lang w:eastAsia="en-GB"/>
        </w:rPr>
        <w:t>oin</w:t>
      </w:r>
      <w:r w:rsidR="00CF5EFC" w:rsidRPr="00473F95">
        <w:rPr>
          <w:b/>
          <w:sz w:val="22"/>
          <w:szCs w:val="22"/>
          <w:lang w:eastAsia="en-GB"/>
        </w:rPr>
        <w:t>ing dwelling are 1 metre from the ground and not more than 2.2 metres in height</w:t>
      </w:r>
      <w:r w:rsidR="00CF5EFC">
        <w:rPr>
          <w:sz w:val="22"/>
          <w:szCs w:val="22"/>
          <w:lang w:eastAsia="en-GB"/>
        </w:rPr>
        <w:t>.</w:t>
      </w:r>
    </w:p>
    <w:p w:rsidR="00C82D52" w:rsidRPr="00356D64" w:rsidRDefault="00C82D52" w:rsidP="006137C3">
      <w:pPr>
        <w:numPr>
          <w:ilvl w:val="0"/>
          <w:numId w:val="30"/>
        </w:numPr>
        <w:overflowPunct/>
        <w:adjustRightInd/>
        <w:contextualSpacing/>
        <w:jc w:val="both"/>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NO</w:t>
      </w:r>
    </w:p>
    <w:p w:rsidR="00C82D52" w:rsidRPr="00473F95" w:rsidRDefault="00C82D52" w:rsidP="006137C3">
      <w:pPr>
        <w:numPr>
          <w:ilvl w:val="0"/>
          <w:numId w:val="30"/>
        </w:numPr>
        <w:overflowPunct/>
        <w:adjustRightInd/>
        <w:contextualSpacing/>
        <w:jc w:val="both"/>
        <w:textAlignment w:val="auto"/>
        <w:rPr>
          <w:b/>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w:t>
      </w:r>
      <w:r w:rsidRPr="00473F95">
        <w:rPr>
          <w:b/>
          <w:sz w:val="22"/>
          <w:szCs w:val="22"/>
          <w:lang w:eastAsia="en-GB"/>
        </w:rPr>
        <w:t>NO</w:t>
      </w:r>
      <w:r w:rsidR="00CF5EFC" w:rsidRPr="00473F95">
        <w:rPr>
          <w:b/>
          <w:sz w:val="22"/>
          <w:szCs w:val="22"/>
          <w:lang w:eastAsia="en-GB"/>
        </w:rPr>
        <w:t>, as the whole extension is to the rear of the dwelling.</w:t>
      </w:r>
    </w:p>
    <w:p w:rsidR="00C82D52" w:rsidRPr="00473F95" w:rsidRDefault="00C82D52" w:rsidP="006137C3">
      <w:pPr>
        <w:ind w:left="720"/>
        <w:contextualSpacing/>
        <w:jc w:val="both"/>
        <w:rPr>
          <w:b/>
          <w:sz w:val="22"/>
          <w:szCs w:val="22"/>
          <w:lang w:eastAsia="en-GB"/>
        </w:rPr>
      </w:pPr>
    </w:p>
    <w:p w:rsidR="00C82D52" w:rsidRDefault="00C82D52" w:rsidP="006137C3">
      <w:pPr>
        <w:jc w:val="both"/>
        <w:rPr>
          <w:color w:val="000000"/>
          <w:sz w:val="22"/>
          <w:szCs w:val="22"/>
          <w:lang w:eastAsia="en-GB"/>
        </w:rPr>
      </w:pPr>
    </w:p>
    <w:p w:rsidR="00C82D52" w:rsidRPr="00B253FF" w:rsidRDefault="00C82D52" w:rsidP="006137C3">
      <w:pPr>
        <w:overflowPunct/>
        <w:adjustRightInd/>
        <w:ind w:left="702"/>
        <w:jc w:val="both"/>
        <w:textAlignment w:val="auto"/>
        <w:rPr>
          <w:color w:val="000000"/>
          <w:szCs w:val="24"/>
          <w:lang w:eastAsia="en-GB"/>
        </w:rPr>
      </w:pPr>
      <w:r>
        <w:rPr>
          <w:color w:val="000000"/>
          <w:szCs w:val="24"/>
          <w:lang w:eastAsia="en-GB"/>
        </w:rPr>
        <w:t>CC8</w:t>
      </w:r>
      <w:r w:rsidRPr="00B253FF">
        <w:rPr>
          <w:color w:val="000000"/>
          <w:szCs w:val="24"/>
          <w:lang w:eastAsia="en-GB"/>
        </w:rPr>
        <w:t>: Safeguarding Amenity states an extension to a house will be acceptable where it will not cause a significant detrimental impact to the living environment of existing or new residential properties.</w:t>
      </w:r>
    </w:p>
    <w:p w:rsidR="00C82D52" w:rsidRPr="00B253FF" w:rsidRDefault="00C82D52" w:rsidP="00C82D52">
      <w:pPr>
        <w:overflowPunct/>
        <w:adjustRightInd/>
        <w:jc w:val="both"/>
        <w:textAlignment w:val="auto"/>
        <w:rPr>
          <w:color w:val="000000"/>
          <w:szCs w:val="24"/>
          <w:lang w:eastAsia="en-GB"/>
        </w:rPr>
      </w:pPr>
    </w:p>
    <w:p w:rsidR="00C82D52" w:rsidRPr="00B253FF" w:rsidRDefault="00C82D52" w:rsidP="00014EE3">
      <w:pPr>
        <w:overflowPunct/>
        <w:adjustRightInd/>
        <w:ind w:left="702"/>
        <w:jc w:val="both"/>
        <w:textAlignment w:val="auto"/>
        <w:rPr>
          <w:color w:val="000000"/>
          <w:szCs w:val="24"/>
          <w:lang w:eastAsia="en-GB"/>
        </w:rPr>
      </w:pPr>
      <w:r w:rsidRPr="00B253FF">
        <w:rPr>
          <w:color w:val="000000"/>
          <w:szCs w:val="24"/>
          <w:lang w:eastAsia="en-GB"/>
        </w:rPr>
        <w:t>To assess this, the following has been considered – would the proposal cause a significant detrimental impact to the living environment of existing or new residential properties in terms of:</w:t>
      </w:r>
    </w:p>
    <w:p w:rsidR="00C82D52" w:rsidRPr="00B253FF" w:rsidRDefault="00C82D52" w:rsidP="00014EE3">
      <w:pPr>
        <w:overflowPunct/>
        <w:adjustRightInd/>
        <w:ind w:left="702"/>
        <w:jc w:val="both"/>
        <w:textAlignment w:val="auto"/>
        <w:rPr>
          <w:color w:val="000000"/>
          <w:szCs w:val="24"/>
          <w:lang w:eastAsia="en-GB"/>
        </w:rPr>
      </w:pPr>
    </w:p>
    <w:p w:rsidR="00C82D52" w:rsidRPr="00B253FF" w:rsidRDefault="00C82D52" w:rsidP="00C82D52">
      <w:pPr>
        <w:numPr>
          <w:ilvl w:val="0"/>
          <w:numId w:val="30"/>
        </w:numPr>
        <w:overflowPunct/>
        <w:adjustRightInd/>
        <w:contextualSpacing/>
        <w:jc w:val="both"/>
        <w:textAlignment w:val="auto"/>
        <w:rPr>
          <w:b/>
          <w:color w:val="000000"/>
          <w:szCs w:val="24"/>
          <w:lang w:eastAsia="en-GB"/>
        </w:rPr>
      </w:pPr>
      <w:r w:rsidRPr="00B253FF">
        <w:rPr>
          <w:color w:val="000000"/>
          <w:szCs w:val="24"/>
          <w:lang w:eastAsia="en-GB"/>
        </w:rPr>
        <w:t>Privacy and overlooking;</w:t>
      </w:r>
      <w:r w:rsidRPr="00B253FF">
        <w:rPr>
          <w:b/>
          <w:color w:val="000000"/>
          <w:szCs w:val="24"/>
          <w:lang w:eastAsia="en-GB"/>
        </w:rPr>
        <w:t xml:space="preserve">   </w:t>
      </w:r>
    </w:p>
    <w:p w:rsidR="00C82D52" w:rsidRPr="00B253FF" w:rsidRDefault="00C82D52" w:rsidP="00C82D52">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Access to sunlight and daylight; </w:t>
      </w:r>
    </w:p>
    <w:p w:rsidR="00C82D52" w:rsidRPr="00B253FF" w:rsidRDefault="00C82D52" w:rsidP="00C82D52">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Visual dominance and overbearing effects of a development; </w:t>
      </w:r>
    </w:p>
    <w:p w:rsidR="00C82D52" w:rsidRPr="00B253FF" w:rsidRDefault="00C82D52" w:rsidP="00C82D52">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Noise and disturbance; </w:t>
      </w:r>
    </w:p>
    <w:p w:rsidR="00C82D52" w:rsidRPr="00B253FF" w:rsidRDefault="00C82D52" w:rsidP="00C82D52">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Artificial lighting; </w:t>
      </w:r>
    </w:p>
    <w:p w:rsidR="00C82D52" w:rsidRPr="00B253FF" w:rsidRDefault="00C82D52" w:rsidP="00C82D52">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Vibration; </w:t>
      </w:r>
    </w:p>
    <w:p w:rsidR="00C82D52" w:rsidRDefault="00C82D52" w:rsidP="00C82D52">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Dust and fumes; </w:t>
      </w:r>
    </w:p>
    <w:p w:rsidR="00C82D52" w:rsidRDefault="00C82D52" w:rsidP="00C82D52">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Smell; </w:t>
      </w:r>
    </w:p>
    <w:p w:rsidR="00C82D52" w:rsidRPr="00B253FF" w:rsidRDefault="00C82D52" w:rsidP="00C82D52">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Crime and safety</w:t>
      </w:r>
      <w:r>
        <w:rPr>
          <w:color w:val="000000"/>
          <w:szCs w:val="24"/>
          <w:lang w:eastAsia="en-GB"/>
        </w:rPr>
        <w:t>.</w:t>
      </w:r>
      <w:r w:rsidRPr="00B253FF">
        <w:rPr>
          <w:color w:val="000000"/>
          <w:szCs w:val="24"/>
          <w:lang w:eastAsia="en-GB"/>
        </w:rPr>
        <w:t xml:space="preserve"> </w:t>
      </w:r>
    </w:p>
    <w:p w:rsidR="00C82D52" w:rsidRPr="00356D64" w:rsidRDefault="00C82D52" w:rsidP="00C82D52">
      <w:pPr>
        <w:jc w:val="both"/>
        <w:rPr>
          <w:color w:val="000000"/>
          <w:sz w:val="22"/>
          <w:szCs w:val="22"/>
          <w:lang w:eastAsia="en-GB"/>
        </w:rPr>
      </w:pPr>
    </w:p>
    <w:p w:rsidR="00C82D52" w:rsidRDefault="00C82D52" w:rsidP="00C82D52">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C82D52" w:rsidRPr="0087373B" w:rsidRDefault="00C82D52" w:rsidP="00014EE3">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C82D52" w:rsidRPr="00356D64" w:rsidRDefault="00C82D52" w:rsidP="00C82D52">
      <w:pPr>
        <w:ind w:hanging="11"/>
        <w:jc w:val="both"/>
        <w:rPr>
          <w:rFonts w:cs="Trebuchet MS"/>
          <w:sz w:val="22"/>
          <w:szCs w:val="22"/>
          <w:u w:val="single"/>
          <w:lang w:eastAsia="en-GB"/>
        </w:rPr>
      </w:pPr>
    </w:p>
    <w:p w:rsidR="00C82D52" w:rsidRPr="00FF3B1B" w:rsidRDefault="00014EE3">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C82D52" w:rsidRPr="00FF3B1B">
        <w:rPr>
          <w:rFonts w:ascii="Trebuchet MS" w:hAnsi="Trebuchet MS"/>
          <w:b/>
          <w:bCs/>
          <w:sz w:val="22"/>
          <w:szCs w:val="22"/>
        </w:rPr>
        <w:tab/>
        <w:t>R</w:t>
      </w:r>
      <w:r w:rsidR="00C82D52">
        <w:rPr>
          <w:rFonts w:ascii="Trebuchet MS" w:hAnsi="Trebuchet MS"/>
          <w:b/>
          <w:bCs/>
          <w:sz w:val="22"/>
          <w:szCs w:val="22"/>
        </w:rPr>
        <w:t xml:space="preserve">ECOMMENDATION </w:t>
      </w:r>
      <w:r w:rsidR="00C82D52" w:rsidRPr="00FF3B1B">
        <w:rPr>
          <w:rFonts w:ascii="Trebuchet MS" w:hAnsi="Trebuchet MS"/>
          <w:b/>
          <w:bCs/>
          <w:sz w:val="22"/>
          <w:szCs w:val="22"/>
        </w:rPr>
        <w:t xml:space="preserve"> </w:t>
      </w:r>
    </w:p>
    <w:p w:rsidR="00C82D52" w:rsidRPr="00473F95" w:rsidRDefault="00CF5EFC" w:rsidP="00C82D52">
      <w:pPr>
        <w:ind w:hanging="11"/>
        <w:jc w:val="both"/>
        <w:rPr>
          <w:rFonts w:cs="Trebuchet MS"/>
          <w:b/>
          <w:sz w:val="22"/>
          <w:szCs w:val="22"/>
          <w:lang w:eastAsia="en-GB"/>
        </w:rPr>
      </w:pPr>
      <w:r w:rsidRPr="00473F95">
        <w:rPr>
          <w:rFonts w:cs="Trebuchet MS"/>
          <w:b/>
          <w:sz w:val="22"/>
          <w:szCs w:val="22"/>
          <w:lang w:eastAsia="en-GB"/>
        </w:rPr>
        <w:t xml:space="preserve">           Grant</w:t>
      </w:r>
    </w:p>
    <w:p w:rsidR="00484312" w:rsidRDefault="00484312" w:rsidP="00C82D52">
      <w:pPr>
        <w:ind w:hanging="11"/>
        <w:jc w:val="both"/>
        <w:rPr>
          <w:rFonts w:cs="Trebuchet MS"/>
          <w:sz w:val="22"/>
          <w:szCs w:val="22"/>
          <w:lang w:eastAsia="en-GB"/>
        </w:rPr>
      </w:pPr>
    </w:p>
    <w:p w:rsidR="002B2C03" w:rsidRDefault="002B2C03" w:rsidP="00C82D52">
      <w:pPr>
        <w:ind w:hanging="11"/>
        <w:jc w:val="both"/>
        <w:rPr>
          <w:rFonts w:cs="Trebuchet MS"/>
          <w:sz w:val="22"/>
          <w:szCs w:val="22"/>
          <w:lang w:eastAsia="en-GB"/>
        </w:rPr>
      </w:pPr>
    </w:p>
    <w:p w:rsidR="00484312" w:rsidRDefault="001373F5" w:rsidP="00C82D52">
      <w:pPr>
        <w:ind w:hanging="11"/>
        <w:jc w:val="both"/>
        <w:rPr>
          <w:rFonts w:cs="Trebuchet MS"/>
          <w:sz w:val="22"/>
          <w:szCs w:val="22"/>
          <w:lang w:eastAsia="en-GB"/>
        </w:rPr>
      </w:pPr>
      <w:r>
        <w:rPr>
          <w:noProof/>
          <w:lang w:eastAsia="en-GB"/>
        </w:rPr>
        <w:t xml:space="preserve">                                  </w:t>
      </w:r>
    </w:p>
    <w:p w:rsidR="004F7799" w:rsidRDefault="004F7799" w:rsidP="00C82D52">
      <w:pPr>
        <w:ind w:hanging="11"/>
        <w:jc w:val="both"/>
        <w:rPr>
          <w:noProof/>
          <w:lang w:eastAsia="en-GB"/>
        </w:rPr>
      </w:pPr>
    </w:p>
    <w:sectPr w:rsidR="004F7799">
      <w:footerReference w:type="default" r:id="rId9"/>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47F" w:rsidRDefault="000D747F">
      <w:r>
        <w:separator/>
      </w:r>
    </w:p>
  </w:endnote>
  <w:endnote w:type="continuationSeparator" w:id="0">
    <w:p w:rsidR="000D747F" w:rsidRDefault="000D7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ison-Demi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7C3" w:rsidRDefault="006137C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47F" w:rsidRDefault="000D747F">
      <w:r>
        <w:separator/>
      </w:r>
    </w:p>
  </w:footnote>
  <w:footnote w:type="continuationSeparator" w:id="0">
    <w:p w:rsidR="000D747F" w:rsidRDefault="000D74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6EC7771"/>
    <w:multiLevelType w:val="hybridMultilevel"/>
    <w:tmpl w:val="58286BB6"/>
    <w:lvl w:ilvl="0" w:tplc="0809000F">
      <w:start w:val="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1062" w:hanging="360"/>
      </w:pPr>
      <w:rPr>
        <w:rFonts w:ascii="Symbol" w:hAnsi="Symbol" w:hint="default"/>
      </w:rPr>
    </w:lvl>
    <w:lvl w:ilvl="1" w:tentative="1">
      <w:start w:val="1"/>
      <w:numFmt w:val="bullet"/>
      <w:lvlText w:val="o"/>
      <w:lvlJc w:val="left"/>
      <w:pPr>
        <w:ind w:left="1782" w:hanging="360"/>
      </w:pPr>
      <w:rPr>
        <w:rFonts w:ascii="Courier New" w:hAnsi="Courier New" w:hint="default"/>
      </w:rPr>
    </w:lvl>
    <w:lvl w:ilvl="2" w:tentative="1">
      <w:start w:val="1"/>
      <w:numFmt w:val="bullet"/>
      <w:lvlText w:val=""/>
      <w:lvlJc w:val="left"/>
      <w:pPr>
        <w:ind w:left="2502" w:hanging="360"/>
      </w:pPr>
      <w:rPr>
        <w:rFonts w:ascii="Wingdings" w:hAnsi="Wingdings" w:hint="default"/>
      </w:rPr>
    </w:lvl>
    <w:lvl w:ilvl="3" w:tentative="1">
      <w:start w:val="1"/>
      <w:numFmt w:val="bullet"/>
      <w:lvlText w:val=""/>
      <w:lvlJc w:val="left"/>
      <w:pPr>
        <w:ind w:left="3222" w:hanging="360"/>
      </w:pPr>
      <w:rPr>
        <w:rFonts w:ascii="Symbol" w:hAnsi="Symbol" w:hint="default"/>
      </w:rPr>
    </w:lvl>
    <w:lvl w:ilvl="4" w:tentative="1">
      <w:start w:val="1"/>
      <w:numFmt w:val="bullet"/>
      <w:lvlText w:val="o"/>
      <w:lvlJc w:val="left"/>
      <w:pPr>
        <w:ind w:left="3942" w:hanging="360"/>
      </w:pPr>
      <w:rPr>
        <w:rFonts w:ascii="Courier New" w:hAnsi="Courier New" w:hint="default"/>
      </w:rPr>
    </w:lvl>
    <w:lvl w:ilvl="5" w:tentative="1">
      <w:start w:val="1"/>
      <w:numFmt w:val="bullet"/>
      <w:lvlText w:val=""/>
      <w:lvlJc w:val="left"/>
      <w:pPr>
        <w:ind w:left="4662" w:hanging="360"/>
      </w:pPr>
      <w:rPr>
        <w:rFonts w:ascii="Wingdings" w:hAnsi="Wingdings" w:hint="default"/>
      </w:rPr>
    </w:lvl>
    <w:lvl w:ilvl="6" w:tentative="1">
      <w:start w:val="1"/>
      <w:numFmt w:val="bullet"/>
      <w:lvlText w:val=""/>
      <w:lvlJc w:val="left"/>
      <w:pPr>
        <w:ind w:left="5382" w:hanging="360"/>
      </w:pPr>
      <w:rPr>
        <w:rFonts w:ascii="Symbol" w:hAnsi="Symbol" w:hint="default"/>
      </w:rPr>
    </w:lvl>
    <w:lvl w:ilvl="7" w:tentative="1">
      <w:start w:val="1"/>
      <w:numFmt w:val="bullet"/>
      <w:lvlText w:val="o"/>
      <w:lvlJc w:val="left"/>
      <w:pPr>
        <w:ind w:left="6102" w:hanging="360"/>
      </w:pPr>
      <w:rPr>
        <w:rFonts w:ascii="Courier New" w:hAnsi="Courier New" w:hint="default"/>
      </w:rPr>
    </w:lvl>
    <w:lvl w:ilvl="8" w:tentative="1">
      <w:start w:val="1"/>
      <w:numFmt w:val="bullet"/>
      <w:lvlText w:val=""/>
      <w:lvlJc w:val="left"/>
      <w:pPr>
        <w:ind w:left="6822"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36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762099"/>
    <w:multiLevelType w:val="hybridMultilevel"/>
    <w:tmpl w:val="104810B8"/>
    <w:lvl w:ilvl="0" w:tplc="44AA7F24">
      <w:start w:val="1"/>
      <w:numFmt w:val="upperLetter"/>
      <w:lvlText w:val="%1."/>
      <w:lvlJc w:val="left"/>
      <w:pPr>
        <w:ind w:left="927" w:hanging="360"/>
      </w:pPr>
      <w:rPr>
        <w:rFonts w:hint="default"/>
        <w:u w:val="none"/>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8D603D"/>
    <w:multiLevelType w:val="hybridMultilevel"/>
    <w:tmpl w:val="A71A02D6"/>
    <w:lvl w:ilvl="0">
      <w:start w:val="1"/>
      <w:numFmt w:val="bullet"/>
      <w:lvlText w:val=""/>
      <w:lvlJc w:val="left"/>
      <w:pPr>
        <w:ind w:left="1062" w:hanging="360"/>
      </w:pPr>
      <w:rPr>
        <w:rFonts w:ascii="Symbol" w:hAnsi="Symbol" w:hint="default"/>
      </w:rPr>
    </w:lvl>
    <w:lvl w:ilvl="1">
      <w:start w:val="1"/>
      <w:numFmt w:val="bullet"/>
      <w:lvlText w:val="o"/>
      <w:lvlJc w:val="left"/>
      <w:pPr>
        <w:ind w:left="1782" w:hanging="360"/>
      </w:pPr>
      <w:rPr>
        <w:rFonts w:ascii="Courier New" w:hAnsi="Courier New" w:hint="default"/>
      </w:rPr>
    </w:lvl>
    <w:lvl w:ilvl="2">
      <w:start w:val="1"/>
      <w:numFmt w:val="bullet"/>
      <w:lvlText w:val=""/>
      <w:lvlJc w:val="left"/>
      <w:pPr>
        <w:ind w:left="2502" w:hanging="360"/>
      </w:pPr>
      <w:rPr>
        <w:rFonts w:ascii="Wingdings" w:hAnsi="Wingdings" w:hint="default"/>
      </w:rPr>
    </w:lvl>
    <w:lvl w:ilvl="3">
      <w:start w:val="1"/>
      <w:numFmt w:val="bullet"/>
      <w:lvlText w:val=""/>
      <w:lvlJc w:val="left"/>
      <w:pPr>
        <w:ind w:left="3222" w:hanging="360"/>
      </w:pPr>
      <w:rPr>
        <w:rFonts w:ascii="Symbol" w:hAnsi="Symbol" w:hint="default"/>
      </w:rPr>
    </w:lvl>
    <w:lvl w:ilvl="4">
      <w:start w:val="1"/>
      <w:numFmt w:val="bullet"/>
      <w:lvlText w:val="o"/>
      <w:lvlJc w:val="left"/>
      <w:pPr>
        <w:ind w:left="3942" w:hanging="360"/>
      </w:pPr>
      <w:rPr>
        <w:rFonts w:ascii="Courier New" w:hAnsi="Courier New" w:hint="default"/>
      </w:rPr>
    </w:lvl>
    <w:lvl w:ilvl="5">
      <w:start w:val="1"/>
      <w:numFmt w:val="bullet"/>
      <w:lvlText w:val=""/>
      <w:lvlJc w:val="left"/>
      <w:pPr>
        <w:ind w:left="4662" w:hanging="360"/>
      </w:pPr>
      <w:rPr>
        <w:rFonts w:ascii="Wingdings" w:hAnsi="Wingdings" w:hint="default"/>
      </w:rPr>
    </w:lvl>
    <w:lvl w:ilvl="6">
      <w:start w:val="1"/>
      <w:numFmt w:val="bullet"/>
      <w:lvlText w:val=""/>
      <w:lvlJc w:val="left"/>
      <w:pPr>
        <w:ind w:left="5382" w:hanging="360"/>
      </w:pPr>
      <w:rPr>
        <w:rFonts w:ascii="Symbol" w:hAnsi="Symbol" w:hint="default"/>
      </w:rPr>
    </w:lvl>
    <w:lvl w:ilvl="7">
      <w:start w:val="1"/>
      <w:numFmt w:val="bullet"/>
      <w:lvlText w:val="o"/>
      <w:lvlJc w:val="left"/>
      <w:pPr>
        <w:ind w:left="6102" w:hanging="360"/>
      </w:pPr>
      <w:rPr>
        <w:rFonts w:ascii="Courier New" w:hAnsi="Courier New" w:hint="default"/>
      </w:rPr>
    </w:lvl>
    <w:lvl w:ilvl="8">
      <w:start w:val="1"/>
      <w:numFmt w:val="bullet"/>
      <w:lvlText w:val=""/>
      <w:lvlJc w:val="left"/>
      <w:pPr>
        <w:ind w:left="6822" w:hanging="360"/>
      </w:pPr>
      <w:rPr>
        <w:rFonts w:ascii="Wingdings" w:hAnsi="Wingdings" w:hint="default"/>
      </w:rPr>
    </w:lvl>
  </w:abstractNum>
  <w:abstractNum w:abstractNumId="23"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4"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FB03AC5"/>
    <w:multiLevelType w:val="hybridMultilevel"/>
    <w:tmpl w:val="1618FF14"/>
    <w:lvl w:ilvl="0" w:tplc="06BC93AE">
      <w:start w:val="3"/>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9" w15:restartNumberingAfterBreak="0">
    <w:nsid w:val="61AE23B2"/>
    <w:multiLevelType w:val="hybridMultilevel"/>
    <w:tmpl w:val="8F6C9ECC"/>
    <w:lvl w:ilvl="0" w:tplc="32625E56">
      <w:start w:val="1"/>
      <w:numFmt w:val="upperLetter"/>
      <w:lvlText w:val="%1."/>
      <w:lvlJc w:val="left"/>
      <w:pPr>
        <w:ind w:left="1062" w:hanging="360"/>
      </w:pPr>
      <w:rPr>
        <w:rFonts w:hint="default"/>
        <w:u w:val="none"/>
      </w:rPr>
    </w:lvl>
    <w:lvl w:ilvl="1" w:tplc="08090019" w:tentative="1">
      <w:start w:val="1"/>
      <w:numFmt w:val="lowerLetter"/>
      <w:lvlText w:val="%2."/>
      <w:lvlJc w:val="left"/>
      <w:pPr>
        <w:ind w:left="1782" w:hanging="360"/>
      </w:pPr>
    </w:lvl>
    <w:lvl w:ilvl="2" w:tplc="0809001B" w:tentative="1">
      <w:start w:val="1"/>
      <w:numFmt w:val="lowerRoman"/>
      <w:lvlText w:val="%3."/>
      <w:lvlJc w:val="right"/>
      <w:pPr>
        <w:ind w:left="2502" w:hanging="180"/>
      </w:pPr>
    </w:lvl>
    <w:lvl w:ilvl="3" w:tplc="0809000F" w:tentative="1">
      <w:start w:val="1"/>
      <w:numFmt w:val="decimal"/>
      <w:lvlText w:val="%4."/>
      <w:lvlJc w:val="left"/>
      <w:pPr>
        <w:ind w:left="3222" w:hanging="360"/>
      </w:pPr>
    </w:lvl>
    <w:lvl w:ilvl="4" w:tplc="08090019" w:tentative="1">
      <w:start w:val="1"/>
      <w:numFmt w:val="lowerLetter"/>
      <w:lvlText w:val="%5."/>
      <w:lvlJc w:val="left"/>
      <w:pPr>
        <w:ind w:left="3942" w:hanging="360"/>
      </w:pPr>
    </w:lvl>
    <w:lvl w:ilvl="5" w:tplc="0809001B" w:tentative="1">
      <w:start w:val="1"/>
      <w:numFmt w:val="lowerRoman"/>
      <w:lvlText w:val="%6."/>
      <w:lvlJc w:val="right"/>
      <w:pPr>
        <w:ind w:left="4662" w:hanging="180"/>
      </w:pPr>
    </w:lvl>
    <w:lvl w:ilvl="6" w:tplc="0809000F" w:tentative="1">
      <w:start w:val="1"/>
      <w:numFmt w:val="decimal"/>
      <w:lvlText w:val="%7."/>
      <w:lvlJc w:val="left"/>
      <w:pPr>
        <w:ind w:left="5382" w:hanging="360"/>
      </w:pPr>
    </w:lvl>
    <w:lvl w:ilvl="7" w:tplc="08090019" w:tentative="1">
      <w:start w:val="1"/>
      <w:numFmt w:val="lowerLetter"/>
      <w:lvlText w:val="%8."/>
      <w:lvlJc w:val="left"/>
      <w:pPr>
        <w:ind w:left="6102" w:hanging="360"/>
      </w:pPr>
    </w:lvl>
    <w:lvl w:ilvl="8" w:tplc="0809001B" w:tentative="1">
      <w:start w:val="1"/>
      <w:numFmt w:val="lowerRoman"/>
      <w:lvlText w:val="%9."/>
      <w:lvlJc w:val="right"/>
      <w:pPr>
        <w:ind w:left="6822" w:hanging="180"/>
      </w:pPr>
    </w:lvl>
  </w:abstractNum>
  <w:abstractNum w:abstractNumId="30"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31"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3"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C716180"/>
    <w:multiLevelType w:val="hybridMultilevel"/>
    <w:tmpl w:val="AE322C34"/>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FFB1766"/>
    <w:multiLevelType w:val="hybridMultilevel"/>
    <w:tmpl w:val="5E2C176E"/>
    <w:lvl w:ilvl="0">
      <w:start w:val="1"/>
      <w:numFmt w:val="upperLetter"/>
      <w:lvlText w:val="%1."/>
      <w:lvlJc w:val="left"/>
      <w:pPr>
        <w:ind w:left="4068" w:hanging="720"/>
      </w:pPr>
      <w:rPr>
        <w:rFonts w:cs="Times New Roman" w:hint="default"/>
      </w:rPr>
    </w:lvl>
    <w:lvl w:ilvl="1">
      <w:start w:val="1"/>
      <w:numFmt w:val="lowerLetter"/>
      <w:lvlText w:val="%2."/>
      <w:lvlJc w:val="left"/>
      <w:pPr>
        <w:ind w:left="4428" w:hanging="360"/>
      </w:pPr>
      <w:rPr>
        <w:rFonts w:cs="Times New Roman"/>
      </w:rPr>
    </w:lvl>
    <w:lvl w:ilvl="2" w:tentative="1">
      <w:start w:val="1"/>
      <w:numFmt w:val="lowerRoman"/>
      <w:lvlText w:val="%3."/>
      <w:lvlJc w:val="right"/>
      <w:pPr>
        <w:ind w:left="5148" w:hanging="180"/>
      </w:pPr>
      <w:rPr>
        <w:rFonts w:cs="Times New Roman"/>
      </w:rPr>
    </w:lvl>
    <w:lvl w:ilvl="3" w:tentative="1">
      <w:start w:val="1"/>
      <w:numFmt w:val="decimal"/>
      <w:lvlText w:val="%4."/>
      <w:lvlJc w:val="left"/>
      <w:pPr>
        <w:ind w:left="5868" w:hanging="360"/>
      </w:pPr>
      <w:rPr>
        <w:rFonts w:cs="Times New Roman"/>
      </w:rPr>
    </w:lvl>
    <w:lvl w:ilvl="4" w:tentative="1">
      <w:start w:val="1"/>
      <w:numFmt w:val="lowerLetter"/>
      <w:lvlText w:val="%5."/>
      <w:lvlJc w:val="left"/>
      <w:pPr>
        <w:ind w:left="6588" w:hanging="360"/>
      </w:pPr>
      <w:rPr>
        <w:rFonts w:cs="Times New Roman"/>
      </w:rPr>
    </w:lvl>
    <w:lvl w:ilvl="5" w:tentative="1">
      <w:start w:val="1"/>
      <w:numFmt w:val="lowerRoman"/>
      <w:lvlText w:val="%6."/>
      <w:lvlJc w:val="right"/>
      <w:pPr>
        <w:ind w:left="7308" w:hanging="180"/>
      </w:pPr>
      <w:rPr>
        <w:rFonts w:cs="Times New Roman"/>
      </w:rPr>
    </w:lvl>
    <w:lvl w:ilvl="6" w:tentative="1">
      <w:start w:val="1"/>
      <w:numFmt w:val="decimal"/>
      <w:lvlText w:val="%7."/>
      <w:lvlJc w:val="left"/>
      <w:pPr>
        <w:ind w:left="8028" w:hanging="360"/>
      </w:pPr>
      <w:rPr>
        <w:rFonts w:cs="Times New Roman"/>
      </w:rPr>
    </w:lvl>
    <w:lvl w:ilvl="7" w:tentative="1">
      <w:start w:val="1"/>
      <w:numFmt w:val="lowerLetter"/>
      <w:lvlText w:val="%8."/>
      <w:lvlJc w:val="left"/>
      <w:pPr>
        <w:ind w:left="8748" w:hanging="360"/>
      </w:pPr>
      <w:rPr>
        <w:rFonts w:cs="Times New Roman"/>
      </w:rPr>
    </w:lvl>
    <w:lvl w:ilvl="8" w:tentative="1">
      <w:start w:val="1"/>
      <w:numFmt w:val="lowerRoman"/>
      <w:lvlText w:val="%9."/>
      <w:lvlJc w:val="right"/>
      <w:pPr>
        <w:ind w:left="9468" w:hanging="180"/>
      </w:pPr>
      <w:rPr>
        <w:rFonts w:cs="Times New Roman"/>
      </w:rPr>
    </w:lvl>
  </w:abstractNum>
  <w:num w:numId="1">
    <w:abstractNumId w:val="30"/>
  </w:num>
  <w:num w:numId="2">
    <w:abstractNumId w:val="24"/>
  </w:num>
  <w:num w:numId="3">
    <w:abstractNumId w:val="5"/>
  </w:num>
  <w:num w:numId="4">
    <w:abstractNumId w:val="35"/>
  </w:num>
  <w:num w:numId="5">
    <w:abstractNumId w:val="18"/>
  </w:num>
  <w:num w:numId="6">
    <w:abstractNumId w:val="13"/>
  </w:num>
  <w:num w:numId="7">
    <w:abstractNumId w:val="3"/>
  </w:num>
  <w:num w:numId="8">
    <w:abstractNumId w:val="31"/>
  </w:num>
  <w:num w:numId="9">
    <w:abstractNumId w:val="25"/>
  </w:num>
  <w:num w:numId="10">
    <w:abstractNumId w:val="2"/>
  </w:num>
  <w:num w:numId="11">
    <w:abstractNumId w:val="6"/>
  </w:num>
  <w:num w:numId="12">
    <w:abstractNumId w:val="33"/>
  </w:num>
  <w:num w:numId="13">
    <w:abstractNumId w:val="4"/>
  </w:num>
  <w:num w:numId="14">
    <w:abstractNumId w:val="30"/>
  </w:num>
  <w:num w:numId="15">
    <w:abstractNumId w:val="17"/>
  </w:num>
  <w:num w:numId="16">
    <w:abstractNumId w:val="26"/>
  </w:num>
  <w:num w:numId="17">
    <w:abstractNumId w:val="20"/>
  </w:num>
  <w:num w:numId="18">
    <w:abstractNumId w:val="34"/>
  </w:num>
  <w:num w:numId="19">
    <w:abstractNumId w:val="1"/>
  </w:num>
  <w:num w:numId="20">
    <w:abstractNumId w:val="10"/>
  </w:num>
  <w:num w:numId="21">
    <w:abstractNumId w:val="27"/>
  </w:num>
  <w:num w:numId="22">
    <w:abstractNumId w:val="14"/>
  </w:num>
  <w:num w:numId="23">
    <w:abstractNumId w:val="8"/>
  </w:num>
  <w:num w:numId="24">
    <w:abstractNumId w:val="15"/>
  </w:num>
  <w:num w:numId="25">
    <w:abstractNumId w:val="12"/>
  </w:num>
  <w:num w:numId="26">
    <w:abstractNumId w:val="21"/>
  </w:num>
  <w:num w:numId="27">
    <w:abstractNumId w:val="0"/>
  </w:num>
  <w:num w:numId="28">
    <w:abstractNumId w:val="23"/>
    <w:lvlOverride w:ilvl="0"/>
  </w:num>
  <w:num w:numId="29">
    <w:abstractNumId w:val="7"/>
  </w:num>
  <w:num w:numId="30">
    <w:abstractNumId w:val="11"/>
  </w:num>
  <w:num w:numId="31">
    <w:abstractNumId w:val="32"/>
  </w:num>
  <w:num w:numId="32">
    <w:abstractNumId w:val="37"/>
  </w:num>
  <w:num w:numId="33">
    <w:abstractNumId w:val="22"/>
  </w:num>
  <w:num w:numId="34">
    <w:abstractNumId w:val="16"/>
  </w:num>
  <w:num w:numId="35">
    <w:abstractNumId w:val="36"/>
  </w:num>
  <w:num w:numId="36">
    <w:abstractNumId w:val="9"/>
  </w:num>
  <w:num w:numId="37">
    <w:abstractNumId w:val="28"/>
  </w:num>
  <w:num w:numId="38">
    <w:abstractNumId w:val="19"/>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11F7E"/>
    <w:rsid w:val="00014EE3"/>
    <w:rsid w:val="00053566"/>
    <w:rsid w:val="000D747F"/>
    <w:rsid w:val="001373F5"/>
    <w:rsid w:val="001971CA"/>
    <w:rsid w:val="002B1350"/>
    <w:rsid w:val="002B2C03"/>
    <w:rsid w:val="00372B59"/>
    <w:rsid w:val="003D62D6"/>
    <w:rsid w:val="00473F95"/>
    <w:rsid w:val="00484312"/>
    <w:rsid w:val="004F7799"/>
    <w:rsid w:val="00597341"/>
    <w:rsid w:val="005A4E7D"/>
    <w:rsid w:val="006107F5"/>
    <w:rsid w:val="006137C3"/>
    <w:rsid w:val="00720336"/>
    <w:rsid w:val="007B43B1"/>
    <w:rsid w:val="007F0324"/>
    <w:rsid w:val="007F3D2B"/>
    <w:rsid w:val="00833196"/>
    <w:rsid w:val="008E40E6"/>
    <w:rsid w:val="00974FB7"/>
    <w:rsid w:val="009905E6"/>
    <w:rsid w:val="00A215B0"/>
    <w:rsid w:val="00A30BB4"/>
    <w:rsid w:val="00C61299"/>
    <w:rsid w:val="00C82D52"/>
    <w:rsid w:val="00CF5EFC"/>
    <w:rsid w:val="00E22FFD"/>
    <w:rsid w:val="00EA46A2"/>
    <w:rsid w:val="00F12A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038D9926-0C6B-4C39-8361-73B778602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6137C3"/>
    <w:rPr>
      <w:sz w:val="16"/>
      <w:szCs w:val="16"/>
    </w:rPr>
  </w:style>
  <w:style w:type="paragraph" w:styleId="CommentText">
    <w:name w:val="annotation text"/>
    <w:basedOn w:val="Normal"/>
    <w:link w:val="CommentTextChar"/>
    <w:rsid w:val="006137C3"/>
    <w:rPr>
      <w:sz w:val="20"/>
    </w:rPr>
  </w:style>
  <w:style w:type="character" w:customStyle="1" w:styleId="CommentTextChar">
    <w:name w:val="Comment Text Char"/>
    <w:link w:val="CommentText"/>
    <w:rsid w:val="006137C3"/>
    <w:rPr>
      <w:rFonts w:ascii="Trebuchet MS" w:hAnsi="Trebuchet MS"/>
      <w:lang w:eastAsia="en-US"/>
    </w:rPr>
  </w:style>
  <w:style w:type="paragraph" w:styleId="CommentSubject">
    <w:name w:val="annotation subject"/>
    <w:basedOn w:val="CommentText"/>
    <w:next w:val="CommentText"/>
    <w:link w:val="CommentSubjectChar"/>
    <w:rsid w:val="006137C3"/>
    <w:rPr>
      <w:b/>
      <w:bCs/>
    </w:rPr>
  </w:style>
  <w:style w:type="character" w:customStyle="1" w:styleId="CommentSubjectChar">
    <w:name w:val="Comment Subject Char"/>
    <w:link w:val="CommentSubject"/>
    <w:rsid w:val="006137C3"/>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7402E-3561-4088-AE4B-868CEE702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2021-11-08T18:55:00Z</dcterms:created>
  <dcterms:modified xsi:type="dcterms:W3CDTF">2021-11-08T18:55:00Z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