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A01BAD"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A01BAD">
        <w:rPr>
          <w:rFonts w:ascii="Trebuchet MS" w:hAnsi="Trebuchet MS"/>
          <w:szCs w:val="24"/>
        </w:rPr>
        <w:t>20/07/21</w:t>
      </w:r>
    </w:p>
    <w:p w:rsidR="00A0641B" w:rsidRPr="00A01BAD" w:rsidRDefault="00A0641B" w:rsidP="00A0641B">
      <w:pPr>
        <w:spacing w:line="240" w:lineRule="auto"/>
        <w:rPr>
          <w:rFonts w:ascii="Trebuchet MS" w:hAnsi="Trebuchet MS"/>
          <w:szCs w:val="24"/>
        </w:rPr>
      </w:pPr>
      <w:r w:rsidRPr="007C55A2">
        <w:rPr>
          <w:rFonts w:ascii="Trebuchet MS" w:hAnsi="Trebuchet MS"/>
          <w:b/>
          <w:szCs w:val="24"/>
        </w:rPr>
        <w:t>Application No:</w:t>
      </w:r>
      <w:r w:rsidR="00390213">
        <w:rPr>
          <w:rFonts w:ascii="Trebuchet MS" w:hAnsi="Trebuchet MS"/>
          <w:b/>
          <w:szCs w:val="24"/>
        </w:rPr>
        <w:t xml:space="preserve"> </w:t>
      </w:r>
      <w:r w:rsidR="00A01BAD">
        <w:rPr>
          <w:rFonts w:ascii="Trebuchet MS" w:hAnsi="Trebuchet MS"/>
          <w:szCs w:val="24"/>
        </w:rPr>
        <w:t>210069/FUL</w:t>
      </w:r>
    </w:p>
    <w:p w:rsidR="0037116B" w:rsidRPr="00A01BAD"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A01BAD">
        <w:rPr>
          <w:rFonts w:ascii="Trebuchet MS" w:hAnsi="Trebuchet MS"/>
          <w:szCs w:val="24"/>
        </w:rPr>
        <w:t>30 Essex Street</w:t>
      </w:r>
    </w:p>
    <w:p w:rsidR="00A7635C" w:rsidRPr="00A01BAD" w:rsidRDefault="00A0641B" w:rsidP="00A01BAD">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A01BAD" w:rsidRPr="00A01BAD">
        <w:rPr>
          <w:rFonts w:ascii="Trebuchet MS" w:hAnsi="Trebuchet MS"/>
          <w:szCs w:val="24"/>
        </w:rPr>
        <w:t>C</w:t>
      </w:r>
      <w:r w:rsidR="00BB3E03">
        <w:rPr>
          <w:rFonts w:ascii="Trebuchet MS" w:hAnsi="Trebuchet MS"/>
          <w:szCs w:val="24"/>
        </w:rPr>
        <w:t>hange</w:t>
      </w:r>
      <w:r w:rsidR="00A01BAD" w:rsidRPr="00A01BAD">
        <w:rPr>
          <w:rFonts w:ascii="Trebuchet MS" w:hAnsi="Trebuchet MS"/>
          <w:szCs w:val="24"/>
        </w:rPr>
        <w:t xml:space="preserve"> of </w:t>
      </w:r>
      <w:r w:rsidR="00BB3E03">
        <w:rPr>
          <w:rFonts w:ascii="Trebuchet MS" w:hAnsi="Trebuchet MS"/>
          <w:szCs w:val="24"/>
        </w:rPr>
        <w:t xml:space="preserve">use of </w:t>
      </w:r>
      <w:r w:rsidR="00A01BAD" w:rsidRPr="00A01BAD">
        <w:rPr>
          <w:rFonts w:ascii="Trebuchet MS" w:hAnsi="Trebuchet MS"/>
          <w:szCs w:val="24"/>
        </w:rPr>
        <w:t>dwelling (Class C3) to house in multiple occupation</w:t>
      </w:r>
      <w:r w:rsidR="00A01BAD">
        <w:rPr>
          <w:rFonts w:ascii="Trebuchet MS" w:hAnsi="Trebuchet MS"/>
          <w:szCs w:val="24"/>
        </w:rPr>
        <w:t xml:space="preserve"> </w:t>
      </w:r>
      <w:r w:rsidR="00A01BAD" w:rsidRPr="00A01BAD">
        <w:rPr>
          <w:rFonts w:ascii="Trebuchet MS" w:hAnsi="Trebuchet MS"/>
          <w:szCs w:val="24"/>
        </w:rPr>
        <w:t>(Class C4)</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A01BAD" w:rsidRPr="00A01BAD" w:rsidRDefault="00A01BAD" w:rsidP="00A0641B">
      <w:pPr>
        <w:spacing w:line="240" w:lineRule="auto"/>
        <w:rPr>
          <w:rFonts w:ascii="Trebuchet MS" w:hAnsi="Trebuchet MS"/>
          <w:szCs w:val="24"/>
        </w:rPr>
      </w:pPr>
      <w:r>
        <w:rPr>
          <w:rFonts w:ascii="Trebuchet MS" w:hAnsi="Trebuchet MS"/>
          <w:szCs w:val="24"/>
        </w:rPr>
        <w:t xml:space="preserve">The application site comprises a mid-terraced residential property. </w:t>
      </w:r>
      <w:r w:rsidR="00BB3E03">
        <w:rPr>
          <w:rFonts w:ascii="Trebuchet MS" w:hAnsi="Trebuchet MS"/>
          <w:szCs w:val="24"/>
        </w:rPr>
        <w:t xml:space="preserve">The site is located in an Article 4 area, restricting the change of use from a dwellinghouse to </w:t>
      </w:r>
      <w:proofErr w:type="gramStart"/>
      <w:r w:rsidR="00BB3E03">
        <w:rPr>
          <w:rFonts w:ascii="Trebuchet MS" w:hAnsi="Trebuchet MS"/>
          <w:szCs w:val="24"/>
        </w:rPr>
        <w:t>a</w:t>
      </w:r>
      <w:proofErr w:type="gramEnd"/>
      <w:r w:rsidR="00BB3E03">
        <w:rPr>
          <w:rFonts w:ascii="Trebuchet MS" w:hAnsi="Trebuchet MS"/>
          <w:szCs w:val="24"/>
        </w:rPr>
        <w:t xml:space="preserve"> HMO. The surrounding area is residential in character.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BB3E03" w:rsidRPr="00BB3E03" w:rsidRDefault="00BB3E03" w:rsidP="00A0641B">
      <w:pPr>
        <w:spacing w:line="240" w:lineRule="auto"/>
        <w:rPr>
          <w:rFonts w:ascii="Trebuchet MS" w:hAnsi="Trebuchet MS"/>
          <w:szCs w:val="24"/>
        </w:rPr>
      </w:pPr>
      <w:r>
        <w:rPr>
          <w:rFonts w:ascii="Trebuchet MS" w:hAnsi="Trebuchet MS"/>
          <w:szCs w:val="24"/>
        </w:rPr>
        <w:t xml:space="preserve">The proposal is for the change of use of the dwelling to a </w:t>
      </w:r>
      <w:proofErr w:type="gramStart"/>
      <w:r>
        <w:rPr>
          <w:rFonts w:ascii="Trebuchet MS" w:hAnsi="Trebuchet MS"/>
          <w:szCs w:val="24"/>
        </w:rPr>
        <w:t>four bedroom</w:t>
      </w:r>
      <w:proofErr w:type="gramEnd"/>
      <w:r>
        <w:rPr>
          <w:rFonts w:ascii="Trebuchet MS" w:hAnsi="Trebuchet MS"/>
          <w:szCs w:val="24"/>
        </w:rPr>
        <w:t xml:space="preserve"> house in multiple occupation. No external alterations are proposed to facilitate the change of use.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0B1F1B" w:rsidRDefault="00394FA3" w:rsidP="007312A7">
      <w:pPr>
        <w:spacing w:line="240" w:lineRule="auto"/>
        <w:rPr>
          <w:rFonts w:ascii="Trebuchet MS" w:hAnsi="Trebuchet MS"/>
          <w:szCs w:val="24"/>
        </w:rPr>
      </w:pPr>
      <w:r>
        <w:rPr>
          <w:rFonts w:ascii="Trebuchet MS" w:hAnsi="Trebuchet MS"/>
          <w:szCs w:val="24"/>
        </w:rPr>
        <w:t>The a</w:t>
      </w:r>
      <w:r w:rsidR="00BB3E03">
        <w:rPr>
          <w:rFonts w:ascii="Trebuchet MS" w:hAnsi="Trebuchet MS"/>
          <w:szCs w:val="24"/>
        </w:rPr>
        <w:t>pplica</w:t>
      </w:r>
      <w:r>
        <w:rPr>
          <w:rFonts w:ascii="Trebuchet MS" w:hAnsi="Trebuchet MS"/>
          <w:szCs w:val="24"/>
        </w:rPr>
        <w:t>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BB3E03">
        <w:rPr>
          <w:rFonts w:ascii="Trebuchet MS" w:hAnsi="Trebuchet MS"/>
          <w:szCs w:val="24"/>
        </w:rPr>
        <w:t>15</w:t>
      </w:r>
      <w:r w:rsidR="007D03A5">
        <w:rPr>
          <w:rFonts w:ascii="Trebuchet MS" w:hAnsi="Trebuchet MS"/>
          <w:szCs w:val="24"/>
        </w:rPr>
        <w:t>/01/21:</w:t>
      </w:r>
    </w:p>
    <w:p w:rsidR="007D03A5" w:rsidRDefault="007D03A5" w:rsidP="007312A7">
      <w:pPr>
        <w:spacing w:line="240" w:lineRule="auto"/>
        <w:rPr>
          <w:rFonts w:ascii="Trebuchet MS" w:hAnsi="Trebuchet MS"/>
          <w:szCs w:val="24"/>
        </w:rPr>
      </w:pPr>
      <w:r>
        <w:rPr>
          <w:rFonts w:ascii="Trebuchet MS" w:hAnsi="Trebuchet MS"/>
          <w:szCs w:val="24"/>
        </w:rPr>
        <w:t>Site Location</w:t>
      </w:r>
    </w:p>
    <w:p w:rsidR="007D03A5" w:rsidRDefault="007D03A5" w:rsidP="007312A7">
      <w:pPr>
        <w:spacing w:line="240" w:lineRule="auto"/>
        <w:rPr>
          <w:rFonts w:ascii="Trebuchet MS" w:hAnsi="Trebuchet MS"/>
          <w:szCs w:val="24"/>
        </w:rPr>
      </w:pPr>
      <w:r>
        <w:rPr>
          <w:rFonts w:ascii="Trebuchet MS" w:hAnsi="Trebuchet MS"/>
          <w:szCs w:val="24"/>
        </w:rPr>
        <w:t>Block Plan</w:t>
      </w:r>
    </w:p>
    <w:p w:rsidR="007D03A5" w:rsidRDefault="007D03A5" w:rsidP="007312A7">
      <w:pPr>
        <w:spacing w:line="240" w:lineRule="auto"/>
        <w:rPr>
          <w:rFonts w:ascii="Trebuchet MS" w:hAnsi="Trebuchet MS"/>
          <w:szCs w:val="24"/>
        </w:rPr>
      </w:pPr>
      <w:r>
        <w:rPr>
          <w:rFonts w:ascii="Trebuchet MS" w:hAnsi="Trebuchet MS"/>
          <w:szCs w:val="24"/>
        </w:rPr>
        <w:t>Subsequently the applicant supplied the following, received 25/05/21:</w:t>
      </w:r>
    </w:p>
    <w:p w:rsidR="007D03A5" w:rsidRDefault="007D03A5" w:rsidP="007312A7">
      <w:pPr>
        <w:spacing w:line="240" w:lineRule="auto"/>
        <w:rPr>
          <w:rFonts w:ascii="Trebuchet MS" w:hAnsi="Trebuchet MS"/>
          <w:szCs w:val="24"/>
        </w:rPr>
      </w:pPr>
      <w:r>
        <w:rPr>
          <w:rFonts w:ascii="Trebuchet MS" w:hAnsi="Trebuchet MS"/>
          <w:szCs w:val="24"/>
        </w:rPr>
        <w:t>Planning Statement</w:t>
      </w:r>
    </w:p>
    <w:p w:rsidR="007D03A5" w:rsidRDefault="007D03A5" w:rsidP="007312A7">
      <w:pPr>
        <w:spacing w:line="240" w:lineRule="auto"/>
        <w:rPr>
          <w:rFonts w:ascii="Trebuchet MS" w:hAnsi="Trebuchet MS"/>
          <w:szCs w:val="24"/>
        </w:rPr>
      </w:pPr>
      <w:r>
        <w:rPr>
          <w:rFonts w:ascii="Trebuchet MS" w:hAnsi="Trebuchet MS"/>
          <w:szCs w:val="24"/>
        </w:rPr>
        <w:t>Proposed Floor Plans</w:t>
      </w:r>
    </w:p>
    <w:p w:rsidR="007D03A5" w:rsidRPr="007C55A2" w:rsidRDefault="007D03A5" w:rsidP="007312A7">
      <w:pPr>
        <w:spacing w:line="240" w:lineRule="auto"/>
        <w:rPr>
          <w:rFonts w:ascii="Trebuchet MS" w:hAnsi="Trebuchet MS"/>
          <w:szCs w:val="24"/>
        </w:rPr>
      </w:pPr>
      <w:r>
        <w:rPr>
          <w:rFonts w:ascii="Trebuchet MS" w:hAnsi="Trebuchet MS"/>
          <w:szCs w:val="24"/>
        </w:rPr>
        <w:t>HMO Register</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BB3E03" w:rsidRPr="00BB3E03" w:rsidRDefault="00BB3E03" w:rsidP="00A0641B">
      <w:pPr>
        <w:spacing w:line="240" w:lineRule="auto"/>
        <w:rPr>
          <w:rFonts w:ascii="Trebuchet MS" w:hAnsi="Trebuchet MS"/>
          <w:szCs w:val="24"/>
        </w:rPr>
      </w:pPr>
      <w:r>
        <w:rPr>
          <w:rFonts w:ascii="Trebuchet MS" w:hAnsi="Trebuchet MS"/>
          <w:szCs w:val="24"/>
        </w:rPr>
        <w:t>None.</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7D03A5">
        <w:rPr>
          <w:rFonts w:ascii="Trebuchet MS" w:hAnsi="Trebuchet MS"/>
          <w:szCs w:val="24"/>
        </w:rPr>
        <w:t xml:space="preserve"> 26-34 Essex Street</w:t>
      </w:r>
      <w:r w:rsidR="00CD28F1">
        <w:rPr>
          <w:rFonts w:ascii="Trebuchet MS" w:hAnsi="Trebuchet MS"/>
          <w:szCs w:val="24"/>
        </w:rPr>
        <w:t xml:space="preserve"> were consulted by letter. </w:t>
      </w:r>
      <w:r w:rsidR="000B1F1B">
        <w:rPr>
          <w:rFonts w:ascii="Trebuchet MS" w:hAnsi="Trebuchet MS"/>
          <w:szCs w:val="24"/>
        </w:rPr>
        <w:t xml:space="preserve">A </w:t>
      </w:r>
      <w:r>
        <w:rPr>
          <w:rFonts w:ascii="Trebuchet MS" w:hAnsi="Trebuchet MS"/>
          <w:szCs w:val="24"/>
        </w:rPr>
        <w:t>site notice</w:t>
      </w:r>
      <w:r w:rsidR="00CD28F1">
        <w:rPr>
          <w:rFonts w:ascii="Trebuchet MS" w:hAnsi="Trebuchet MS"/>
          <w:szCs w:val="24"/>
        </w:rPr>
        <w:t>s w</w:t>
      </w:r>
      <w:r w:rsidR="000B1F1B">
        <w:rPr>
          <w:rFonts w:ascii="Trebuchet MS" w:hAnsi="Trebuchet MS"/>
          <w:szCs w:val="24"/>
        </w:rPr>
        <w:t>as</w:t>
      </w:r>
      <w:r>
        <w:rPr>
          <w:rFonts w:ascii="Trebuchet MS" w:hAnsi="Trebuchet MS"/>
          <w:szCs w:val="24"/>
        </w:rPr>
        <w:t xml:space="preserve"> displayed. </w:t>
      </w:r>
      <w:r w:rsidR="000B1F1B">
        <w:rPr>
          <w:rFonts w:ascii="Trebuchet MS" w:hAnsi="Trebuchet MS"/>
          <w:szCs w:val="24"/>
        </w:rPr>
        <w:t xml:space="preserve">No </w:t>
      </w:r>
      <w:r w:rsidR="00CD28F1">
        <w:rPr>
          <w:rFonts w:ascii="Trebuchet MS" w:hAnsi="Trebuchet MS"/>
          <w:szCs w:val="24"/>
        </w:rPr>
        <w:t>letters of representation were received.</w:t>
      </w:r>
    </w:p>
    <w:p w:rsidR="007D03A5" w:rsidRDefault="007D03A5" w:rsidP="00BA0347">
      <w:pPr>
        <w:spacing w:line="240" w:lineRule="auto"/>
        <w:rPr>
          <w:rFonts w:ascii="Trebuchet MS" w:hAnsi="Trebuchet MS"/>
          <w:szCs w:val="24"/>
          <w:u w:val="single"/>
        </w:rPr>
      </w:pPr>
      <w:r>
        <w:rPr>
          <w:rFonts w:ascii="Trebuchet MS" w:hAnsi="Trebuchet MS"/>
          <w:szCs w:val="24"/>
          <w:u w:val="single"/>
        </w:rPr>
        <w:t>Reading Borough Transport Development Control</w:t>
      </w:r>
    </w:p>
    <w:p w:rsidR="007D03A5" w:rsidRPr="0031470A" w:rsidRDefault="0031470A" w:rsidP="00BA0347">
      <w:pPr>
        <w:spacing w:line="240" w:lineRule="auto"/>
        <w:rPr>
          <w:rFonts w:ascii="Trebuchet MS" w:hAnsi="Trebuchet MS"/>
          <w:szCs w:val="24"/>
        </w:rPr>
      </w:pPr>
      <w:r>
        <w:rPr>
          <w:rFonts w:ascii="Trebuchet MS" w:hAnsi="Trebuchet MS"/>
          <w:szCs w:val="24"/>
        </w:rPr>
        <w:t>Advised that future occupants would not be entitled to residents parking permits, due to existing parking pressures. Conditions requiring details of bicycle and bin storage recommended.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C55A2">
        <w:rPr>
          <w:rFonts w:ascii="Trebuchet MS" w:hAnsi="Trebuchet MS"/>
          <w:szCs w:val="24"/>
        </w:rPr>
        <w:t>particular planning</w:t>
      </w:r>
      <w:proofErr w:type="gramEnd"/>
      <w:r w:rsidRPr="007C55A2">
        <w:rPr>
          <w:rFonts w:ascii="Trebuchet MS" w:hAnsi="Trebuchet MS"/>
          <w:szCs w:val="24"/>
        </w:rPr>
        <w:t xml:space="preserve"> application. </w:t>
      </w:r>
      <w:proofErr w:type="gramStart"/>
      <w:r w:rsidRPr="007C55A2">
        <w:rPr>
          <w:rFonts w:ascii="Trebuchet MS" w:hAnsi="Trebuchet MS"/>
          <w:szCs w:val="24"/>
        </w:rPr>
        <w:t>Therefore</w:t>
      </w:r>
      <w:proofErr w:type="gramEnd"/>
      <w:r w:rsidRPr="007C55A2">
        <w:rPr>
          <w:rFonts w:ascii="Trebuchet MS" w:hAnsi="Trebuchet MS"/>
          <w:szCs w:val="24"/>
        </w:rPr>
        <w:t xml:space="preserve"> in terms of the key equalities protected characteristics it </w:t>
      </w:r>
      <w:r w:rsidRPr="007C55A2">
        <w:rPr>
          <w:rFonts w:ascii="Trebuchet MS" w:hAnsi="Trebuchet MS"/>
          <w:szCs w:val="24"/>
        </w:rPr>
        <w:lastRenderedPageBreak/>
        <w:t>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Pr="008D7CD8" w:rsidRDefault="00807D4D" w:rsidP="008D7CD8">
      <w:pPr>
        <w:spacing w:line="240" w:lineRule="auto"/>
        <w:rPr>
          <w:rFonts w:ascii="Trebuchet MS" w:hAnsi="Trebuchet MS"/>
        </w:rPr>
      </w:pPr>
      <w:r w:rsidRPr="008D7CD8">
        <w:rPr>
          <w:rFonts w:ascii="Trebuchet MS" w:hAnsi="Trebuchet MS"/>
        </w:rPr>
        <w:t>Policy CC6 – Accessibility and the Intensity of Development</w:t>
      </w:r>
    </w:p>
    <w:p w:rsidR="00807D4D" w:rsidRPr="008D7CD8" w:rsidRDefault="00807D4D" w:rsidP="008D7CD8">
      <w:pPr>
        <w:spacing w:line="240" w:lineRule="auto"/>
        <w:rPr>
          <w:rFonts w:ascii="Trebuchet MS" w:hAnsi="Trebuchet MS"/>
        </w:rPr>
      </w:pPr>
      <w:r w:rsidRPr="008D7CD8">
        <w:rPr>
          <w:rFonts w:ascii="Trebuchet MS" w:hAnsi="Trebuchet MS"/>
        </w:rPr>
        <w:t>Policy CC7 – Design and the Public Realm</w:t>
      </w:r>
    </w:p>
    <w:p w:rsidR="008D7CD8" w:rsidRDefault="00807D4D" w:rsidP="008D7CD8">
      <w:pPr>
        <w:spacing w:line="240" w:lineRule="auto"/>
        <w:rPr>
          <w:rFonts w:ascii="Trebuchet MS" w:hAnsi="Trebuchet MS"/>
        </w:rPr>
      </w:pPr>
      <w:r w:rsidRPr="008D7CD8">
        <w:rPr>
          <w:rFonts w:ascii="Trebuchet MS" w:hAnsi="Trebuchet MS"/>
        </w:rPr>
        <w:t>Policy CC8 – Safeguarding Amenity</w:t>
      </w:r>
    </w:p>
    <w:p w:rsidR="008D7CD8" w:rsidRPr="00F5052B" w:rsidRDefault="008D7CD8" w:rsidP="008D7CD8">
      <w:pPr>
        <w:spacing w:line="240" w:lineRule="auto"/>
        <w:rPr>
          <w:rFonts w:ascii="Trebuchet MS" w:hAnsi="Trebuchet MS"/>
          <w:szCs w:val="24"/>
        </w:rPr>
      </w:pPr>
      <w:r w:rsidRPr="00F5052B">
        <w:rPr>
          <w:rFonts w:ascii="Trebuchet MS" w:hAnsi="Trebuchet MS"/>
          <w:szCs w:val="24"/>
        </w:rPr>
        <w:t>Policy EN12 – Biodiversity and the Green Network</w:t>
      </w:r>
    </w:p>
    <w:p w:rsidR="008D7CD8" w:rsidRPr="00F5052B" w:rsidRDefault="008D7CD8" w:rsidP="00F5052B">
      <w:pPr>
        <w:spacing w:line="240" w:lineRule="auto"/>
        <w:rPr>
          <w:rFonts w:ascii="Trebuchet MS" w:hAnsi="Trebuchet MS"/>
          <w:szCs w:val="24"/>
        </w:rPr>
      </w:pPr>
      <w:r w:rsidRPr="00F5052B">
        <w:rPr>
          <w:rFonts w:ascii="Trebuchet MS" w:hAnsi="Trebuchet MS"/>
          <w:szCs w:val="24"/>
        </w:rPr>
        <w:t>Policy EN18 – Flooding and Drainage</w:t>
      </w:r>
    </w:p>
    <w:p w:rsidR="008D7CD8" w:rsidRPr="00F5052B" w:rsidRDefault="008D7CD8" w:rsidP="00F5052B">
      <w:pPr>
        <w:spacing w:line="240" w:lineRule="auto"/>
        <w:rPr>
          <w:rFonts w:ascii="Trebuchet MS" w:hAnsi="Trebuchet MS"/>
          <w:szCs w:val="24"/>
        </w:rPr>
      </w:pPr>
      <w:r w:rsidRPr="00F5052B">
        <w:rPr>
          <w:rFonts w:ascii="Trebuchet MS" w:hAnsi="Trebuchet MS"/>
          <w:szCs w:val="24"/>
        </w:rPr>
        <w:t>Policy H1 – Provision of Housing</w:t>
      </w:r>
    </w:p>
    <w:p w:rsidR="008D7CD8" w:rsidRPr="00F5052B" w:rsidRDefault="008D7CD8" w:rsidP="00F5052B">
      <w:pPr>
        <w:spacing w:line="240" w:lineRule="auto"/>
        <w:rPr>
          <w:rFonts w:ascii="Trebuchet MS" w:hAnsi="Trebuchet MS"/>
          <w:szCs w:val="24"/>
        </w:rPr>
      </w:pPr>
      <w:r w:rsidRPr="00F5052B">
        <w:rPr>
          <w:rFonts w:ascii="Trebuchet MS" w:hAnsi="Trebuchet MS"/>
          <w:szCs w:val="24"/>
        </w:rPr>
        <w:t>Policy H2 – Density and Mix</w:t>
      </w:r>
    </w:p>
    <w:p w:rsidR="008D7CD8" w:rsidRPr="00F5052B" w:rsidRDefault="008D7CD8" w:rsidP="00F5052B">
      <w:pPr>
        <w:spacing w:line="240" w:lineRule="auto"/>
        <w:rPr>
          <w:rFonts w:ascii="Trebuchet MS" w:hAnsi="Trebuchet MS"/>
          <w:szCs w:val="24"/>
        </w:rPr>
      </w:pPr>
      <w:r w:rsidRPr="00F5052B">
        <w:rPr>
          <w:rFonts w:ascii="Trebuchet MS" w:hAnsi="Trebuchet MS"/>
          <w:szCs w:val="24"/>
        </w:rPr>
        <w:t>Policy H5 – Standards for New Housing</w:t>
      </w:r>
    </w:p>
    <w:p w:rsidR="008D7CD8" w:rsidRPr="00F5052B" w:rsidRDefault="008D7CD8" w:rsidP="00F5052B">
      <w:pPr>
        <w:spacing w:line="240" w:lineRule="auto"/>
        <w:rPr>
          <w:rFonts w:ascii="Trebuchet MS" w:hAnsi="Trebuchet MS"/>
          <w:szCs w:val="24"/>
        </w:rPr>
      </w:pPr>
      <w:r w:rsidRPr="00F5052B">
        <w:rPr>
          <w:rFonts w:ascii="Trebuchet MS" w:hAnsi="Trebuchet MS"/>
          <w:szCs w:val="24"/>
        </w:rPr>
        <w:t>Policy H8 – Residential Conversions</w:t>
      </w:r>
    </w:p>
    <w:p w:rsidR="008D7CD8" w:rsidRPr="00F5052B" w:rsidRDefault="008D7CD8" w:rsidP="00F5052B">
      <w:pPr>
        <w:spacing w:line="240" w:lineRule="auto"/>
        <w:rPr>
          <w:rFonts w:ascii="Trebuchet MS" w:hAnsi="Trebuchet MS"/>
          <w:szCs w:val="24"/>
        </w:rPr>
      </w:pPr>
      <w:r w:rsidRPr="00F5052B">
        <w:rPr>
          <w:rFonts w:ascii="Trebuchet MS" w:hAnsi="Trebuchet MS"/>
          <w:szCs w:val="24"/>
        </w:rPr>
        <w:t>Policy H10 – Private and Communal Outdoor Space</w:t>
      </w:r>
    </w:p>
    <w:p w:rsidR="008D7CD8" w:rsidRPr="00F5052B" w:rsidRDefault="008D7CD8" w:rsidP="00F5052B">
      <w:pPr>
        <w:spacing w:line="240" w:lineRule="auto"/>
        <w:rPr>
          <w:rFonts w:ascii="Trebuchet MS" w:hAnsi="Trebuchet MS"/>
          <w:szCs w:val="24"/>
        </w:rPr>
      </w:pPr>
      <w:r w:rsidRPr="00F5052B">
        <w:rPr>
          <w:rFonts w:ascii="Trebuchet MS" w:hAnsi="Trebuchet MS"/>
          <w:szCs w:val="24"/>
        </w:rPr>
        <w:t>Policy TR3 – Access, Traffic and Highway-Related Matters</w:t>
      </w:r>
    </w:p>
    <w:p w:rsidR="008D7CD8" w:rsidRPr="00F5052B" w:rsidRDefault="008D7CD8" w:rsidP="00F5052B">
      <w:pPr>
        <w:spacing w:line="240" w:lineRule="auto"/>
        <w:rPr>
          <w:rFonts w:ascii="Trebuchet MS" w:hAnsi="Trebuchet MS"/>
          <w:szCs w:val="24"/>
        </w:rPr>
      </w:pPr>
      <w:r w:rsidRPr="00F5052B">
        <w:rPr>
          <w:rFonts w:ascii="Trebuchet MS" w:hAnsi="Trebuchet MS"/>
          <w:szCs w:val="24"/>
        </w:rPr>
        <w:t>Policy TR5 – Car and Cycle Parking and Electric Vehicle Charging</w:t>
      </w:r>
    </w:p>
    <w:p w:rsidR="008D7CD8" w:rsidRDefault="008D7CD8" w:rsidP="00F5052B">
      <w:pPr>
        <w:autoSpaceDE w:val="0"/>
        <w:autoSpaceDN w:val="0"/>
        <w:adjustRightInd w:val="0"/>
        <w:spacing w:after="0" w:line="240" w:lineRule="auto"/>
        <w:rPr>
          <w:rFonts w:ascii="Trebuchet MS" w:hAnsi="Trebuchet MS" w:cs="TrebuchetMS"/>
          <w:u w:val="single"/>
        </w:rPr>
      </w:pPr>
      <w:r w:rsidRPr="008D7CD8">
        <w:rPr>
          <w:rFonts w:ascii="Trebuchet MS" w:hAnsi="Trebuchet MS" w:cs="TrebuchetMS"/>
          <w:u w:val="single"/>
        </w:rPr>
        <w:t>Supplementary Planning Document – Residential Conversions (2013)</w:t>
      </w:r>
    </w:p>
    <w:p w:rsidR="00F5052B" w:rsidRPr="008D7CD8" w:rsidRDefault="00F5052B" w:rsidP="00F5052B">
      <w:pPr>
        <w:autoSpaceDE w:val="0"/>
        <w:autoSpaceDN w:val="0"/>
        <w:adjustRightInd w:val="0"/>
        <w:spacing w:after="0" w:line="240" w:lineRule="auto"/>
        <w:rPr>
          <w:rFonts w:ascii="Trebuchet MS" w:hAnsi="Trebuchet MS" w:cs="TrebuchetMS"/>
          <w:u w:val="single"/>
        </w:rPr>
      </w:pPr>
    </w:p>
    <w:p w:rsidR="008D7CD8" w:rsidRPr="008D7CD8" w:rsidRDefault="008D7CD8" w:rsidP="008D7CD8">
      <w:pPr>
        <w:spacing w:line="240" w:lineRule="auto"/>
        <w:rPr>
          <w:rFonts w:ascii="Trebuchet MS" w:hAnsi="Trebuchet MS" w:cs="TrebuchetMS"/>
          <w:u w:val="single"/>
        </w:rPr>
      </w:pPr>
      <w:r w:rsidRPr="008D7CD8">
        <w:rPr>
          <w:rFonts w:ascii="Trebuchet MS" w:hAnsi="Trebuchet MS" w:cs="TrebuchetMS"/>
          <w:u w:val="single"/>
        </w:rPr>
        <w:t>Supplementary Planning Document – Revised Parking Standards and Design (2011)</w:t>
      </w:r>
    </w:p>
    <w:p w:rsidR="00F653C1" w:rsidRDefault="00F653C1" w:rsidP="008D7CD8">
      <w:pPr>
        <w:spacing w:line="240" w:lineRule="auto"/>
        <w:rPr>
          <w:rFonts w:ascii="Trebuchet MS" w:hAnsi="Trebuchet MS"/>
          <w:b/>
          <w:szCs w:val="24"/>
        </w:rPr>
      </w:pPr>
      <w:r>
        <w:rPr>
          <w:rFonts w:ascii="Trebuchet MS" w:hAnsi="Trebuchet MS"/>
          <w:b/>
          <w:szCs w:val="24"/>
        </w:rPr>
        <w:t>Appraisal</w:t>
      </w:r>
    </w:p>
    <w:p w:rsidR="009D441C" w:rsidRPr="009D441C" w:rsidRDefault="009D441C" w:rsidP="008D7CD8">
      <w:pPr>
        <w:spacing w:line="240" w:lineRule="auto"/>
        <w:rPr>
          <w:rFonts w:ascii="Trebuchet MS" w:hAnsi="Trebuchet MS"/>
          <w:szCs w:val="24"/>
          <w:u w:val="single"/>
        </w:rPr>
      </w:pPr>
      <w:r>
        <w:rPr>
          <w:rFonts w:ascii="Trebuchet MS" w:hAnsi="Trebuchet MS"/>
          <w:szCs w:val="24"/>
          <w:u w:val="single"/>
        </w:rPr>
        <w:t>Principle of development</w:t>
      </w:r>
    </w:p>
    <w:p w:rsidR="008D7CD8" w:rsidRDefault="008D7CD8" w:rsidP="008D7CD8">
      <w:pPr>
        <w:autoSpaceDE w:val="0"/>
        <w:autoSpaceDN w:val="0"/>
        <w:adjustRightInd w:val="0"/>
        <w:spacing w:after="0" w:line="240" w:lineRule="auto"/>
        <w:rPr>
          <w:rFonts w:ascii="Trebuchet MS" w:hAnsi="Trebuchet MS" w:cs="TrebuchetMS"/>
          <w:szCs w:val="24"/>
        </w:rPr>
      </w:pPr>
      <w:r w:rsidRPr="008D7CD8">
        <w:rPr>
          <w:rFonts w:ascii="Trebuchet MS" w:hAnsi="Trebuchet MS" w:cs="TrebuchetMS"/>
          <w:szCs w:val="24"/>
        </w:rPr>
        <w:t xml:space="preserve">An Article 4 Direction is in place in parts of Redlands, </w:t>
      </w:r>
      <w:proofErr w:type="spellStart"/>
      <w:r w:rsidRPr="008D7CD8">
        <w:rPr>
          <w:rFonts w:ascii="Trebuchet MS" w:hAnsi="Trebuchet MS" w:cs="TrebuchetMS"/>
          <w:szCs w:val="24"/>
        </w:rPr>
        <w:t>Katesgrove</w:t>
      </w:r>
      <w:proofErr w:type="spellEnd"/>
      <w:r w:rsidRPr="008D7CD8">
        <w:rPr>
          <w:rFonts w:ascii="Trebuchet MS" w:hAnsi="Trebuchet MS" w:cs="TrebuchetMS"/>
          <w:szCs w:val="24"/>
        </w:rPr>
        <w:t xml:space="preserve"> and Park Wards, removing</w:t>
      </w:r>
      <w:r>
        <w:rPr>
          <w:rFonts w:ascii="Trebuchet MS" w:hAnsi="Trebuchet MS" w:cs="TrebuchetMS"/>
          <w:szCs w:val="24"/>
        </w:rPr>
        <w:t xml:space="preserve"> </w:t>
      </w:r>
      <w:r w:rsidRPr="008D7CD8">
        <w:rPr>
          <w:rFonts w:ascii="Trebuchet MS" w:hAnsi="Trebuchet MS" w:cs="TrebuchetMS"/>
          <w:szCs w:val="24"/>
        </w:rPr>
        <w:t>the permitted development right to convert from a dwellinghouse (Class C3) to a house in</w:t>
      </w:r>
      <w:r>
        <w:rPr>
          <w:rFonts w:ascii="Trebuchet MS" w:hAnsi="Trebuchet MS" w:cs="TrebuchetMS"/>
          <w:szCs w:val="24"/>
        </w:rPr>
        <w:t xml:space="preserve"> </w:t>
      </w:r>
      <w:r w:rsidRPr="008D7CD8">
        <w:rPr>
          <w:rFonts w:ascii="Trebuchet MS" w:hAnsi="Trebuchet MS" w:cs="TrebuchetMS"/>
          <w:szCs w:val="24"/>
        </w:rPr>
        <w:t>multiple occupation (Class C4). As set out in the Residential Conversions SPD, the Direction is</w:t>
      </w:r>
      <w:r w:rsidRPr="008D7CD8">
        <w:rPr>
          <w:rFonts w:ascii="Trebuchet MS" w:hAnsi="Trebuchet MS" w:cs="TrebuchetMS"/>
          <w:szCs w:val="24"/>
        </w:rPr>
        <w:t xml:space="preserve"> </w:t>
      </w:r>
      <w:r w:rsidRPr="008D7CD8">
        <w:rPr>
          <w:rFonts w:ascii="Trebuchet MS" w:hAnsi="Trebuchet MS" w:cs="TrebuchetMS"/>
          <w:szCs w:val="24"/>
        </w:rPr>
        <w:t xml:space="preserve">in place to ensure a mixed and sustainable community, with no significant loss of </w:t>
      </w:r>
      <w:proofErr w:type="gramStart"/>
      <w:r w:rsidRPr="008D7CD8">
        <w:rPr>
          <w:rFonts w:ascii="Trebuchet MS" w:hAnsi="Trebuchet MS" w:cs="TrebuchetMS"/>
          <w:szCs w:val="24"/>
        </w:rPr>
        <w:t>single</w:t>
      </w:r>
      <w:r>
        <w:rPr>
          <w:rFonts w:ascii="Trebuchet MS" w:hAnsi="Trebuchet MS" w:cs="TrebuchetMS"/>
          <w:szCs w:val="24"/>
        </w:rPr>
        <w:t xml:space="preserve"> </w:t>
      </w:r>
      <w:r w:rsidRPr="008D7CD8">
        <w:rPr>
          <w:rFonts w:ascii="Trebuchet MS" w:hAnsi="Trebuchet MS" w:cs="TrebuchetMS"/>
          <w:szCs w:val="24"/>
        </w:rPr>
        <w:t>family</w:t>
      </w:r>
      <w:proofErr w:type="gramEnd"/>
      <w:r w:rsidRPr="008D7CD8">
        <w:rPr>
          <w:rFonts w:ascii="Trebuchet MS" w:hAnsi="Trebuchet MS" w:cs="TrebuchetMS"/>
          <w:szCs w:val="24"/>
        </w:rPr>
        <w:t xml:space="preserve"> housing:</w:t>
      </w:r>
    </w:p>
    <w:p w:rsidR="008D7CD8" w:rsidRPr="008D7CD8" w:rsidRDefault="008D7CD8" w:rsidP="008D7CD8">
      <w:pPr>
        <w:autoSpaceDE w:val="0"/>
        <w:autoSpaceDN w:val="0"/>
        <w:adjustRightInd w:val="0"/>
        <w:spacing w:after="0" w:line="240" w:lineRule="auto"/>
        <w:rPr>
          <w:rFonts w:ascii="Trebuchet MS" w:hAnsi="Trebuchet MS" w:cs="TrebuchetMS"/>
          <w:szCs w:val="24"/>
        </w:rPr>
      </w:pPr>
    </w:p>
    <w:p w:rsidR="008D7CD8" w:rsidRPr="008D7CD8" w:rsidRDefault="008D7CD8" w:rsidP="008D7CD8">
      <w:pPr>
        <w:autoSpaceDE w:val="0"/>
        <w:autoSpaceDN w:val="0"/>
        <w:adjustRightInd w:val="0"/>
        <w:spacing w:after="0" w:line="240" w:lineRule="auto"/>
        <w:rPr>
          <w:rFonts w:ascii="Trebuchet MS" w:hAnsi="Trebuchet MS" w:cs="TrebuchetMS-Italic"/>
          <w:i/>
          <w:iCs/>
          <w:szCs w:val="24"/>
        </w:rPr>
      </w:pPr>
      <w:r w:rsidRPr="008D7CD8">
        <w:rPr>
          <w:rFonts w:ascii="Trebuchet MS" w:hAnsi="Trebuchet MS" w:cs="TrebuchetMS-Italic"/>
          <w:i/>
          <w:iCs/>
          <w:szCs w:val="24"/>
        </w:rPr>
        <w:t>“Residential conversions have an important role to play in housing land supply in Reading</w:t>
      </w:r>
    </w:p>
    <w:p w:rsidR="008D7CD8" w:rsidRDefault="008D7CD8" w:rsidP="008D7CD8">
      <w:pPr>
        <w:autoSpaceDE w:val="0"/>
        <w:autoSpaceDN w:val="0"/>
        <w:adjustRightInd w:val="0"/>
        <w:spacing w:after="0" w:line="240" w:lineRule="auto"/>
        <w:rPr>
          <w:rFonts w:ascii="Trebuchet MS" w:hAnsi="Trebuchet MS" w:cs="TrebuchetMS-Italic"/>
          <w:i/>
          <w:iCs/>
          <w:szCs w:val="24"/>
        </w:rPr>
      </w:pPr>
      <w:r w:rsidRPr="008D7CD8">
        <w:rPr>
          <w:rFonts w:ascii="Trebuchet MS" w:hAnsi="Trebuchet MS" w:cs="TrebuchetMS-Italic"/>
          <w:i/>
          <w:iCs/>
          <w:szCs w:val="24"/>
        </w:rPr>
        <w:lastRenderedPageBreak/>
        <w:t>and contributing to the provision of reasonably affordable rented accommodation. However,</w:t>
      </w:r>
      <w:r>
        <w:rPr>
          <w:rFonts w:ascii="Trebuchet MS" w:hAnsi="Trebuchet MS" w:cs="TrebuchetMS-Italic"/>
          <w:i/>
          <w:iCs/>
          <w:szCs w:val="24"/>
        </w:rPr>
        <w:t xml:space="preserve"> </w:t>
      </w:r>
      <w:r w:rsidRPr="008D7CD8">
        <w:rPr>
          <w:rFonts w:ascii="Trebuchet MS" w:hAnsi="Trebuchet MS" w:cs="TrebuchetMS-Italic"/>
          <w:i/>
          <w:iCs/>
          <w:szCs w:val="24"/>
        </w:rPr>
        <w:t>conversions, either individually or cumulatively, can have a harmful impact through unduly</w:t>
      </w:r>
      <w:r>
        <w:rPr>
          <w:rFonts w:ascii="Trebuchet MS" w:hAnsi="Trebuchet MS" w:cs="TrebuchetMS-Italic"/>
          <w:i/>
          <w:iCs/>
          <w:szCs w:val="24"/>
        </w:rPr>
        <w:t xml:space="preserve"> </w:t>
      </w:r>
      <w:r w:rsidRPr="008D7CD8">
        <w:rPr>
          <w:rFonts w:ascii="Trebuchet MS" w:hAnsi="Trebuchet MS" w:cs="TrebuchetMS-Italic"/>
          <w:i/>
          <w:iCs/>
          <w:szCs w:val="24"/>
        </w:rPr>
        <w:t>diluting mixed and sustainable communities.”</w:t>
      </w:r>
    </w:p>
    <w:p w:rsidR="008D7CD8" w:rsidRPr="008D7CD8" w:rsidRDefault="008D7CD8" w:rsidP="008D7CD8">
      <w:pPr>
        <w:autoSpaceDE w:val="0"/>
        <w:autoSpaceDN w:val="0"/>
        <w:adjustRightInd w:val="0"/>
        <w:spacing w:after="0" w:line="240" w:lineRule="auto"/>
        <w:rPr>
          <w:rFonts w:ascii="Trebuchet MS" w:hAnsi="Trebuchet MS" w:cs="TrebuchetMS-Italic"/>
          <w:i/>
          <w:iCs/>
          <w:szCs w:val="24"/>
        </w:rPr>
      </w:pPr>
    </w:p>
    <w:p w:rsidR="008D7CD8" w:rsidRPr="008D7CD8" w:rsidRDefault="008D7CD8" w:rsidP="008D7CD8">
      <w:pPr>
        <w:autoSpaceDE w:val="0"/>
        <w:autoSpaceDN w:val="0"/>
        <w:adjustRightInd w:val="0"/>
        <w:spacing w:after="0" w:line="240" w:lineRule="auto"/>
        <w:rPr>
          <w:rFonts w:ascii="Trebuchet MS" w:hAnsi="Trebuchet MS" w:cs="TrebuchetMS"/>
          <w:szCs w:val="24"/>
        </w:rPr>
      </w:pPr>
      <w:r w:rsidRPr="008D7CD8">
        <w:rPr>
          <w:rFonts w:ascii="Trebuchet MS" w:hAnsi="Trebuchet MS" w:cs="TrebuchetMS"/>
          <w:szCs w:val="24"/>
        </w:rPr>
        <w:t>Accordingly, the SPD defines a ‘tipping point’ where the concentration of HMO’s becomes</w:t>
      </w:r>
    </w:p>
    <w:p w:rsidR="009D441C" w:rsidRPr="009D441C" w:rsidRDefault="008D7CD8" w:rsidP="008D7CD8">
      <w:pPr>
        <w:autoSpaceDE w:val="0"/>
        <w:autoSpaceDN w:val="0"/>
        <w:adjustRightInd w:val="0"/>
        <w:spacing w:after="0" w:line="240" w:lineRule="auto"/>
        <w:rPr>
          <w:rFonts w:ascii="Trebuchet MS" w:hAnsi="Trebuchet MS" w:cs="TrebuchetMS"/>
        </w:rPr>
      </w:pPr>
      <w:r w:rsidRPr="008D7CD8">
        <w:rPr>
          <w:rFonts w:ascii="Trebuchet MS" w:hAnsi="Trebuchet MS" w:cs="TrebuchetMS"/>
          <w:szCs w:val="24"/>
        </w:rPr>
        <w:t>over-dominant and the community is no longer considered to be mixed and sustainable. The</w:t>
      </w:r>
      <w:r>
        <w:rPr>
          <w:rFonts w:ascii="Trebuchet MS" w:hAnsi="Trebuchet MS" w:cs="TrebuchetMS"/>
          <w:szCs w:val="24"/>
        </w:rPr>
        <w:t xml:space="preserve"> </w:t>
      </w:r>
      <w:r w:rsidRPr="008D7CD8">
        <w:rPr>
          <w:rFonts w:ascii="Trebuchet MS" w:hAnsi="Trebuchet MS" w:cs="TrebuchetMS"/>
          <w:szCs w:val="24"/>
        </w:rPr>
        <w:t>tipping point is set at 25%. Any residential property within 50m of the front door of the</w:t>
      </w:r>
      <w:r>
        <w:rPr>
          <w:rFonts w:ascii="Trebuchet MS" w:hAnsi="Trebuchet MS" w:cs="TrebuchetMS"/>
          <w:szCs w:val="24"/>
        </w:rPr>
        <w:t xml:space="preserve"> </w:t>
      </w:r>
      <w:r w:rsidRPr="008D7CD8">
        <w:rPr>
          <w:rFonts w:ascii="Trebuchet MS" w:hAnsi="Trebuchet MS" w:cs="TrebuchetMS"/>
          <w:szCs w:val="24"/>
        </w:rPr>
        <w:t>application property will be included in the threshold calculation. If part of a building falls</w:t>
      </w:r>
      <w:r>
        <w:rPr>
          <w:rFonts w:ascii="Trebuchet MS" w:hAnsi="Trebuchet MS" w:cs="TrebuchetMS"/>
          <w:szCs w:val="24"/>
        </w:rPr>
        <w:t xml:space="preserve"> </w:t>
      </w:r>
      <w:r w:rsidRPr="008D7CD8">
        <w:rPr>
          <w:rFonts w:ascii="Trebuchet MS" w:hAnsi="Trebuchet MS" w:cs="TrebuchetMS"/>
          <w:szCs w:val="24"/>
        </w:rPr>
        <w:t>within the radius and partly without, then the property will form part of the assessment. For</w:t>
      </w:r>
      <w:r>
        <w:rPr>
          <w:rFonts w:ascii="Trebuchet MS" w:hAnsi="Trebuchet MS" w:cs="TrebuchetMS"/>
          <w:szCs w:val="24"/>
        </w:rPr>
        <w:t xml:space="preserve"> </w:t>
      </w:r>
      <w:r w:rsidRPr="008D7CD8">
        <w:rPr>
          <w:rFonts w:ascii="Trebuchet MS" w:hAnsi="Trebuchet MS" w:cs="TrebuchetMS"/>
          <w:szCs w:val="24"/>
        </w:rPr>
        <w:t xml:space="preserve">the </w:t>
      </w:r>
      <w:r w:rsidRPr="009D441C">
        <w:rPr>
          <w:rFonts w:ascii="Trebuchet MS" w:hAnsi="Trebuchet MS" w:cs="TrebuchetMS"/>
        </w:rPr>
        <w:t xml:space="preserve">avoidance of doubt, the prospective use of the application property will be </w:t>
      </w:r>
      <w:proofErr w:type="gramStart"/>
      <w:r w:rsidRPr="009D441C">
        <w:rPr>
          <w:rFonts w:ascii="Trebuchet MS" w:hAnsi="Trebuchet MS" w:cs="TrebuchetMS"/>
        </w:rPr>
        <w:t>taken into</w:t>
      </w:r>
      <w:r w:rsidRPr="009D441C">
        <w:rPr>
          <w:rFonts w:ascii="Trebuchet MS" w:hAnsi="Trebuchet MS" w:cs="TrebuchetMS"/>
        </w:rPr>
        <w:t xml:space="preserve"> </w:t>
      </w:r>
      <w:r w:rsidRPr="009D441C">
        <w:rPr>
          <w:rFonts w:ascii="Trebuchet MS" w:hAnsi="Trebuchet MS" w:cs="TrebuchetMS"/>
        </w:rPr>
        <w:t>account</w:t>
      </w:r>
      <w:proofErr w:type="gramEnd"/>
      <w:r w:rsidRPr="009D441C">
        <w:rPr>
          <w:rFonts w:ascii="Trebuchet MS" w:hAnsi="Trebuchet MS" w:cs="TrebuchetMS"/>
        </w:rPr>
        <w:t xml:space="preserve"> in calculating the percentage of properties.</w:t>
      </w:r>
    </w:p>
    <w:p w:rsidR="009D441C" w:rsidRPr="009D441C" w:rsidRDefault="009D441C" w:rsidP="009D441C">
      <w:pPr>
        <w:autoSpaceDE w:val="0"/>
        <w:autoSpaceDN w:val="0"/>
        <w:adjustRightInd w:val="0"/>
        <w:spacing w:before="100" w:after="100" w:line="240" w:lineRule="auto"/>
        <w:rPr>
          <w:rFonts w:ascii="Trebuchet MS" w:hAnsi="Trebuchet MS" w:cs="Times New Roman"/>
        </w:rPr>
      </w:pPr>
      <w:r w:rsidRPr="009D441C">
        <w:rPr>
          <w:rFonts w:ascii="Trebuchet MS" w:hAnsi="Trebuchet MS" w:cs="Times New Roman"/>
        </w:rPr>
        <w:t>49 residential properties (including 30 Essex Street) fall within the 50m radius of the front door of 30 Essex Street:</w:t>
      </w:r>
    </w:p>
    <w:p w:rsidR="009D441C" w:rsidRPr="009D441C" w:rsidRDefault="009D441C" w:rsidP="009D441C">
      <w:pPr>
        <w:autoSpaceDE w:val="0"/>
        <w:autoSpaceDN w:val="0"/>
        <w:adjustRightInd w:val="0"/>
        <w:spacing w:before="100" w:after="100" w:line="240" w:lineRule="auto"/>
        <w:rPr>
          <w:rFonts w:ascii="Trebuchet MS" w:hAnsi="Trebuchet MS" w:cs="Times New Roman"/>
        </w:rPr>
      </w:pPr>
      <w:r w:rsidRPr="009D441C">
        <w:rPr>
          <w:rFonts w:ascii="Trebuchet MS" w:hAnsi="Trebuchet MS" w:cs="Times New Roman"/>
        </w:rPr>
        <w:t>4-54 (evens) and 5-49 (odds) Essex Street</w:t>
      </w:r>
    </w:p>
    <w:p w:rsidR="009D441C" w:rsidRPr="009D441C" w:rsidRDefault="009D441C" w:rsidP="009D441C">
      <w:pPr>
        <w:autoSpaceDE w:val="0"/>
        <w:autoSpaceDN w:val="0"/>
        <w:adjustRightInd w:val="0"/>
        <w:spacing w:after="0" w:line="240" w:lineRule="auto"/>
        <w:rPr>
          <w:rFonts w:ascii="Trebuchet MS" w:hAnsi="Trebuchet MS" w:cs="TrebuchetMS"/>
        </w:rPr>
      </w:pPr>
      <w:r w:rsidRPr="009D441C">
        <w:rPr>
          <w:rFonts w:ascii="Trebuchet MS" w:hAnsi="Trebuchet MS" w:cs="TrebuchetMS"/>
        </w:rPr>
        <w:t>To identify which of these properties are in HMO use, the Council’s Environmental Health,</w:t>
      </w:r>
    </w:p>
    <w:p w:rsidR="009D441C" w:rsidRPr="009D441C" w:rsidRDefault="009D441C" w:rsidP="009D441C">
      <w:pPr>
        <w:autoSpaceDE w:val="0"/>
        <w:autoSpaceDN w:val="0"/>
        <w:adjustRightInd w:val="0"/>
        <w:spacing w:after="0" w:line="240" w:lineRule="auto"/>
        <w:rPr>
          <w:rFonts w:ascii="Trebuchet MS" w:hAnsi="Trebuchet MS" w:cs="TrebuchetMS"/>
        </w:rPr>
      </w:pPr>
      <w:r w:rsidRPr="009D441C">
        <w:rPr>
          <w:rFonts w:ascii="Trebuchet MS" w:hAnsi="Trebuchet MS" w:cs="TrebuchetMS"/>
        </w:rPr>
        <w:t>Licencing information and Council Tax records have been interrogated, along with a list of</w:t>
      </w:r>
    </w:p>
    <w:p w:rsidR="009D441C" w:rsidRPr="009D441C" w:rsidRDefault="009D441C" w:rsidP="009D441C">
      <w:pPr>
        <w:autoSpaceDE w:val="0"/>
        <w:autoSpaceDN w:val="0"/>
        <w:adjustRightInd w:val="0"/>
        <w:spacing w:after="0" w:line="240" w:lineRule="auto"/>
        <w:rPr>
          <w:rFonts w:ascii="Trebuchet MS" w:hAnsi="Trebuchet MS" w:cs="TrebuchetMS"/>
        </w:rPr>
      </w:pPr>
      <w:r w:rsidRPr="009D441C">
        <w:rPr>
          <w:rFonts w:ascii="Trebuchet MS" w:hAnsi="Trebuchet MS" w:cs="TrebuchetMS"/>
        </w:rPr>
        <w:t>approved HMO planning applications and estate agency information. As part of data</w:t>
      </w:r>
    </w:p>
    <w:p w:rsidR="009D441C" w:rsidRDefault="009D441C" w:rsidP="009D441C">
      <w:pPr>
        <w:autoSpaceDE w:val="0"/>
        <w:autoSpaceDN w:val="0"/>
        <w:adjustRightInd w:val="0"/>
        <w:spacing w:after="0" w:line="240" w:lineRule="auto"/>
        <w:rPr>
          <w:rFonts w:ascii="Trebuchet MS" w:hAnsi="Trebuchet MS" w:cs="TrebuchetMS"/>
        </w:rPr>
      </w:pPr>
      <w:r w:rsidRPr="009D441C">
        <w:rPr>
          <w:rFonts w:ascii="Trebuchet MS" w:hAnsi="Trebuchet MS" w:cs="TrebuchetMS"/>
        </w:rPr>
        <w:t xml:space="preserve">protection controls, this report is unable to identify specific properties in HMO use. </w:t>
      </w:r>
    </w:p>
    <w:p w:rsidR="009D441C" w:rsidRDefault="009D441C" w:rsidP="009D441C">
      <w:pPr>
        <w:autoSpaceDE w:val="0"/>
        <w:autoSpaceDN w:val="0"/>
        <w:adjustRightInd w:val="0"/>
        <w:spacing w:after="0" w:line="240" w:lineRule="auto"/>
        <w:rPr>
          <w:rFonts w:ascii="Trebuchet MS" w:hAnsi="Trebuchet MS" w:cs="TrebuchetMS"/>
        </w:rPr>
      </w:pPr>
    </w:p>
    <w:p w:rsidR="009D441C" w:rsidRPr="009D441C" w:rsidRDefault="009D441C" w:rsidP="009D441C">
      <w:pPr>
        <w:autoSpaceDE w:val="0"/>
        <w:autoSpaceDN w:val="0"/>
        <w:adjustRightInd w:val="0"/>
        <w:spacing w:after="0" w:line="240" w:lineRule="auto"/>
        <w:rPr>
          <w:rFonts w:ascii="Trebuchet MS" w:hAnsi="Trebuchet MS" w:cs="TrebuchetMS"/>
        </w:rPr>
      </w:pPr>
      <w:r w:rsidRPr="009D441C">
        <w:rPr>
          <w:rFonts w:ascii="Trebuchet MS" w:hAnsi="Trebuchet MS" w:cs="TrebuchetMS"/>
        </w:rPr>
        <w:t xml:space="preserve">Of the </w:t>
      </w:r>
      <w:r>
        <w:rPr>
          <w:rFonts w:ascii="Trebuchet MS" w:hAnsi="Trebuchet MS" w:cs="TrebuchetMS"/>
        </w:rPr>
        <w:t xml:space="preserve">49 </w:t>
      </w:r>
      <w:r w:rsidRPr="009D441C">
        <w:rPr>
          <w:rFonts w:ascii="Trebuchet MS" w:hAnsi="Trebuchet MS" w:cs="TrebuchetMS"/>
        </w:rPr>
        <w:t xml:space="preserve">properties identified, </w:t>
      </w:r>
      <w:r>
        <w:rPr>
          <w:rFonts w:ascii="Trebuchet MS" w:hAnsi="Trebuchet MS" w:cs="TrebuchetMS"/>
        </w:rPr>
        <w:t xml:space="preserve">16 </w:t>
      </w:r>
      <w:r w:rsidRPr="009D441C">
        <w:rPr>
          <w:rFonts w:ascii="Trebuchet MS" w:hAnsi="Trebuchet MS" w:cs="TrebuchetMS"/>
        </w:rPr>
        <w:t xml:space="preserve">were found to be in HMO use. Including the proposed use of </w:t>
      </w:r>
      <w:r>
        <w:rPr>
          <w:rFonts w:ascii="Trebuchet MS" w:hAnsi="Trebuchet MS" w:cs="TrebuchetMS"/>
        </w:rPr>
        <w:t>30 Essex Street</w:t>
      </w:r>
      <w:r w:rsidRPr="009D441C">
        <w:rPr>
          <w:rFonts w:ascii="Trebuchet MS" w:hAnsi="Trebuchet MS" w:cs="TrebuchetMS"/>
        </w:rPr>
        <w:t xml:space="preserve">, </w:t>
      </w:r>
      <w:r>
        <w:rPr>
          <w:rFonts w:ascii="Trebuchet MS" w:hAnsi="Trebuchet MS" w:cs="TrebuchetMS"/>
        </w:rPr>
        <w:t>17</w:t>
      </w:r>
      <w:r w:rsidRPr="009D441C">
        <w:rPr>
          <w:rFonts w:ascii="Trebuchet MS" w:hAnsi="Trebuchet MS" w:cs="TrebuchetMS"/>
        </w:rPr>
        <w:t xml:space="preserve"> properties would be in HMO use. This equates to 3</w:t>
      </w:r>
      <w:r>
        <w:rPr>
          <w:rFonts w:ascii="Trebuchet MS" w:hAnsi="Trebuchet MS" w:cs="TrebuchetMS"/>
        </w:rPr>
        <w:t>4.7</w:t>
      </w:r>
      <w:r w:rsidRPr="009D441C">
        <w:rPr>
          <w:rFonts w:ascii="Trebuchet MS" w:hAnsi="Trebuchet MS" w:cs="TrebuchetMS"/>
        </w:rPr>
        <w:t>% of the properties</w:t>
      </w:r>
      <w:r>
        <w:rPr>
          <w:rFonts w:ascii="Trebuchet MS" w:hAnsi="Trebuchet MS" w:cs="TrebuchetMS"/>
        </w:rPr>
        <w:t xml:space="preserve"> </w:t>
      </w:r>
      <w:r w:rsidRPr="009D441C">
        <w:rPr>
          <w:rFonts w:ascii="Trebuchet MS" w:hAnsi="Trebuchet MS" w:cs="TrebuchetMS"/>
        </w:rPr>
        <w:t>within the 50m radius, comfortably exceeding the 25% established threshold.</w:t>
      </w:r>
    </w:p>
    <w:p w:rsidR="008D7CD8" w:rsidRDefault="009D441C" w:rsidP="00F5052B">
      <w:pPr>
        <w:autoSpaceDE w:val="0"/>
        <w:autoSpaceDN w:val="0"/>
        <w:adjustRightInd w:val="0"/>
        <w:spacing w:after="0" w:line="240" w:lineRule="auto"/>
        <w:rPr>
          <w:rFonts w:ascii="Trebuchet MS" w:hAnsi="Trebuchet MS" w:cs="Times New Roman"/>
        </w:rPr>
      </w:pPr>
      <w:r w:rsidRPr="009D441C">
        <w:rPr>
          <w:rFonts w:ascii="Trebuchet MS" w:hAnsi="Trebuchet MS" w:cs="TrebuchetMS"/>
        </w:rPr>
        <w:t>The principle of the change of use is therefore unacceptable. The proportion of HMO’s would</w:t>
      </w:r>
      <w:r>
        <w:rPr>
          <w:rFonts w:ascii="Trebuchet MS" w:hAnsi="Trebuchet MS" w:cs="TrebuchetMS"/>
        </w:rPr>
        <w:t xml:space="preserve"> </w:t>
      </w:r>
      <w:r w:rsidRPr="009D441C">
        <w:rPr>
          <w:rFonts w:ascii="Trebuchet MS" w:hAnsi="Trebuchet MS" w:cs="TrebuchetMS"/>
        </w:rPr>
        <w:t>result in HMO’s representing significantly more than 25% of the residential properties within a</w:t>
      </w:r>
      <w:r>
        <w:rPr>
          <w:rFonts w:ascii="Trebuchet MS" w:hAnsi="Trebuchet MS" w:cs="TrebuchetMS"/>
        </w:rPr>
        <w:t xml:space="preserve"> </w:t>
      </w:r>
      <w:r w:rsidRPr="009D441C">
        <w:rPr>
          <w:rFonts w:ascii="Trebuchet MS" w:hAnsi="Trebuchet MS" w:cs="TrebuchetMS"/>
        </w:rPr>
        <w:t>50m radius of the application site. This is not conducive to a mixed and sustainable</w:t>
      </w:r>
      <w:r>
        <w:rPr>
          <w:rFonts w:ascii="Trebuchet MS" w:hAnsi="Trebuchet MS" w:cs="TrebuchetMS"/>
        </w:rPr>
        <w:t xml:space="preserve"> </w:t>
      </w:r>
      <w:r w:rsidRPr="009D441C">
        <w:rPr>
          <w:rFonts w:ascii="Trebuchet MS" w:hAnsi="Trebuchet MS" w:cs="TrebuchetMS"/>
        </w:rPr>
        <w:t>community. As such, the proposal is contrary to Policy H8 of the Local Plan and the</w:t>
      </w:r>
      <w:r>
        <w:rPr>
          <w:rFonts w:ascii="Trebuchet MS" w:hAnsi="Trebuchet MS" w:cs="TrebuchetMS"/>
        </w:rPr>
        <w:t xml:space="preserve"> </w:t>
      </w:r>
      <w:r w:rsidRPr="009D441C">
        <w:rPr>
          <w:rFonts w:ascii="Trebuchet MS" w:hAnsi="Trebuchet MS" w:cs="TrebuchetMS"/>
        </w:rPr>
        <w:t>Residential Conversions Supplementary Planning Document.</w:t>
      </w:r>
    </w:p>
    <w:p w:rsidR="00F5052B" w:rsidRDefault="00F5052B" w:rsidP="00F5052B">
      <w:pPr>
        <w:autoSpaceDE w:val="0"/>
        <w:autoSpaceDN w:val="0"/>
        <w:adjustRightInd w:val="0"/>
        <w:spacing w:after="0" w:line="240" w:lineRule="auto"/>
        <w:rPr>
          <w:rFonts w:ascii="Trebuchet MS" w:hAnsi="Trebuchet MS" w:cs="Times New Roman"/>
        </w:rPr>
      </w:pPr>
    </w:p>
    <w:p w:rsidR="00F5052B" w:rsidRDefault="00F5052B" w:rsidP="00F5052B">
      <w:pPr>
        <w:autoSpaceDE w:val="0"/>
        <w:autoSpaceDN w:val="0"/>
        <w:adjustRightInd w:val="0"/>
        <w:spacing w:after="0" w:line="240" w:lineRule="auto"/>
        <w:rPr>
          <w:rFonts w:ascii="Trebuchet MS" w:hAnsi="Trebuchet MS" w:cs="Times New Roman"/>
          <w:u w:val="single"/>
        </w:rPr>
      </w:pPr>
      <w:r>
        <w:rPr>
          <w:rFonts w:ascii="Trebuchet MS" w:hAnsi="Trebuchet MS" w:cs="Times New Roman"/>
          <w:u w:val="single"/>
        </w:rPr>
        <w:t>Design and appearance</w:t>
      </w:r>
    </w:p>
    <w:p w:rsidR="00F5052B" w:rsidRDefault="00F5052B" w:rsidP="00F5052B">
      <w:pPr>
        <w:autoSpaceDE w:val="0"/>
        <w:autoSpaceDN w:val="0"/>
        <w:adjustRightInd w:val="0"/>
        <w:spacing w:after="0" w:line="240" w:lineRule="auto"/>
        <w:rPr>
          <w:rFonts w:ascii="Trebuchet MS" w:hAnsi="Trebuchet MS" w:cs="Times New Roman"/>
          <w:u w:val="single"/>
        </w:rPr>
      </w:pPr>
    </w:p>
    <w:p w:rsidR="00F5052B" w:rsidRDefault="00F5052B" w:rsidP="00F5052B">
      <w:pPr>
        <w:autoSpaceDE w:val="0"/>
        <w:autoSpaceDN w:val="0"/>
        <w:adjustRightInd w:val="0"/>
        <w:spacing w:after="0" w:line="240" w:lineRule="auto"/>
        <w:rPr>
          <w:rFonts w:ascii="Trebuchet MS" w:hAnsi="Trebuchet MS" w:cs="Times New Roman"/>
        </w:rPr>
      </w:pPr>
      <w:r>
        <w:rPr>
          <w:rFonts w:ascii="Trebuchet MS" w:hAnsi="Trebuchet MS" w:cs="Times New Roman"/>
        </w:rPr>
        <w:t xml:space="preserve">No external alterations and proposed to facilitate the change of use. </w:t>
      </w:r>
    </w:p>
    <w:p w:rsidR="00D62839" w:rsidRDefault="00D62839" w:rsidP="00F5052B">
      <w:pPr>
        <w:autoSpaceDE w:val="0"/>
        <w:autoSpaceDN w:val="0"/>
        <w:adjustRightInd w:val="0"/>
        <w:spacing w:after="0" w:line="240" w:lineRule="auto"/>
        <w:rPr>
          <w:rFonts w:ascii="Trebuchet MS" w:hAnsi="Trebuchet MS" w:cs="Times New Roman"/>
        </w:rPr>
      </w:pPr>
    </w:p>
    <w:p w:rsidR="00D62839" w:rsidRDefault="00D62839" w:rsidP="00F5052B">
      <w:pPr>
        <w:autoSpaceDE w:val="0"/>
        <w:autoSpaceDN w:val="0"/>
        <w:adjustRightInd w:val="0"/>
        <w:spacing w:after="0" w:line="240" w:lineRule="auto"/>
        <w:rPr>
          <w:rFonts w:ascii="Trebuchet MS" w:hAnsi="Trebuchet MS" w:cs="Times New Roman"/>
          <w:u w:val="single"/>
        </w:rPr>
      </w:pPr>
      <w:r w:rsidRPr="00D62839">
        <w:rPr>
          <w:rFonts w:ascii="Trebuchet MS" w:hAnsi="Trebuchet MS" w:cs="Times New Roman"/>
          <w:u w:val="single"/>
        </w:rPr>
        <w:t>Impact on neighbouring amenity</w:t>
      </w:r>
    </w:p>
    <w:p w:rsidR="00D62839" w:rsidRDefault="00D62839" w:rsidP="00F5052B">
      <w:pPr>
        <w:autoSpaceDE w:val="0"/>
        <w:autoSpaceDN w:val="0"/>
        <w:adjustRightInd w:val="0"/>
        <w:spacing w:after="0" w:line="240" w:lineRule="auto"/>
        <w:rPr>
          <w:rFonts w:ascii="Trebuchet MS" w:hAnsi="Trebuchet MS" w:cs="Times New Roman"/>
          <w:u w:val="single"/>
        </w:rPr>
      </w:pPr>
    </w:p>
    <w:p w:rsidR="00D62839" w:rsidRDefault="00D62839" w:rsidP="00F5052B">
      <w:pPr>
        <w:autoSpaceDE w:val="0"/>
        <w:autoSpaceDN w:val="0"/>
        <w:adjustRightInd w:val="0"/>
        <w:spacing w:after="0" w:line="240" w:lineRule="auto"/>
        <w:rPr>
          <w:rFonts w:ascii="Trebuchet MS" w:hAnsi="Trebuchet MS" w:cs="Times New Roman"/>
        </w:rPr>
      </w:pPr>
      <w:r w:rsidRPr="00D62839">
        <w:rPr>
          <w:rFonts w:ascii="Trebuchet MS" w:hAnsi="Trebuchet MS" w:cs="Times New Roman"/>
        </w:rPr>
        <w:t xml:space="preserve">The use of the </w:t>
      </w:r>
      <w:r>
        <w:rPr>
          <w:rFonts w:ascii="Trebuchet MS" w:hAnsi="Trebuchet MS" w:cs="Times New Roman"/>
        </w:rPr>
        <w:t xml:space="preserve">property as a </w:t>
      </w:r>
      <w:proofErr w:type="gramStart"/>
      <w:r>
        <w:rPr>
          <w:rFonts w:ascii="Trebuchet MS" w:hAnsi="Trebuchet MS" w:cs="Times New Roman"/>
        </w:rPr>
        <w:t>four bedroom</w:t>
      </w:r>
      <w:proofErr w:type="gramEnd"/>
      <w:r>
        <w:rPr>
          <w:rFonts w:ascii="Trebuchet MS" w:hAnsi="Trebuchet MS" w:cs="Times New Roman"/>
        </w:rPr>
        <w:t xml:space="preserve"> HMO would not cause a significantly greater degree of harm to neighbouring amenity than the existing use as a dwelling. Were permission to be granted, a condition would be applied requiring </w:t>
      </w:r>
      <w:proofErr w:type="gramStart"/>
      <w:r>
        <w:rPr>
          <w:rFonts w:ascii="Trebuchet MS" w:hAnsi="Trebuchet MS" w:cs="Times New Roman"/>
        </w:rPr>
        <w:t>a</w:t>
      </w:r>
      <w:proofErr w:type="gramEnd"/>
      <w:r>
        <w:rPr>
          <w:rFonts w:ascii="Trebuchet MS" w:hAnsi="Trebuchet MS" w:cs="Times New Roman"/>
        </w:rPr>
        <w:t xml:space="preserve"> HMO Tenant Management Plan to be agreed. </w:t>
      </w:r>
    </w:p>
    <w:p w:rsidR="00D62839" w:rsidRDefault="00D62839" w:rsidP="00F5052B">
      <w:pPr>
        <w:autoSpaceDE w:val="0"/>
        <w:autoSpaceDN w:val="0"/>
        <w:adjustRightInd w:val="0"/>
        <w:spacing w:after="0" w:line="240" w:lineRule="auto"/>
        <w:rPr>
          <w:rFonts w:ascii="Trebuchet MS" w:hAnsi="Trebuchet MS" w:cs="Times New Roman"/>
        </w:rPr>
      </w:pPr>
    </w:p>
    <w:p w:rsidR="00D62839" w:rsidRDefault="00D62839" w:rsidP="00F5052B">
      <w:pPr>
        <w:autoSpaceDE w:val="0"/>
        <w:autoSpaceDN w:val="0"/>
        <w:adjustRightInd w:val="0"/>
        <w:spacing w:after="0" w:line="240" w:lineRule="auto"/>
        <w:rPr>
          <w:rFonts w:ascii="Trebuchet MS" w:hAnsi="Trebuchet MS" w:cs="Times New Roman"/>
          <w:u w:val="single"/>
        </w:rPr>
      </w:pPr>
      <w:r>
        <w:rPr>
          <w:rFonts w:ascii="Trebuchet MS" w:hAnsi="Trebuchet MS" w:cs="Times New Roman"/>
          <w:u w:val="single"/>
        </w:rPr>
        <w:t>Amenity of future occupiers</w:t>
      </w:r>
    </w:p>
    <w:p w:rsidR="00D62839" w:rsidRDefault="00D62839" w:rsidP="00F5052B">
      <w:pPr>
        <w:autoSpaceDE w:val="0"/>
        <w:autoSpaceDN w:val="0"/>
        <w:adjustRightInd w:val="0"/>
        <w:spacing w:after="0" w:line="240" w:lineRule="auto"/>
        <w:rPr>
          <w:rFonts w:ascii="Trebuchet MS" w:hAnsi="Trebuchet MS" w:cs="Times New Roman"/>
          <w:u w:val="single"/>
        </w:rPr>
      </w:pPr>
    </w:p>
    <w:p w:rsidR="00D62839" w:rsidRDefault="00856357" w:rsidP="00F5052B">
      <w:pPr>
        <w:autoSpaceDE w:val="0"/>
        <w:autoSpaceDN w:val="0"/>
        <w:adjustRightInd w:val="0"/>
        <w:spacing w:after="0" w:line="240" w:lineRule="auto"/>
        <w:rPr>
          <w:rFonts w:ascii="Trebuchet MS" w:hAnsi="Trebuchet MS" w:cs="Times New Roman"/>
        </w:rPr>
      </w:pPr>
      <w:r>
        <w:rPr>
          <w:rFonts w:ascii="Trebuchet MS" w:hAnsi="Trebuchet MS" w:cs="Times New Roman"/>
        </w:rPr>
        <w:t xml:space="preserve">Each of the four bedrooms would have an acceptable outlook and meet the minimum floor space standards, as set out in the Residential Conversions SPD. As no sectional drawing has been provided, it cannot be confirmed whether the bedroom at the second floor would receive adequate headroom. The proposal is contrary to Policy H8 of the Local Plan and the Residential Conversions SPD on this basis. </w:t>
      </w:r>
    </w:p>
    <w:p w:rsidR="00856357" w:rsidRDefault="00856357" w:rsidP="00F5052B">
      <w:pPr>
        <w:autoSpaceDE w:val="0"/>
        <w:autoSpaceDN w:val="0"/>
        <w:adjustRightInd w:val="0"/>
        <w:spacing w:after="0" w:line="240" w:lineRule="auto"/>
        <w:rPr>
          <w:rFonts w:ascii="Trebuchet MS" w:hAnsi="Trebuchet MS" w:cs="Times New Roman"/>
        </w:rPr>
      </w:pPr>
    </w:p>
    <w:p w:rsidR="00856357" w:rsidRDefault="00856357" w:rsidP="00F5052B">
      <w:pPr>
        <w:autoSpaceDE w:val="0"/>
        <w:autoSpaceDN w:val="0"/>
        <w:adjustRightInd w:val="0"/>
        <w:spacing w:after="0" w:line="240" w:lineRule="auto"/>
        <w:rPr>
          <w:rFonts w:ascii="Trebuchet MS" w:hAnsi="Trebuchet MS" w:cs="Times New Roman"/>
          <w:u w:val="single"/>
        </w:rPr>
      </w:pPr>
      <w:r>
        <w:rPr>
          <w:rFonts w:ascii="Trebuchet MS" w:hAnsi="Trebuchet MS" w:cs="Times New Roman"/>
          <w:u w:val="single"/>
        </w:rPr>
        <w:t>Transport</w:t>
      </w:r>
    </w:p>
    <w:p w:rsidR="00856357" w:rsidRDefault="00856357" w:rsidP="00F5052B">
      <w:pPr>
        <w:autoSpaceDE w:val="0"/>
        <w:autoSpaceDN w:val="0"/>
        <w:adjustRightInd w:val="0"/>
        <w:spacing w:after="0" w:line="240" w:lineRule="auto"/>
        <w:rPr>
          <w:rFonts w:ascii="Trebuchet MS" w:hAnsi="Trebuchet MS" w:cs="Times New Roman"/>
          <w:u w:val="single"/>
        </w:rPr>
      </w:pPr>
    </w:p>
    <w:p w:rsidR="00856357" w:rsidRDefault="00856357" w:rsidP="00F5052B">
      <w:pPr>
        <w:autoSpaceDE w:val="0"/>
        <w:autoSpaceDN w:val="0"/>
        <w:adjustRightInd w:val="0"/>
        <w:spacing w:after="0" w:line="240" w:lineRule="auto"/>
        <w:rPr>
          <w:rFonts w:ascii="Trebuchet MS" w:hAnsi="Trebuchet MS" w:cs="Times New Roman"/>
        </w:rPr>
      </w:pPr>
      <w:r>
        <w:rPr>
          <w:rFonts w:ascii="Trebuchet MS" w:hAnsi="Trebuchet MS" w:cs="Times New Roman"/>
        </w:rPr>
        <w:t xml:space="preserve">In accordance with the Parking Standards and Design SPD, the proposed development requires the provision of one off-road parking space. It is not possible to provide any off-road parking due to the nature of the site. </w:t>
      </w:r>
      <w:r w:rsidR="00120628">
        <w:rPr>
          <w:rFonts w:ascii="Trebuchet MS" w:hAnsi="Trebuchet MS" w:cs="Times New Roman"/>
        </w:rPr>
        <w:t>T</w:t>
      </w:r>
      <w:r>
        <w:rPr>
          <w:rFonts w:ascii="Trebuchet MS" w:hAnsi="Trebuchet MS" w:cs="Times New Roman"/>
        </w:rPr>
        <w:t xml:space="preserve">he site is located within a Residents Parking Permit Zone, </w:t>
      </w:r>
      <w:r w:rsidR="00120628">
        <w:rPr>
          <w:rFonts w:ascii="Trebuchet MS" w:hAnsi="Trebuchet MS" w:cs="Times New Roman"/>
        </w:rPr>
        <w:t xml:space="preserve">Zone 10R. Were permission to be granted, a condition would be applied </w:t>
      </w:r>
      <w:r w:rsidR="00120628">
        <w:rPr>
          <w:rFonts w:ascii="Trebuchet MS" w:hAnsi="Trebuchet MS" w:cs="Times New Roman"/>
        </w:rPr>
        <w:lastRenderedPageBreak/>
        <w:t xml:space="preserve">restricting future parking permits from being issued to occupants of the property, due to existing on-street parking pressures in the vicinity of the site. </w:t>
      </w:r>
    </w:p>
    <w:p w:rsidR="00120628" w:rsidRDefault="00120628" w:rsidP="00F5052B">
      <w:pPr>
        <w:autoSpaceDE w:val="0"/>
        <w:autoSpaceDN w:val="0"/>
        <w:adjustRightInd w:val="0"/>
        <w:spacing w:after="0" w:line="240" w:lineRule="auto"/>
        <w:rPr>
          <w:rFonts w:ascii="Trebuchet MS" w:hAnsi="Trebuchet MS" w:cs="Times New Roman"/>
        </w:rPr>
      </w:pPr>
    </w:p>
    <w:p w:rsidR="00120628" w:rsidRPr="00856357" w:rsidRDefault="00120628" w:rsidP="00F5052B">
      <w:pPr>
        <w:autoSpaceDE w:val="0"/>
        <w:autoSpaceDN w:val="0"/>
        <w:adjustRightInd w:val="0"/>
        <w:spacing w:after="0" w:line="240" w:lineRule="auto"/>
        <w:rPr>
          <w:rFonts w:ascii="Trebuchet MS" w:hAnsi="Trebuchet MS" w:cs="Times New Roman"/>
        </w:rPr>
      </w:pPr>
      <w:r>
        <w:rPr>
          <w:rFonts w:ascii="Trebuchet MS" w:hAnsi="Trebuchet MS" w:cs="Times New Roman"/>
        </w:rPr>
        <w:t xml:space="preserve">The development requires the provision of 2 secure, covered and lockable cycle storage spaces, and bin storage. No details have been forthcoming. The proposal is contrary to Policies H8 and TR5 of the Local Plan, the </w:t>
      </w:r>
      <w:r w:rsidR="00F72D87">
        <w:rPr>
          <w:rFonts w:ascii="Trebuchet MS" w:hAnsi="Trebuchet MS" w:cs="Times New Roman"/>
        </w:rPr>
        <w:t>Residential</w:t>
      </w:r>
      <w:r>
        <w:rPr>
          <w:rFonts w:ascii="Trebuchet MS" w:hAnsi="Trebuchet MS" w:cs="Times New Roman"/>
        </w:rPr>
        <w:t xml:space="preserve"> Conversions SPD and the Parking Standards and Design SPD on this basis. </w:t>
      </w:r>
    </w:p>
    <w:p w:rsidR="00F5052B" w:rsidRPr="00F5052B" w:rsidRDefault="00F5052B" w:rsidP="00F5052B">
      <w:pPr>
        <w:autoSpaceDE w:val="0"/>
        <w:autoSpaceDN w:val="0"/>
        <w:adjustRightInd w:val="0"/>
        <w:spacing w:after="0" w:line="240" w:lineRule="auto"/>
        <w:rPr>
          <w:rFonts w:ascii="Trebuchet MS" w:hAnsi="Trebuchet MS" w:cs="Times New Roman"/>
        </w:rPr>
      </w:pPr>
    </w:p>
    <w:p w:rsidR="00493FCB" w:rsidRDefault="00493FCB" w:rsidP="00493FCB">
      <w:pPr>
        <w:spacing w:line="240" w:lineRule="auto"/>
        <w:rPr>
          <w:rFonts w:ascii="Trebuchet MS" w:hAnsi="Trebuchet MS"/>
          <w:b/>
          <w:szCs w:val="24"/>
        </w:rPr>
      </w:pPr>
      <w:r w:rsidRPr="007C55A2">
        <w:rPr>
          <w:rFonts w:ascii="Trebuchet MS" w:hAnsi="Trebuchet MS"/>
          <w:b/>
          <w:szCs w:val="24"/>
        </w:rPr>
        <w:t>Conclus</w:t>
      </w:r>
      <w:bookmarkStart w:id="0" w:name="_GoBack"/>
      <w:bookmarkEnd w:id="0"/>
      <w:r w:rsidRPr="007C55A2">
        <w:rPr>
          <w:rFonts w:ascii="Trebuchet MS" w:hAnsi="Trebuchet MS"/>
          <w:b/>
          <w:szCs w:val="24"/>
        </w:rPr>
        <w:t>ion</w:t>
      </w:r>
    </w:p>
    <w:p w:rsidR="00F72D87" w:rsidRPr="00D721C4" w:rsidRDefault="00F72D87" w:rsidP="00F72D87">
      <w:pPr>
        <w:spacing w:line="240" w:lineRule="auto"/>
        <w:rPr>
          <w:rFonts w:ascii="Trebuchet MS" w:hAnsi="Trebuchet MS"/>
          <w:szCs w:val="24"/>
        </w:rPr>
      </w:pPr>
      <w:r>
        <w:rPr>
          <w:rFonts w:ascii="Trebuchet MS" w:hAnsi="Trebuchet MS"/>
          <w:szCs w:val="24"/>
        </w:rPr>
        <w:t xml:space="preserve">The proposal has been assessed and found to be unacceptable, contrary to Policy H8 and the Residential Conversions SPD. The proposed conversion would exceed the 25% threshold of HMO’s, further diluting and harming a mixed and sustainable community.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F72D87" w:rsidP="00A07CBB">
      <w:pPr>
        <w:spacing w:line="240" w:lineRule="auto"/>
        <w:rPr>
          <w:rFonts w:ascii="Trebuchet MS" w:hAnsi="Trebuchet MS"/>
          <w:b/>
          <w:szCs w:val="24"/>
        </w:rPr>
      </w:pPr>
      <w:r>
        <w:rPr>
          <w:rFonts w:ascii="Trebuchet MS" w:hAnsi="Trebuchet MS"/>
          <w:b/>
          <w:szCs w:val="24"/>
        </w:rPr>
        <w:t>REFUSE</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00"/>
    <w:family w:val="swiss"/>
    <w:notTrueType/>
    <w:pitch w:val="default"/>
    <w:sig w:usb0="00000003" w:usb1="00000000" w:usb2="00000000" w:usb3="00000000" w:csb0="00000001" w:csb1="00000000"/>
  </w:font>
  <w:font w:name="TrebuchetMS-Ital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12536"/>
    <w:rsid w:val="000242CE"/>
    <w:rsid w:val="0003197F"/>
    <w:rsid w:val="00063E65"/>
    <w:rsid w:val="000B1F1B"/>
    <w:rsid w:val="000E3603"/>
    <w:rsid w:val="000F74D1"/>
    <w:rsid w:val="00120628"/>
    <w:rsid w:val="00136CBE"/>
    <w:rsid w:val="001462B1"/>
    <w:rsid w:val="00153F67"/>
    <w:rsid w:val="001724C3"/>
    <w:rsid w:val="001A59D1"/>
    <w:rsid w:val="001B1192"/>
    <w:rsid w:val="001B130B"/>
    <w:rsid w:val="001D0662"/>
    <w:rsid w:val="001D229A"/>
    <w:rsid w:val="001E0908"/>
    <w:rsid w:val="00203FEC"/>
    <w:rsid w:val="002344F6"/>
    <w:rsid w:val="0025023D"/>
    <w:rsid w:val="00271E64"/>
    <w:rsid w:val="002D7646"/>
    <w:rsid w:val="002F7727"/>
    <w:rsid w:val="0031470A"/>
    <w:rsid w:val="0035736D"/>
    <w:rsid w:val="0037116B"/>
    <w:rsid w:val="00390213"/>
    <w:rsid w:val="00394FA3"/>
    <w:rsid w:val="003C3AC5"/>
    <w:rsid w:val="003C7F80"/>
    <w:rsid w:val="003F5779"/>
    <w:rsid w:val="0041134C"/>
    <w:rsid w:val="00435A3F"/>
    <w:rsid w:val="00471B8C"/>
    <w:rsid w:val="00493FCB"/>
    <w:rsid w:val="004B46CD"/>
    <w:rsid w:val="00503777"/>
    <w:rsid w:val="00531F4B"/>
    <w:rsid w:val="00536A14"/>
    <w:rsid w:val="005C3E8D"/>
    <w:rsid w:val="006207E9"/>
    <w:rsid w:val="006520C0"/>
    <w:rsid w:val="00656759"/>
    <w:rsid w:val="00661FA5"/>
    <w:rsid w:val="0068081B"/>
    <w:rsid w:val="00683BBD"/>
    <w:rsid w:val="006A11BD"/>
    <w:rsid w:val="007312A7"/>
    <w:rsid w:val="00742F35"/>
    <w:rsid w:val="007941DC"/>
    <w:rsid w:val="007A1C70"/>
    <w:rsid w:val="007A4C9A"/>
    <w:rsid w:val="007B6972"/>
    <w:rsid w:val="007C55A2"/>
    <w:rsid w:val="007D03A5"/>
    <w:rsid w:val="00807D4D"/>
    <w:rsid w:val="0081229E"/>
    <w:rsid w:val="00856357"/>
    <w:rsid w:val="00881890"/>
    <w:rsid w:val="008942E3"/>
    <w:rsid w:val="008D520B"/>
    <w:rsid w:val="008D7CD8"/>
    <w:rsid w:val="00935AC7"/>
    <w:rsid w:val="00941904"/>
    <w:rsid w:val="009A0C0E"/>
    <w:rsid w:val="009D441C"/>
    <w:rsid w:val="00A01BAD"/>
    <w:rsid w:val="00A0641B"/>
    <w:rsid w:val="00A07CBB"/>
    <w:rsid w:val="00A10BFC"/>
    <w:rsid w:val="00A474B3"/>
    <w:rsid w:val="00A7635C"/>
    <w:rsid w:val="00A91268"/>
    <w:rsid w:val="00A95E82"/>
    <w:rsid w:val="00AD3648"/>
    <w:rsid w:val="00B95948"/>
    <w:rsid w:val="00BA0347"/>
    <w:rsid w:val="00BB3E03"/>
    <w:rsid w:val="00BC3D09"/>
    <w:rsid w:val="00BE318D"/>
    <w:rsid w:val="00C0147F"/>
    <w:rsid w:val="00C07854"/>
    <w:rsid w:val="00C2070A"/>
    <w:rsid w:val="00C2377B"/>
    <w:rsid w:val="00C26EFF"/>
    <w:rsid w:val="00C90292"/>
    <w:rsid w:val="00C93C4B"/>
    <w:rsid w:val="00CB0684"/>
    <w:rsid w:val="00CC3590"/>
    <w:rsid w:val="00CD28F1"/>
    <w:rsid w:val="00D62839"/>
    <w:rsid w:val="00D721C4"/>
    <w:rsid w:val="00DE7F38"/>
    <w:rsid w:val="00E01528"/>
    <w:rsid w:val="00E76F85"/>
    <w:rsid w:val="00EA0B41"/>
    <w:rsid w:val="00EC327C"/>
    <w:rsid w:val="00ED3E57"/>
    <w:rsid w:val="00F21A4D"/>
    <w:rsid w:val="00F5052B"/>
    <w:rsid w:val="00F55A4D"/>
    <w:rsid w:val="00F653C1"/>
    <w:rsid w:val="00F72D87"/>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A1474"/>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2021-08-24T13:11:00Z</dcterms:created>
  <dcterms:modified xsi:type="dcterms:W3CDTF">2021-08-24T13:45:00Z</dcterms:modified>
</cp:coreProperties>
</file>