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74A9" w:rsidRPr="006B74A9" w:rsidRDefault="006B74A9" w:rsidP="006B74A9">
      <w:pPr>
        <w:spacing w:after="200" w:line="240" w:lineRule="auto"/>
        <w:rPr>
          <w:rFonts w:ascii="Trebuchet MS" w:eastAsiaTheme="minorEastAsia" w:hAnsi="Trebuchet MS"/>
          <w:sz w:val="24"/>
          <w:szCs w:val="24"/>
          <w:lang w:eastAsia="en-GB"/>
        </w:rPr>
      </w:pPr>
      <w:r w:rsidRPr="006B74A9">
        <w:rPr>
          <w:rFonts w:ascii="Trebuchet MS" w:eastAsiaTheme="minorEastAsia" w:hAnsi="Trebuchet MS"/>
          <w:b/>
          <w:sz w:val="24"/>
          <w:szCs w:val="24"/>
          <w:u w:val="single"/>
          <w:lang w:eastAsia="en-GB"/>
        </w:rPr>
        <w:t>Delegated Application Report</w:t>
      </w:r>
      <w:r w:rsidRPr="006B74A9">
        <w:rPr>
          <w:rFonts w:ascii="Trebuchet MS" w:eastAsiaTheme="minorEastAsia" w:hAnsi="Trebuchet MS"/>
          <w:sz w:val="24"/>
          <w:szCs w:val="24"/>
          <w:lang w:eastAsia="en-GB"/>
        </w:rPr>
        <w:t xml:space="preserve"> </w:t>
      </w:r>
      <w:r w:rsidRPr="006B74A9">
        <w:rPr>
          <w:rFonts w:ascii="Trebuchet MS" w:eastAsiaTheme="minorEastAsia" w:hAnsi="Trebuchet MS"/>
          <w:sz w:val="24"/>
          <w:szCs w:val="24"/>
          <w:lang w:eastAsia="en-GB"/>
        </w:rPr>
        <w:tab/>
      </w:r>
      <w:r w:rsidRPr="006B74A9">
        <w:rPr>
          <w:rFonts w:ascii="Trebuchet MS" w:eastAsiaTheme="minorEastAsia" w:hAnsi="Trebuchet MS"/>
          <w:sz w:val="24"/>
          <w:szCs w:val="24"/>
          <w:lang w:eastAsia="en-GB"/>
        </w:rPr>
        <w:tab/>
      </w:r>
      <w:r w:rsidRPr="006B74A9">
        <w:rPr>
          <w:rFonts w:ascii="Trebuchet MS" w:eastAsiaTheme="minorEastAsia" w:hAnsi="Trebuchet MS"/>
          <w:sz w:val="24"/>
          <w:szCs w:val="24"/>
          <w:lang w:eastAsia="en-GB"/>
        </w:rPr>
        <w:tab/>
      </w:r>
      <w:r w:rsidRPr="006B74A9">
        <w:rPr>
          <w:rFonts w:ascii="Trebuchet MS" w:eastAsiaTheme="minorEastAsia" w:hAnsi="Trebuchet MS"/>
          <w:sz w:val="24"/>
          <w:szCs w:val="24"/>
          <w:lang w:eastAsia="en-GB"/>
        </w:rPr>
        <w:tab/>
        <w:t xml:space="preserve">          </w:t>
      </w:r>
      <w:r w:rsidRPr="006B74A9">
        <w:rPr>
          <w:rFonts w:ascii="Trebuchet MS" w:eastAsiaTheme="minorEastAsia" w:hAnsi="Trebuchet MS"/>
          <w:b/>
          <w:sz w:val="24"/>
          <w:szCs w:val="24"/>
          <w:lang w:eastAsia="en-GB"/>
        </w:rPr>
        <w:t>Target Date:</w:t>
      </w:r>
      <w:r w:rsidRPr="006B74A9">
        <w:rPr>
          <w:rFonts w:ascii="Trebuchet MS" w:eastAsiaTheme="minorEastAsia" w:hAnsi="Trebuchet MS"/>
          <w:sz w:val="24"/>
          <w:szCs w:val="24"/>
          <w:lang w:eastAsia="en-GB"/>
        </w:rPr>
        <w:t xml:space="preserve"> 2</w:t>
      </w:r>
      <w:r w:rsidR="00FB778A" w:rsidRPr="00FB778A">
        <w:rPr>
          <w:rFonts w:ascii="Trebuchet MS" w:eastAsiaTheme="minorEastAsia" w:hAnsi="Trebuchet MS"/>
          <w:sz w:val="24"/>
          <w:szCs w:val="24"/>
          <w:lang w:eastAsia="en-GB"/>
        </w:rPr>
        <w:t>1</w:t>
      </w:r>
      <w:r w:rsidRPr="006B74A9">
        <w:rPr>
          <w:rFonts w:ascii="Trebuchet MS" w:eastAsiaTheme="minorEastAsia" w:hAnsi="Trebuchet MS"/>
          <w:sz w:val="24"/>
          <w:szCs w:val="24"/>
          <w:lang w:eastAsia="en-GB"/>
        </w:rPr>
        <w:t>/0</w:t>
      </w:r>
      <w:r w:rsidR="00FB778A" w:rsidRPr="00FB778A">
        <w:rPr>
          <w:rFonts w:ascii="Trebuchet MS" w:eastAsiaTheme="minorEastAsia" w:hAnsi="Trebuchet MS"/>
          <w:sz w:val="24"/>
          <w:szCs w:val="24"/>
          <w:lang w:eastAsia="en-GB"/>
        </w:rPr>
        <w:t>7</w:t>
      </w:r>
      <w:r w:rsidRPr="006B74A9">
        <w:rPr>
          <w:rFonts w:ascii="Trebuchet MS" w:eastAsiaTheme="minorEastAsia" w:hAnsi="Trebuchet MS"/>
          <w:sz w:val="24"/>
          <w:szCs w:val="24"/>
          <w:lang w:eastAsia="en-GB"/>
        </w:rPr>
        <w:t>/21</w:t>
      </w:r>
    </w:p>
    <w:p w:rsidR="006B74A9" w:rsidRPr="006B74A9" w:rsidRDefault="006B74A9" w:rsidP="006B74A9">
      <w:pPr>
        <w:spacing w:after="200" w:line="240" w:lineRule="auto"/>
        <w:rPr>
          <w:rFonts w:ascii="Trebuchet MS" w:eastAsiaTheme="minorEastAsia" w:hAnsi="Trebuchet MS"/>
          <w:sz w:val="24"/>
          <w:szCs w:val="24"/>
          <w:lang w:eastAsia="en-GB"/>
        </w:rPr>
      </w:pPr>
      <w:r w:rsidRPr="006B74A9">
        <w:rPr>
          <w:rFonts w:ascii="Trebuchet MS" w:eastAsiaTheme="minorEastAsia" w:hAnsi="Trebuchet MS"/>
          <w:b/>
          <w:sz w:val="24"/>
          <w:szCs w:val="24"/>
          <w:lang w:eastAsia="en-GB"/>
        </w:rPr>
        <w:t xml:space="preserve">Address: </w:t>
      </w:r>
      <w:r w:rsidR="00FB778A" w:rsidRPr="00FB778A">
        <w:rPr>
          <w:rFonts w:ascii="Trebuchet MS" w:eastAsiaTheme="minorEastAsia" w:hAnsi="Trebuchet MS"/>
          <w:bCs/>
          <w:sz w:val="24"/>
          <w:szCs w:val="24"/>
          <w:lang w:eastAsia="en-GB"/>
        </w:rPr>
        <w:t xml:space="preserve">30 </w:t>
      </w:r>
      <w:proofErr w:type="spellStart"/>
      <w:r w:rsidR="00FB778A" w:rsidRPr="00FB778A">
        <w:rPr>
          <w:rFonts w:ascii="Trebuchet MS" w:eastAsiaTheme="minorEastAsia" w:hAnsi="Trebuchet MS"/>
          <w:bCs/>
          <w:sz w:val="24"/>
          <w:szCs w:val="24"/>
          <w:lang w:eastAsia="en-GB"/>
        </w:rPr>
        <w:t>Brackendale</w:t>
      </w:r>
      <w:proofErr w:type="spellEnd"/>
      <w:r w:rsidR="00FB778A" w:rsidRPr="00FB778A">
        <w:rPr>
          <w:rFonts w:ascii="Trebuchet MS" w:eastAsiaTheme="minorEastAsia" w:hAnsi="Trebuchet MS"/>
          <w:bCs/>
          <w:sz w:val="24"/>
          <w:szCs w:val="24"/>
          <w:lang w:eastAsia="en-GB"/>
        </w:rPr>
        <w:t xml:space="preserve"> Way, Reading, RG6 1DZ</w:t>
      </w:r>
    </w:p>
    <w:p w:rsidR="006B74A9" w:rsidRPr="006B74A9" w:rsidRDefault="006B74A9" w:rsidP="006B74A9">
      <w:pPr>
        <w:spacing w:after="200" w:line="240" w:lineRule="auto"/>
        <w:rPr>
          <w:rFonts w:ascii="Trebuchet MS" w:eastAsiaTheme="minorEastAsia" w:hAnsi="Trebuchet MS"/>
          <w:sz w:val="24"/>
          <w:szCs w:val="24"/>
          <w:lang w:eastAsia="en-GB"/>
        </w:rPr>
      </w:pPr>
      <w:r w:rsidRPr="006B74A9">
        <w:rPr>
          <w:rFonts w:ascii="Trebuchet MS" w:eastAsiaTheme="minorEastAsia" w:hAnsi="Trebuchet MS"/>
          <w:b/>
          <w:sz w:val="24"/>
          <w:szCs w:val="24"/>
          <w:lang w:eastAsia="en-GB"/>
        </w:rPr>
        <w:t xml:space="preserve">Application No: </w:t>
      </w:r>
      <w:r w:rsidR="00FB778A" w:rsidRPr="00FB778A">
        <w:rPr>
          <w:rFonts w:ascii="Trebuchet MS" w:eastAsiaTheme="minorEastAsia" w:hAnsi="Trebuchet MS"/>
          <w:sz w:val="24"/>
          <w:szCs w:val="24"/>
          <w:lang w:val="en-US" w:eastAsia="en-GB"/>
        </w:rPr>
        <w:t xml:space="preserve">210868 / </w:t>
      </w:r>
      <w:r w:rsidR="00FB778A" w:rsidRPr="00FB778A">
        <w:rPr>
          <w:rFonts w:ascii="Trebuchet MS" w:eastAsiaTheme="minorEastAsia" w:hAnsi="Trebuchet MS"/>
          <w:bCs/>
          <w:sz w:val="24"/>
          <w:szCs w:val="24"/>
          <w:lang w:eastAsia="en-GB"/>
        </w:rPr>
        <w:t xml:space="preserve">CLP  </w:t>
      </w:r>
      <w:r w:rsidR="00FB778A" w:rsidRPr="00FB778A">
        <w:rPr>
          <w:rFonts w:ascii="Trebuchet MS" w:eastAsiaTheme="minorEastAsia" w:hAnsi="Trebuchet MS"/>
          <w:sz w:val="24"/>
          <w:szCs w:val="24"/>
          <w:lang w:val="en-US" w:eastAsia="en-GB"/>
        </w:rPr>
        <w:t xml:space="preserve">   </w:t>
      </w:r>
    </w:p>
    <w:p w:rsidR="006B74A9" w:rsidRPr="006B74A9" w:rsidRDefault="006B74A9" w:rsidP="006B74A9">
      <w:pPr>
        <w:spacing w:after="200" w:line="240" w:lineRule="auto"/>
        <w:rPr>
          <w:rFonts w:ascii="Trebuchet MS" w:eastAsiaTheme="minorEastAsia" w:hAnsi="Trebuchet MS"/>
          <w:sz w:val="24"/>
          <w:szCs w:val="24"/>
          <w:lang w:eastAsia="en-GB"/>
        </w:rPr>
      </w:pPr>
      <w:r w:rsidRPr="006B74A9">
        <w:rPr>
          <w:rFonts w:ascii="Trebuchet MS" w:eastAsiaTheme="minorEastAsia" w:hAnsi="Trebuchet MS"/>
          <w:b/>
          <w:sz w:val="24"/>
          <w:szCs w:val="24"/>
          <w:lang w:eastAsia="en-GB"/>
        </w:rPr>
        <w:t xml:space="preserve">Proposal: </w:t>
      </w:r>
      <w:r w:rsidRPr="006B74A9">
        <w:rPr>
          <w:rFonts w:ascii="Trebuchet MS" w:eastAsiaTheme="minorEastAsia" w:hAnsi="Trebuchet MS"/>
          <w:sz w:val="24"/>
          <w:szCs w:val="24"/>
          <w:lang w:eastAsia="en-GB"/>
        </w:rPr>
        <w:t xml:space="preserve">Certificate of Lawfulness for proposed </w:t>
      </w:r>
      <w:bookmarkStart w:id="0" w:name="_Hlk73971574"/>
      <w:r w:rsidR="00FB778A" w:rsidRPr="00FB778A">
        <w:rPr>
          <w:rFonts w:ascii="Trebuchet MS" w:eastAsiaTheme="minorEastAsia" w:hAnsi="Trebuchet MS"/>
          <w:sz w:val="24"/>
          <w:szCs w:val="24"/>
          <w:lang w:eastAsia="en-GB"/>
        </w:rPr>
        <w:t>conversion of existing loft to form habitable accommodation, including 4no rooflights to the front elevation and 3no dormers to the rear elevation.</w:t>
      </w:r>
    </w:p>
    <w:bookmarkEnd w:id="0"/>
    <w:p w:rsidR="006B74A9" w:rsidRPr="006B74A9" w:rsidRDefault="006B74A9" w:rsidP="006B74A9">
      <w:pPr>
        <w:spacing w:after="200" w:line="240" w:lineRule="auto"/>
        <w:rPr>
          <w:rFonts w:ascii="Trebuchet MS" w:eastAsiaTheme="minorEastAsia" w:hAnsi="Trebuchet MS"/>
          <w:sz w:val="24"/>
          <w:szCs w:val="24"/>
          <w:lang w:eastAsia="en-GB"/>
        </w:rPr>
      </w:pPr>
      <w:r w:rsidRPr="006B74A9">
        <w:rPr>
          <w:rFonts w:ascii="Trebuchet MS" w:eastAsiaTheme="minorEastAsia" w:hAnsi="Trebuchet MS"/>
          <w:b/>
          <w:sz w:val="24"/>
          <w:szCs w:val="24"/>
          <w:lang w:eastAsia="en-GB"/>
        </w:rPr>
        <w:t>Case Officer:</w:t>
      </w:r>
      <w:r w:rsidRPr="006B74A9">
        <w:rPr>
          <w:rFonts w:ascii="Trebuchet MS" w:eastAsiaTheme="minorEastAsia" w:hAnsi="Trebuchet MS"/>
          <w:sz w:val="24"/>
          <w:szCs w:val="24"/>
          <w:lang w:eastAsia="en-GB"/>
        </w:rPr>
        <w:t xml:space="preserve"> Beatrice Malama</w:t>
      </w:r>
    </w:p>
    <w:p w:rsidR="006B74A9" w:rsidRPr="006B74A9" w:rsidRDefault="006B74A9" w:rsidP="006B74A9">
      <w:pPr>
        <w:spacing w:after="200" w:line="240" w:lineRule="auto"/>
        <w:rPr>
          <w:rFonts w:ascii="Trebuchet MS" w:eastAsiaTheme="minorEastAsia" w:hAnsi="Trebuchet MS"/>
          <w:b/>
          <w:color w:val="FF0000"/>
          <w:sz w:val="24"/>
          <w:szCs w:val="24"/>
          <w:lang w:eastAsia="en-GB"/>
        </w:rPr>
      </w:pPr>
    </w:p>
    <w:p w:rsidR="006B74A9" w:rsidRPr="006B74A9" w:rsidRDefault="006B74A9" w:rsidP="006B74A9">
      <w:pPr>
        <w:spacing w:after="200" w:line="240" w:lineRule="auto"/>
        <w:rPr>
          <w:rFonts w:ascii="Trebuchet MS" w:eastAsiaTheme="minorEastAsia" w:hAnsi="Trebuchet MS"/>
          <w:b/>
          <w:sz w:val="24"/>
          <w:szCs w:val="24"/>
          <w:lang w:eastAsia="en-GB"/>
        </w:rPr>
      </w:pPr>
      <w:r w:rsidRPr="006B74A9">
        <w:rPr>
          <w:rFonts w:ascii="Trebuchet MS" w:eastAsiaTheme="minorEastAsia" w:hAnsi="Trebuchet MS"/>
          <w:b/>
          <w:sz w:val="24"/>
          <w:szCs w:val="24"/>
          <w:lang w:eastAsia="en-GB"/>
        </w:rPr>
        <w:t>Introduction and Proposal</w:t>
      </w:r>
    </w:p>
    <w:p w:rsidR="006B74A9" w:rsidRDefault="006B74A9" w:rsidP="006B74A9">
      <w:pPr>
        <w:spacing w:after="200" w:line="240" w:lineRule="auto"/>
        <w:jc w:val="both"/>
        <w:rPr>
          <w:rFonts w:ascii="Trebuchet MS" w:eastAsiaTheme="minorEastAsia" w:hAnsi="Trebuchet MS"/>
          <w:sz w:val="24"/>
          <w:szCs w:val="24"/>
          <w:lang w:eastAsia="en-GB"/>
        </w:rPr>
      </w:pPr>
      <w:r w:rsidRPr="006B74A9">
        <w:rPr>
          <w:rFonts w:ascii="Trebuchet MS" w:eastAsiaTheme="minorEastAsia" w:hAnsi="Trebuchet MS"/>
          <w:sz w:val="24"/>
          <w:szCs w:val="24"/>
          <w:lang w:eastAsia="en-GB"/>
        </w:rPr>
        <w:t xml:space="preserve">The application site is a </w:t>
      </w:r>
      <w:proofErr w:type="gramStart"/>
      <w:r w:rsidRPr="006B74A9">
        <w:rPr>
          <w:rFonts w:ascii="Trebuchet MS" w:eastAsiaTheme="minorEastAsia" w:hAnsi="Trebuchet MS"/>
          <w:sz w:val="24"/>
          <w:szCs w:val="24"/>
          <w:lang w:eastAsia="en-GB"/>
        </w:rPr>
        <w:t>two storey</w:t>
      </w:r>
      <w:proofErr w:type="gramEnd"/>
      <w:r w:rsidRPr="006B74A9">
        <w:rPr>
          <w:rFonts w:ascii="Trebuchet MS" w:eastAsiaTheme="minorEastAsia" w:hAnsi="Trebuchet MS"/>
          <w:sz w:val="24"/>
          <w:szCs w:val="24"/>
          <w:lang w:eastAsia="en-GB"/>
        </w:rPr>
        <w:t xml:space="preserve"> detached house located in a predominantly residential area comprising of detached</w:t>
      </w:r>
      <w:r w:rsidR="005C50D6" w:rsidRPr="005C50D6">
        <w:rPr>
          <w:rFonts w:ascii="Trebuchet MS" w:eastAsiaTheme="minorEastAsia" w:hAnsi="Trebuchet MS"/>
          <w:sz w:val="24"/>
          <w:szCs w:val="24"/>
          <w:lang w:eastAsia="en-GB"/>
        </w:rPr>
        <w:t xml:space="preserve"> and </w:t>
      </w:r>
      <w:r w:rsidRPr="006B74A9">
        <w:rPr>
          <w:rFonts w:ascii="Trebuchet MS" w:eastAsiaTheme="minorEastAsia" w:hAnsi="Trebuchet MS"/>
          <w:sz w:val="24"/>
          <w:szCs w:val="24"/>
          <w:lang w:eastAsia="en-GB"/>
        </w:rPr>
        <w:t xml:space="preserve">semi-detached houses of similar design and style. The </w:t>
      </w:r>
      <w:r w:rsidR="005C50D6" w:rsidRPr="005C50D6">
        <w:rPr>
          <w:rFonts w:ascii="Trebuchet MS" w:eastAsiaTheme="minorEastAsia" w:hAnsi="Trebuchet MS"/>
          <w:sz w:val="24"/>
          <w:szCs w:val="24"/>
          <w:lang w:eastAsia="en-GB"/>
        </w:rPr>
        <w:t>street</w:t>
      </w:r>
      <w:r w:rsidRPr="006B74A9">
        <w:rPr>
          <w:rFonts w:ascii="Trebuchet MS" w:eastAsiaTheme="minorEastAsia" w:hAnsi="Trebuchet MS"/>
          <w:sz w:val="24"/>
          <w:szCs w:val="24"/>
          <w:lang w:eastAsia="en-GB"/>
        </w:rPr>
        <w:t xml:space="preserve"> is characterised by houses with hipped roofs creating a uniform style in the street scene. The property is not </w:t>
      </w:r>
      <w:proofErr w:type="gramStart"/>
      <w:r w:rsidRPr="006B74A9">
        <w:rPr>
          <w:rFonts w:ascii="Trebuchet MS" w:eastAsiaTheme="minorEastAsia" w:hAnsi="Trebuchet MS"/>
          <w:sz w:val="24"/>
          <w:szCs w:val="24"/>
          <w:lang w:eastAsia="en-GB"/>
        </w:rPr>
        <w:t>Listed</w:t>
      </w:r>
      <w:proofErr w:type="gramEnd"/>
      <w:r w:rsidRPr="006B74A9">
        <w:rPr>
          <w:rFonts w:ascii="Trebuchet MS" w:eastAsiaTheme="minorEastAsia" w:hAnsi="Trebuchet MS"/>
          <w:sz w:val="24"/>
          <w:szCs w:val="24"/>
          <w:lang w:eastAsia="en-GB"/>
        </w:rPr>
        <w:t xml:space="preserve"> and it does not fall within a Conservation Area.</w:t>
      </w:r>
    </w:p>
    <w:p w:rsidR="00FA2EC0" w:rsidRPr="00D65B4A" w:rsidRDefault="006013B9" w:rsidP="006013B9">
      <w:pPr>
        <w:spacing w:after="200" w:line="240" w:lineRule="auto"/>
        <w:jc w:val="both"/>
        <w:rPr>
          <w:rFonts w:ascii="Trebuchet MS" w:eastAsiaTheme="minorEastAsia" w:hAnsi="Trebuchet MS"/>
          <w:sz w:val="24"/>
          <w:szCs w:val="24"/>
          <w:lang w:eastAsia="en-GB"/>
        </w:rPr>
      </w:pPr>
      <w:r w:rsidRPr="006B74A9">
        <w:rPr>
          <w:rFonts w:ascii="Trebuchet MS" w:eastAsiaTheme="minorEastAsia" w:hAnsi="Trebuchet MS"/>
          <w:sz w:val="24"/>
          <w:szCs w:val="24"/>
          <w:lang w:eastAsia="en-GB"/>
        </w:rPr>
        <w:t xml:space="preserve">The proposal </w:t>
      </w:r>
      <w:r w:rsidRPr="006013B9">
        <w:rPr>
          <w:rFonts w:ascii="Trebuchet MS" w:eastAsiaTheme="minorEastAsia" w:hAnsi="Trebuchet MS"/>
          <w:sz w:val="24"/>
          <w:szCs w:val="24"/>
          <w:lang w:eastAsia="en-GB"/>
        </w:rPr>
        <w:t xml:space="preserve">involves conversion of existing loft to form habitable accommodation, </w:t>
      </w:r>
      <w:r w:rsidRPr="00FB778A">
        <w:rPr>
          <w:rFonts w:ascii="Trebuchet MS" w:eastAsiaTheme="minorEastAsia" w:hAnsi="Trebuchet MS"/>
          <w:sz w:val="24"/>
          <w:szCs w:val="24"/>
          <w:lang w:eastAsia="en-GB"/>
        </w:rPr>
        <w:t>including 4no rooflights to the front elevation and 3no dormers to the</w:t>
      </w:r>
      <w:r w:rsidRPr="006013B9">
        <w:rPr>
          <w:rFonts w:ascii="Trebuchet MS" w:eastAsiaTheme="minorEastAsia" w:hAnsi="Trebuchet MS"/>
          <w:sz w:val="24"/>
          <w:szCs w:val="24"/>
          <w:lang w:eastAsia="en-GB"/>
        </w:rPr>
        <w:t xml:space="preserve"> </w:t>
      </w:r>
      <w:r w:rsidRPr="00FB778A">
        <w:rPr>
          <w:rFonts w:ascii="Trebuchet MS" w:eastAsiaTheme="minorEastAsia" w:hAnsi="Trebuchet MS"/>
          <w:sz w:val="24"/>
          <w:szCs w:val="24"/>
          <w:lang w:eastAsia="en-GB"/>
        </w:rPr>
        <w:t>rear elevation</w:t>
      </w:r>
      <w:r w:rsidRPr="006013B9">
        <w:rPr>
          <w:rFonts w:ascii="Trebuchet MS" w:eastAsiaTheme="minorEastAsia" w:hAnsi="Trebuchet MS"/>
          <w:sz w:val="24"/>
          <w:szCs w:val="24"/>
          <w:lang w:eastAsia="en-GB"/>
        </w:rPr>
        <w:t xml:space="preserve">. </w:t>
      </w:r>
      <w:r w:rsidRPr="006B74A9">
        <w:rPr>
          <w:rFonts w:ascii="Trebuchet MS" w:eastAsiaTheme="minorEastAsia" w:hAnsi="Trebuchet MS"/>
          <w:sz w:val="24"/>
          <w:szCs w:val="24"/>
          <w:lang w:eastAsia="en-GB"/>
        </w:rPr>
        <w:t>The proposed dormer</w:t>
      </w:r>
      <w:r w:rsidRPr="006013B9">
        <w:rPr>
          <w:rFonts w:ascii="Trebuchet MS" w:eastAsiaTheme="minorEastAsia" w:hAnsi="Trebuchet MS"/>
          <w:sz w:val="24"/>
          <w:szCs w:val="24"/>
          <w:lang w:eastAsia="en-GB"/>
        </w:rPr>
        <w:t>s</w:t>
      </w:r>
      <w:r w:rsidRPr="006B74A9">
        <w:rPr>
          <w:rFonts w:ascii="Trebuchet MS" w:eastAsiaTheme="minorEastAsia" w:hAnsi="Trebuchet MS"/>
          <w:sz w:val="24"/>
          <w:szCs w:val="24"/>
          <w:lang w:eastAsia="en-GB"/>
        </w:rPr>
        <w:t xml:space="preserve"> would </w:t>
      </w:r>
      <w:r w:rsidR="009236FA">
        <w:rPr>
          <w:rFonts w:ascii="Trebuchet MS" w:eastAsiaTheme="minorEastAsia" w:hAnsi="Trebuchet MS"/>
          <w:sz w:val="24"/>
          <w:szCs w:val="24"/>
          <w:lang w:eastAsia="en-GB"/>
        </w:rPr>
        <w:t xml:space="preserve">each </w:t>
      </w:r>
      <w:r w:rsidR="00EA00D9">
        <w:rPr>
          <w:rFonts w:ascii="Trebuchet MS" w:eastAsiaTheme="minorEastAsia" w:hAnsi="Trebuchet MS"/>
          <w:sz w:val="24"/>
          <w:szCs w:val="24"/>
          <w:lang w:eastAsia="en-GB"/>
        </w:rPr>
        <w:t xml:space="preserve">measure </w:t>
      </w:r>
      <w:r w:rsidR="009236FA">
        <w:rPr>
          <w:rFonts w:ascii="Trebuchet MS" w:eastAsiaTheme="minorEastAsia" w:hAnsi="Trebuchet MS"/>
          <w:sz w:val="24"/>
          <w:szCs w:val="24"/>
          <w:lang w:eastAsia="en-GB"/>
        </w:rPr>
        <w:t xml:space="preserve">a maximum of </w:t>
      </w:r>
      <w:r w:rsidR="00D927DE">
        <w:rPr>
          <w:rFonts w:ascii="Trebuchet MS" w:eastAsiaTheme="minorEastAsia" w:hAnsi="Trebuchet MS"/>
          <w:sz w:val="24"/>
          <w:szCs w:val="24"/>
          <w:lang w:eastAsia="en-GB"/>
        </w:rPr>
        <w:t xml:space="preserve">approximately </w:t>
      </w:r>
      <w:r w:rsidR="009236FA">
        <w:rPr>
          <w:rFonts w:ascii="Trebuchet MS" w:eastAsiaTheme="minorEastAsia" w:hAnsi="Trebuchet MS"/>
          <w:sz w:val="24"/>
          <w:szCs w:val="24"/>
          <w:lang w:eastAsia="en-GB"/>
        </w:rPr>
        <w:t>3.2</w:t>
      </w:r>
      <w:r w:rsidR="00D927DE">
        <w:rPr>
          <w:rFonts w:ascii="Trebuchet MS" w:eastAsiaTheme="minorEastAsia" w:hAnsi="Trebuchet MS"/>
          <w:sz w:val="24"/>
          <w:szCs w:val="24"/>
          <w:lang w:eastAsia="en-GB"/>
        </w:rPr>
        <w:t xml:space="preserve">m deep, a </w:t>
      </w:r>
      <w:r w:rsidRPr="006B74A9">
        <w:rPr>
          <w:rFonts w:ascii="Trebuchet MS" w:eastAsiaTheme="minorEastAsia" w:hAnsi="Trebuchet MS"/>
          <w:sz w:val="24"/>
          <w:szCs w:val="24"/>
          <w:lang w:eastAsia="en-GB"/>
        </w:rPr>
        <w:t xml:space="preserve">maximum height of approximately </w:t>
      </w:r>
      <w:r w:rsidR="009236FA">
        <w:rPr>
          <w:rFonts w:ascii="Trebuchet MS" w:eastAsiaTheme="minorEastAsia" w:hAnsi="Trebuchet MS"/>
          <w:sz w:val="24"/>
          <w:szCs w:val="24"/>
          <w:lang w:eastAsia="en-GB"/>
        </w:rPr>
        <w:t>2</w:t>
      </w:r>
      <w:r w:rsidR="00D927DE" w:rsidRPr="00D927DE">
        <w:rPr>
          <w:rFonts w:ascii="Trebuchet MS" w:eastAsiaTheme="minorEastAsia" w:hAnsi="Trebuchet MS"/>
          <w:sz w:val="24"/>
          <w:szCs w:val="24"/>
          <w:lang w:eastAsia="en-GB"/>
        </w:rPr>
        <w:t>.1</w:t>
      </w:r>
      <w:r w:rsidRPr="006B74A9">
        <w:rPr>
          <w:rFonts w:ascii="Trebuchet MS" w:eastAsiaTheme="minorEastAsia" w:hAnsi="Trebuchet MS"/>
          <w:sz w:val="24"/>
          <w:szCs w:val="24"/>
          <w:lang w:eastAsia="en-GB"/>
        </w:rPr>
        <w:t xml:space="preserve">m </w:t>
      </w:r>
      <w:r w:rsidR="00D927DE">
        <w:rPr>
          <w:rFonts w:ascii="Trebuchet MS" w:eastAsiaTheme="minorEastAsia" w:hAnsi="Trebuchet MS"/>
          <w:sz w:val="24"/>
          <w:szCs w:val="24"/>
          <w:lang w:eastAsia="en-GB"/>
        </w:rPr>
        <w:t xml:space="preserve">and approximately </w:t>
      </w:r>
      <w:r w:rsidR="009236FA">
        <w:rPr>
          <w:rFonts w:ascii="Trebuchet MS" w:eastAsiaTheme="minorEastAsia" w:hAnsi="Trebuchet MS"/>
          <w:sz w:val="24"/>
          <w:szCs w:val="24"/>
          <w:lang w:eastAsia="en-GB"/>
        </w:rPr>
        <w:t>1.6</w:t>
      </w:r>
      <w:r w:rsidR="00D927DE">
        <w:rPr>
          <w:rFonts w:ascii="Trebuchet MS" w:eastAsiaTheme="minorEastAsia" w:hAnsi="Trebuchet MS"/>
          <w:sz w:val="24"/>
          <w:szCs w:val="24"/>
          <w:lang w:eastAsia="en-GB"/>
        </w:rPr>
        <w:t>m wide. The pr</w:t>
      </w:r>
      <w:r w:rsidR="00FA2EC0">
        <w:rPr>
          <w:rFonts w:ascii="Trebuchet MS" w:eastAsiaTheme="minorEastAsia" w:hAnsi="Trebuchet MS"/>
          <w:sz w:val="24"/>
          <w:szCs w:val="24"/>
          <w:lang w:eastAsia="en-GB"/>
        </w:rPr>
        <w:t xml:space="preserve">oposed dormers </w:t>
      </w:r>
      <w:r w:rsidR="00B8004D">
        <w:rPr>
          <w:rFonts w:ascii="Trebuchet MS" w:eastAsiaTheme="minorEastAsia" w:hAnsi="Trebuchet MS"/>
          <w:sz w:val="24"/>
          <w:szCs w:val="24"/>
          <w:lang w:eastAsia="en-GB"/>
        </w:rPr>
        <w:t xml:space="preserve">would </w:t>
      </w:r>
      <w:r w:rsidR="00AD6C81">
        <w:rPr>
          <w:rFonts w:ascii="Trebuchet MS" w:eastAsiaTheme="minorEastAsia" w:hAnsi="Trebuchet MS"/>
          <w:sz w:val="24"/>
          <w:szCs w:val="24"/>
          <w:lang w:eastAsia="en-GB"/>
        </w:rPr>
        <w:t xml:space="preserve">be set back from the existing eaves by approximately 1.2m. </w:t>
      </w:r>
      <w:r w:rsidR="00D65B4A" w:rsidRPr="00D65B4A">
        <w:rPr>
          <w:rFonts w:ascii="Trebuchet MS" w:eastAsiaTheme="minorEastAsia" w:hAnsi="Trebuchet MS"/>
          <w:sz w:val="24"/>
          <w:szCs w:val="24"/>
          <w:lang w:eastAsia="en-GB"/>
        </w:rPr>
        <w:t>Materials to be used on the exterior of the extension would match that of the existing housing.</w:t>
      </w:r>
    </w:p>
    <w:p w:rsidR="006013B9" w:rsidRPr="006B74A9" w:rsidRDefault="006013B9" w:rsidP="006B74A9">
      <w:pPr>
        <w:spacing w:after="200" w:line="240" w:lineRule="auto"/>
        <w:jc w:val="both"/>
        <w:rPr>
          <w:rFonts w:ascii="Trebuchet MS" w:eastAsiaTheme="minorEastAsia" w:hAnsi="Trebuchet MS"/>
          <w:color w:val="FF0000"/>
          <w:sz w:val="24"/>
          <w:szCs w:val="24"/>
          <w:lang w:eastAsia="en-GB"/>
        </w:rPr>
      </w:pPr>
    </w:p>
    <w:p w:rsidR="006B74A9" w:rsidRPr="006B74A9" w:rsidRDefault="006B74A9" w:rsidP="006B74A9">
      <w:pPr>
        <w:spacing w:after="200" w:line="240" w:lineRule="auto"/>
        <w:rPr>
          <w:rFonts w:ascii="Trebuchet MS" w:eastAsiaTheme="minorEastAsia" w:hAnsi="Trebuchet MS"/>
          <w:b/>
          <w:sz w:val="24"/>
          <w:szCs w:val="24"/>
          <w:lang w:eastAsia="en-GB"/>
        </w:rPr>
      </w:pPr>
      <w:r w:rsidRPr="006B74A9">
        <w:rPr>
          <w:rFonts w:ascii="Trebuchet MS" w:eastAsiaTheme="minorEastAsia" w:hAnsi="Trebuchet MS"/>
          <w:b/>
          <w:sz w:val="24"/>
          <w:szCs w:val="24"/>
          <w:lang w:eastAsia="en-GB"/>
        </w:rPr>
        <w:t>Plans Submitted</w:t>
      </w:r>
    </w:p>
    <w:p w:rsidR="006B74A9" w:rsidRPr="006B74A9" w:rsidRDefault="006B74A9" w:rsidP="006B74A9">
      <w:pPr>
        <w:spacing w:after="200" w:line="240" w:lineRule="auto"/>
        <w:rPr>
          <w:rFonts w:ascii="Trebuchet MS" w:eastAsiaTheme="minorEastAsia" w:hAnsi="Trebuchet MS"/>
          <w:sz w:val="24"/>
          <w:szCs w:val="24"/>
          <w:lang w:eastAsia="en-GB"/>
        </w:rPr>
      </w:pPr>
      <w:r w:rsidRPr="006B74A9">
        <w:rPr>
          <w:rFonts w:ascii="Trebuchet MS" w:eastAsiaTheme="minorEastAsia" w:hAnsi="Trebuchet MS"/>
          <w:sz w:val="24"/>
          <w:szCs w:val="24"/>
          <w:lang w:eastAsia="en-GB"/>
        </w:rPr>
        <w:t xml:space="preserve">The following plans were submitted and received on </w:t>
      </w:r>
      <w:r w:rsidR="00FB778A" w:rsidRPr="00FB778A">
        <w:rPr>
          <w:rFonts w:ascii="Trebuchet MS" w:eastAsiaTheme="minorEastAsia" w:hAnsi="Trebuchet MS"/>
          <w:sz w:val="24"/>
          <w:szCs w:val="24"/>
          <w:lang w:eastAsia="en-GB"/>
        </w:rPr>
        <w:t>26</w:t>
      </w:r>
      <w:r w:rsidRPr="006B74A9">
        <w:rPr>
          <w:rFonts w:ascii="Trebuchet MS" w:eastAsiaTheme="minorEastAsia" w:hAnsi="Trebuchet MS"/>
          <w:sz w:val="24"/>
          <w:szCs w:val="24"/>
          <w:vertAlign w:val="superscript"/>
          <w:lang w:eastAsia="en-GB"/>
        </w:rPr>
        <w:t>TH</w:t>
      </w:r>
      <w:r w:rsidRPr="006B74A9">
        <w:rPr>
          <w:rFonts w:ascii="Trebuchet MS" w:eastAsiaTheme="minorEastAsia" w:hAnsi="Trebuchet MS"/>
          <w:sz w:val="24"/>
          <w:szCs w:val="24"/>
          <w:lang w:eastAsia="en-GB"/>
        </w:rPr>
        <w:t xml:space="preserve"> May 2021:</w:t>
      </w:r>
    </w:p>
    <w:p w:rsidR="006B74A9" w:rsidRPr="006B74A9" w:rsidRDefault="006B74A9" w:rsidP="006B74A9">
      <w:pPr>
        <w:spacing w:after="200" w:line="240" w:lineRule="auto"/>
        <w:rPr>
          <w:rFonts w:ascii="Trebuchet MS" w:eastAsiaTheme="minorEastAsia" w:hAnsi="Trebuchet MS"/>
          <w:sz w:val="24"/>
          <w:szCs w:val="24"/>
          <w:lang w:eastAsia="en-GB"/>
        </w:rPr>
      </w:pPr>
      <w:bookmarkStart w:id="1" w:name="_Hlk67919236"/>
      <w:bookmarkStart w:id="2" w:name="_Hlk39062068"/>
      <w:r w:rsidRPr="006B74A9">
        <w:rPr>
          <w:rFonts w:ascii="Trebuchet MS" w:eastAsiaTheme="minorEastAsia" w:hAnsi="Trebuchet MS"/>
          <w:sz w:val="24"/>
          <w:szCs w:val="24"/>
          <w:lang w:eastAsia="en-GB"/>
        </w:rPr>
        <w:t xml:space="preserve">Drawing No: </w:t>
      </w:r>
      <w:r w:rsidR="00FB778A" w:rsidRPr="00FB778A">
        <w:rPr>
          <w:rFonts w:ascii="Trebuchet MS" w:eastAsiaTheme="minorEastAsia" w:hAnsi="Trebuchet MS"/>
          <w:sz w:val="24"/>
          <w:szCs w:val="24"/>
          <w:lang w:eastAsia="en-GB"/>
        </w:rPr>
        <w:t>6857:21:1</w:t>
      </w:r>
      <w:r w:rsidRPr="006B74A9">
        <w:rPr>
          <w:rFonts w:ascii="Trebuchet MS" w:eastAsiaTheme="minorEastAsia" w:hAnsi="Trebuchet MS"/>
          <w:sz w:val="24"/>
          <w:szCs w:val="24"/>
          <w:lang w:eastAsia="en-GB"/>
        </w:rPr>
        <w:t xml:space="preserve"> – Existing Plans and Elevations</w:t>
      </w:r>
    </w:p>
    <w:p w:rsidR="006B74A9" w:rsidRPr="006B74A9" w:rsidRDefault="006B74A9" w:rsidP="006B74A9">
      <w:pPr>
        <w:spacing w:after="200" w:line="240" w:lineRule="auto"/>
        <w:rPr>
          <w:rFonts w:ascii="Trebuchet MS" w:eastAsiaTheme="minorEastAsia" w:hAnsi="Trebuchet MS"/>
          <w:sz w:val="24"/>
          <w:szCs w:val="24"/>
          <w:lang w:eastAsia="en-GB"/>
        </w:rPr>
      </w:pPr>
      <w:r w:rsidRPr="006B74A9">
        <w:rPr>
          <w:rFonts w:ascii="Trebuchet MS" w:eastAsiaTheme="minorEastAsia" w:hAnsi="Trebuchet MS"/>
          <w:sz w:val="24"/>
          <w:szCs w:val="24"/>
          <w:lang w:eastAsia="en-GB"/>
        </w:rPr>
        <w:t xml:space="preserve">Drawing No: </w:t>
      </w:r>
      <w:r w:rsidR="00FB778A" w:rsidRPr="00FB778A">
        <w:rPr>
          <w:rFonts w:ascii="Trebuchet MS" w:eastAsiaTheme="minorEastAsia" w:hAnsi="Trebuchet MS"/>
          <w:sz w:val="24"/>
          <w:szCs w:val="24"/>
          <w:lang w:eastAsia="en-GB"/>
        </w:rPr>
        <w:t>6857:21:</w:t>
      </w:r>
      <w:r w:rsidR="00DE3F3A">
        <w:rPr>
          <w:rFonts w:ascii="Trebuchet MS" w:eastAsiaTheme="minorEastAsia" w:hAnsi="Trebuchet MS"/>
          <w:sz w:val="24"/>
          <w:szCs w:val="24"/>
          <w:lang w:eastAsia="en-GB"/>
        </w:rPr>
        <w:t>2</w:t>
      </w:r>
      <w:r w:rsidR="00FB778A" w:rsidRPr="006B74A9">
        <w:rPr>
          <w:rFonts w:ascii="Trebuchet MS" w:eastAsiaTheme="minorEastAsia" w:hAnsi="Trebuchet MS"/>
          <w:sz w:val="24"/>
          <w:szCs w:val="24"/>
          <w:lang w:eastAsia="en-GB"/>
        </w:rPr>
        <w:t xml:space="preserve"> </w:t>
      </w:r>
      <w:r w:rsidRPr="006B74A9">
        <w:rPr>
          <w:rFonts w:ascii="Trebuchet MS" w:eastAsiaTheme="minorEastAsia" w:hAnsi="Trebuchet MS"/>
          <w:sz w:val="24"/>
          <w:szCs w:val="24"/>
          <w:lang w:eastAsia="en-GB"/>
        </w:rPr>
        <w:t>– Proposed Plans and Elevations</w:t>
      </w:r>
    </w:p>
    <w:p w:rsidR="006B74A9" w:rsidRPr="006B74A9" w:rsidRDefault="006B74A9" w:rsidP="006B74A9">
      <w:pPr>
        <w:spacing w:after="200" w:line="240" w:lineRule="auto"/>
        <w:rPr>
          <w:rFonts w:ascii="Trebuchet MS" w:eastAsiaTheme="minorEastAsia" w:hAnsi="Trebuchet MS"/>
          <w:color w:val="FF0000"/>
          <w:sz w:val="24"/>
          <w:szCs w:val="24"/>
          <w:lang w:eastAsia="en-GB"/>
        </w:rPr>
      </w:pPr>
    </w:p>
    <w:bookmarkEnd w:id="1"/>
    <w:bookmarkEnd w:id="2"/>
    <w:p w:rsidR="006B74A9" w:rsidRPr="000E5D24" w:rsidRDefault="006B74A9" w:rsidP="006B74A9">
      <w:pPr>
        <w:spacing w:after="200" w:line="240" w:lineRule="auto"/>
        <w:rPr>
          <w:rFonts w:ascii="Trebuchet MS" w:eastAsiaTheme="minorEastAsia" w:hAnsi="Trebuchet MS"/>
          <w:b/>
          <w:sz w:val="24"/>
          <w:szCs w:val="24"/>
          <w:lang w:eastAsia="en-GB"/>
        </w:rPr>
      </w:pPr>
      <w:r w:rsidRPr="000E5D24">
        <w:rPr>
          <w:rFonts w:ascii="Trebuchet MS" w:eastAsiaTheme="minorEastAsia" w:hAnsi="Trebuchet MS"/>
          <w:b/>
          <w:sz w:val="24"/>
          <w:szCs w:val="24"/>
          <w:lang w:eastAsia="en-GB"/>
        </w:rPr>
        <w:t>Relevant Planning History</w:t>
      </w:r>
    </w:p>
    <w:tbl>
      <w:tblPr>
        <w:tblStyle w:val="TableGrid"/>
        <w:tblW w:w="9918" w:type="dxa"/>
        <w:tblLook w:val="04A0" w:firstRow="1" w:lastRow="0" w:firstColumn="1" w:lastColumn="0" w:noHBand="0" w:noVBand="1"/>
      </w:tblPr>
      <w:tblGrid>
        <w:gridCol w:w="1932"/>
        <w:gridCol w:w="3686"/>
        <w:gridCol w:w="2410"/>
        <w:gridCol w:w="1890"/>
      </w:tblGrid>
      <w:tr w:rsidR="000E5D24" w:rsidRPr="000E5D24" w:rsidTr="009B0011">
        <w:tc>
          <w:tcPr>
            <w:tcW w:w="1932" w:type="dxa"/>
          </w:tcPr>
          <w:p w:rsidR="000E5D24" w:rsidRPr="000E5D24" w:rsidRDefault="000E5D24" w:rsidP="006B74A9">
            <w:pPr>
              <w:spacing w:after="200"/>
              <w:rPr>
                <w:rFonts w:ascii="Trebuchet MS" w:eastAsiaTheme="minorEastAsia" w:hAnsi="Trebuchet MS"/>
                <w:sz w:val="24"/>
                <w:szCs w:val="24"/>
                <w:lang w:eastAsia="en-GB"/>
              </w:rPr>
            </w:pPr>
            <w:r w:rsidRPr="000E5D24">
              <w:rPr>
                <w:rFonts w:ascii="Trebuchet MS" w:eastAsiaTheme="minorEastAsia" w:hAnsi="Trebuchet MS"/>
                <w:sz w:val="24"/>
                <w:szCs w:val="24"/>
                <w:lang w:eastAsia="en-GB"/>
              </w:rPr>
              <w:t xml:space="preserve">Application No. </w:t>
            </w:r>
          </w:p>
        </w:tc>
        <w:tc>
          <w:tcPr>
            <w:tcW w:w="3686" w:type="dxa"/>
          </w:tcPr>
          <w:p w:rsidR="000E5D24" w:rsidRPr="000E5D24" w:rsidRDefault="000E5D24" w:rsidP="006B74A9">
            <w:pPr>
              <w:spacing w:after="200"/>
              <w:rPr>
                <w:rFonts w:ascii="Trebuchet MS" w:eastAsiaTheme="minorEastAsia" w:hAnsi="Trebuchet MS"/>
                <w:sz w:val="24"/>
                <w:szCs w:val="24"/>
                <w:lang w:eastAsia="en-GB"/>
              </w:rPr>
            </w:pPr>
            <w:r w:rsidRPr="000E5D24">
              <w:rPr>
                <w:rFonts w:ascii="Trebuchet MS" w:eastAsiaTheme="minorEastAsia" w:hAnsi="Trebuchet MS"/>
                <w:sz w:val="24"/>
                <w:szCs w:val="24"/>
                <w:lang w:eastAsia="en-GB"/>
              </w:rPr>
              <w:t>Description</w:t>
            </w:r>
          </w:p>
        </w:tc>
        <w:tc>
          <w:tcPr>
            <w:tcW w:w="2410" w:type="dxa"/>
          </w:tcPr>
          <w:p w:rsidR="000E5D24" w:rsidRPr="000E5D24" w:rsidRDefault="000E5D24" w:rsidP="006B74A9">
            <w:pPr>
              <w:spacing w:after="200"/>
              <w:rPr>
                <w:rFonts w:ascii="Trebuchet MS" w:eastAsiaTheme="minorEastAsia" w:hAnsi="Trebuchet MS"/>
                <w:sz w:val="24"/>
                <w:szCs w:val="24"/>
                <w:lang w:eastAsia="en-GB"/>
              </w:rPr>
            </w:pPr>
            <w:r w:rsidRPr="000E5D24">
              <w:rPr>
                <w:rFonts w:ascii="Trebuchet MS" w:eastAsiaTheme="minorEastAsia" w:hAnsi="Trebuchet MS"/>
                <w:sz w:val="24"/>
                <w:szCs w:val="24"/>
                <w:lang w:eastAsia="en-GB"/>
              </w:rPr>
              <w:t>Decision</w:t>
            </w:r>
          </w:p>
        </w:tc>
        <w:tc>
          <w:tcPr>
            <w:tcW w:w="1890" w:type="dxa"/>
          </w:tcPr>
          <w:p w:rsidR="000E5D24" w:rsidRPr="000E5D24" w:rsidRDefault="000E5D24" w:rsidP="006B74A9">
            <w:pPr>
              <w:spacing w:after="200"/>
              <w:rPr>
                <w:rFonts w:ascii="Trebuchet MS" w:eastAsiaTheme="minorEastAsia" w:hAnsi="Trebuchet MS"/>
                <w:sz w:val="24"/>
                <w:szCs w:val="24"/>
                <w:lang w:eastAsia="en-GB"/>
              </w:rPr>
            </w:pPr>
            <w:r w:rsidRPr="000E5D24">
              <w:rPr>
                <w:rFonts w:ascii="Trebuchet MS" w:eastAsiaTheme="minorEastAsia" w:hAnsi="Trebuchet MS"/>
                <w:sz w:val="24"/>
                <w:szCs w:val="24"/>
                <w:lang w:eastAsia="en-GB"/>
              </w:rPr>
              <w:t>Date</w:t>
            </w:r>
          </w:p>
        </w:tc>
      </w:tr>
      <w:tr w:rsidR="000E5D24" w:rsidTr="009B0011">
        <w:tc>
          <w:tcPr>
            <w:tcW w:w="1932" w:type="dxa"/>
          </w:tcPr>
          <w:p w:rsidR="000E5D24" w:rsidRPr="00795A63" w:rsidRDefault="00795A63" w:rsidP="006B74A9">
            <w:pPr>
              <w:spacing w:after="200"/>
              <w:rPr>
                <w:rFonts w:ascii="Trebuchet MS" w:eastAsiaTheme="minorEastAsia" w:hAnsi="Trebuchet MS"/>
                <w:sz w:val="24"/>
                <w:szCs w:val="24"/>
                <w:lang w:eastAsia="en-GB"/>
              </w:rPr>
            </w:pPr>
            <w:hyperlink r:id="rId6" w:history="1">
              <w:r w:rsidRPr="00795A63">
                <w:rPr>
                  <w:rStyle w:val="Hyperlink"/>
                  <w:rFonts w:ascii="Trebuchet MS" w:eastAsiaTheme="minorEastAsia" w:hAnsi="Trebuchet MS"/>
                  <w:b/>
                  <w:bCs/>
                  <w:color w:val="auto"/>
                  <w:sz w:val="24"/>
                  <w:szCs w:val="24"/>
                  <w:u w:val="none"/>
                  <w:lang w:eastAsia="en-GB"/>
                </w:rPr>
                <w:t>940951</w:t>
              </w:r>
            </w:hyperlink>
          </w:p>
        </w:tc>
        <w:tc>
          <w:tcPr>
            <w:tcW w:w="3686" w:type="dxa"/>
          </w:tcPr>
          <w:p w:rsidR="000E5D24" w:rsidRDefault="00795A63" w:rsidP="00795A63">
            <w:pPr>
              <w:rPr>
                <w:rFonts w:ascii="Arial" w:hAnsi="Arial" w:cs="Arial"/>
                <w:sz w:val="23"/>
                <w:szCs w:val="23"/>
              </w:rPr>
            </w:pPr>
            <w:r w:rsidRPr="00795A63">
              <w:rPr>
                <w:rFonts w:ascii="Arial" w:hAnsi="Arial" w:cs="Arial"/>
                <w:sz w:val="23"/>
                <w:szCs w:val="23"/>
              </w:rPr>
              <w:t>Erection of one detached dwelling (amendment to previous consent)</w:t>
            </w:r>
          </w:p>
          <w:p w:rsidR="00795A63" w:rsidRPr="00795A63" w:rsidRDefault="00795A63" w:rsidP="00795A63">
            <w:pPr>
              <w:rPr>
                <w:rFonts w:ascii="Arial" w:hAnsi="Arial" w:cs="Arial"/>
                <w:sz w:val="23"/>
                <w:szCs w:val="23"/>
              </w:rPr>
            </w:pPr>
          </w:p>
        </w:tc>
        <w:tc>
          <w:tcPr>
            <w:tcW w:w="2410" w:type="dxa"/>
          </w:tcPr>
          <w:p w:rsidR="000E5D24" w:rsidRPr="00795A63" w:rsidRDefault="00795A63" w:rsidP="006B74A9">
            <w:pPr>
              <w:spacing w:after="200"/>
              <w:rPr>
                <w:rFonts w:ascii="Trebuchet MS" w:eastAsiaTheme="minorEastAsia" w:hAnsi="Trebuchet MS"/>
                <w:sz w:val="24"/>
                <w:szCs w:val="24"/>
                <w:lang w:eastAsia="en-GB"/>
              </w:rPr>
            </w:pPr>
            <w:r w:rsidRPr="00795A63">
              <w:rPr>
                <w:rFonts w:ascii="Trebuchet MS" w:eastAsiaTheme="minorEastAsia" w:hAnsi="Trebuchet MS"/>
                <w:sz w:val="24"/>
                <w:szCs w:val="24"/>
                <w:lang w:eastAsia="en-GB"/>
              </w:rPr>
              <w:t>Determination Made</w:t>
            </w:r>
          </w:p>
        </w:tc>
        <w:tc>
          <w:tcPr>
            <w:tcW w:w="1890" w:type="dxa"/>
          </w:tcPr>
          <w:p w:rsidR="000E5D24" w:rsidRPr="00795A63" w:rsidRDefault="00795A63" w:rsidP="006B74A9">
            <w:pPr>
              <w:spacing w:after="200"/>
              <w:rPr>
                <w:rFonts w:ascii="Trebuchet MS" w:eastAsiaTheme="minorEastAsia" w:hAnsi="Trebuchet MS"/>
                <w:sz w:val="24"/>
                <w:szCs w:val="24"/>
                <w:lang w:eastAsia="en-GB"/>
              </w:rPr>
            </w:pPr>
            <w:r w:rsidRPr="00795A63">
              <w:rPr>
                <w:rFonts w:ascii="Trebuchet MS" w:eastAsiaTheme="minorEastAsia" w:hAnsi="Trebuchet MS"/>
                <w:sz w:val="24"/>
                <w:szCs w:val="24"/>
                <w:lang w:eastAsia="en-GB"/>
              </w:rPr>
              <w:t>22/09/1994</w:t>
            </w:r>
          </w:p>
        </w:tc>
      </w:tr>
      <w:tr w:rsidR="000E5D24" w:rsidTr="009B0011">
        <w:tc>
          <w:tcPr>
            <w:tcW w:w="1932" w:type="dxa"/>
          </w:tcPr>
          <w:p w:rsidR="000E5D24" w:rsidRPr="00795A63" w:rsidRDefault="00795A63" w:rsidP="006B74A9">
            <w:pPr>
              <w:spacing w:after="200"/>
              <w:rPr>
                <w:rFonts w:ascii="Trebuchet MS" w:eastAsiaTheme="minorEastAsia" w:hAnsi="Trebuchet MS"/>
                <w:sz w:val="24"/>
                <w:szCs w:val="24"/>
                <w:lang w:eastAsia="en-GB"/>
              </w:rPr>
            </w:pPr>
            <w:hyperlink r:id="rId7" w:history="1">
              <w:r w:rsidRPr="00795A63">
                <w:rPr>
                  <w:rStyle w:val="Hyperlink"/>
                  <w:rFonts w:ascii="Trebuchet MS" w:eastAsiaTheme="minorEastAsia" w:hAnsi="Trebuchet MS"/>
                  <w:b/>
                  <w:bCs/>
                  <w:color w:val="auto"/>
                  <w:sz w:val="24"/>
                  <w:szCs w:val="24"/>
                  <w:u w:val="none"/>
                  <w:lang w:eastAsia="en-GB"/>
                </w:rPr>
                <w:t>930638</w:t>
              </w:r>
            </w:hyperlink>
          </w:p>
        </w:tc>
        <w:tc>
          <w:tcPr>
            <w:tcW w:w="3686" w:type="dxa"/>
          </w:tcPr>
          <w:p w:rsidR="000E5D24" w:rsidRPr="00795A63" w:rsidRDefault="00795A63" w:rsidP="006B74A9">
            <w:pPr>
              <w:spacing w:after="200"/>
              <w:rPr>
                <w:rFonts w:ascii="Trebuchet MS" w:eastAsiaTheme="minorEastAsia" w:hAnsi="Trebuchet MS"/>
                <w:sz w:val="24"/>
                <w:szCs w:val="24"/>
                <w:lang w:eastAsia="en-GB"/>
              </w:rPr>
            </w:pPr>
            <w:r w:rsidRPr="00795A63">
              <w:rPr>
                <w:rFonts w:ascii="Trebuchet MS" w:eastAsiaTheme="minorEastAsia" w:hAnsi="Trebuchet MS"/>
                <w:sz w:val="24"/>
                <w:szCs w:val="24"/>
                <w:lang w:eastAsia="en-GB"/>
              </w:rPr>
              <w:t xml:space="preserve">Erection of </w:t>
            </w:r>
            <w:proofErr w:type="gramStart"/>
            <w:r w:rsidRPr="00795A63">
              <w:rPr>
                <w:rFonts w:ascii="Trebuchet MS" w:eastAsiaTheme="minorEastAsia" w:hAnsi="Trebuchet MS"/>
                <w:sz w:val="24"/>
                <w:szCs w:val="24"/>
                <w:lang w:eastAsia="en-GB"/>
              </w:rPr>
              <w:t>four bedroom</w:t>
            </w:r>
            <w:proofErr w:type="gramEnd"/>
            <w:r w:rsidRPr="00795A63">
              <w:rPr>
                <w:rFonts w:ascii="Trebuchet MS" w:eastAsiaTheme="minorEastAsia" w:hAnsi="Trebuchet MS"/>
                <w:sz w:val="24"/>
                <w:szCs w:val="24"/>
                <w:lang w:eastAsia="en-GB"/>
              </w:rPr>
              <w:t xml:space="preserve"> detached house</w:t>
            </w:r>
          </w:p>
        </w:tc>
        <w:tc>
          <w:tcPr>
            <w:tcW w:w="2410" w:type="dxa"/>
          </w:tcPr>
          <w:p w:rsidR="000E5D24" w:rsidRPr="00795A63" w:rsidRDefault="00795A63" w:rsidP="006B74A9">
            <w:pPr>
              <w:spacing w:after="200"/>
              <w:rPr>
                <w:rFonts w:ascii="Trebuchet MS" w:eastAsiaTheme="minorEastAsia" w:hAnsi="Trebuchet MS"/>
                <w:sz w:val="24"/>
                <w:szCs w:val="24"/>
                <w:lang w:eastAsia="en-GB"/>
              </w:rPr>
            </w:pPr>
            <w:r w:rsidRPr="00795A63">
              <w:rPr>
                <w:rFonts w:ascii="Trebuchet MS" w:eastAsiaTheme="minorEastAsia" w:hAnsi="Trebuchet MS"/>
                <w:sz w:val="24"/>
                <w:szCs w:val="24"/>
                <w:lang w:eastAsia="en-GB"/>
              </w:rPr>
              <w:t>Granted</w:t>
            </w:r>
          </w:p>
        </w:tc>
        <w:tc>
          <w:tcPr>
            <w:tcW w:w="1890" w:type="dxa"/>
          </w:tcPr>
          <w:p w:rsidR="000E5D24" w:rsidRPr="00795A63" w:rsidRDefault="00795A63" w:rsidP="006B74A9">
            <w:pPr>
              <w:spacing w:after="200"/>
              <w:rPr>
                <w:rFonts w:ascii="Trebuchet MS" w:eastAsiaTheme="minorEastAsia" w:hAnsi="Trebuchet MS"/>
                <w:sz w:val="24"/>
                <w:szCs w:val="24"/>
                <w:lang w:eastAsia="en-GB"/>
              </w:rPr>
            </w:pPr>
            <w:r w:rsidRPr="00795A63">
              <w:rPr>
                <w:rFonts w:ascii="Trebuchet MS" w:eastAsiaTheme="minorEastAsia" w:hAnsi="Trebuchet MS"/>
                <w:sz w:val="24"/>
                <w:szCs w:val="24"/>
                <w:lang w:eastAsia="en-GB"/>
              </w:rPr>
              <w:t>14/12/1993</w:t>
            </w:r>
          </w:p>
        </w:tc>
      </w:tr>
    </w:tbl>
    <w:p w:rsidR="00795A63" w:rsidRDefault="00795A63" w:rsidP="006B74A9">
      <w:pPr>
        <w:spacing w:after="200" w:line="240" w:lineRule="auto"/>
        <w:rPr>
          <w:rFonts w:ascii="Trebuchet MS" w:eastAsiaTheme="minorEastAsia" w:hAnsi="Trebuchet MS"/>
          <w:b/>
          <w:sz w:val="24"/>
          <w:szCs w:val="24"/>
          <w:lang w:eastAsia="en-GB"/>
        </w:rPr>
      </w:pPr>
    </w:p>
    <w:p w:rsidR="009B0011" w:rsidRDefault="009B0011" w:rsidP="006B74A9">
      <w:pPr>
        <w:spacing w:after="200" w:line="240" w:lineRule="auto"/>
        <w:rPr>
          <w:rFonts w:ascii="Trebuchet MS" w:eastAsiaTheme="minorEastAsia" w:hAnsi="Trebuchet MS"/>
          <w:b/>
          <w:sz w:val="24"/>
          <w:szCs w:val="24"/>
          <w:lang w:eastAsia="en-GB"/>
        </w:rPr>
      </w:pPr>
    </w:p>
    <w:p w:rsidR="006B74A9" w:rsidRPr="006B74A9" w:rsidRDefault="006B74A9" w:rsidP="006B74A9">
      <w:pPr>
        <w:spacing w:after="200" w:line="240" w:lineRule="auto"/>
        <w:rPr>
          <w:rFonts w:ascii="Trebuchet MS" w:eastAsiaTheme="minorEastAsia" w:hAnsi="Trebuchet MS"/>
          <w:b/>
          <w:sz w:val="24"/>
          <w:szCs w:val="24"/>
          <w:lang w:eastAsia="en-GB"/>
        </w:rPr>
      </w:pPr>
      <w:r w:rsidRPr="006B74A9">
        <w:rPr>
          <w:rFonts w:ascii="Trebuchet MS" w:eastAsiaTheme="minorEastAsia" w:hAnsi="Trebuchet MS"/>
          <w:b/>
          <w:sz w:val="24"/>
          <w:szCs w:val="24"/>
          <w:lang w:eastAsia="en-GB"/>
        </w:rPr>
        <w:lastRenderedPageBreak/>
        <w:t>Summary of Consultations</w:t>
      </w:r>
    </w:p>
    <w:p w:rsidR="006B74A9" w:rsidRPr="006B74A9" w:rsidRDefault="006B74A9" w:rsidP="006B74A9">
      <w:pPr>
        <w:spacing w:after="200" w:line="240" w:lineRule="auto"/>
        <w:rPr>
          <w:rFonts w:ascii="Trebuchet MS" w:eastAsiaTheme="minorEastAsia" w:hAnsi="Trebuchet MS"/>
          <w:sz w:val="24"/>
          <w:szCs w:val="24"/>
          <w:lang w:eastAsia="en-GB"/>
        </w:rPr>
      </w:pPr>
      <w:r w:rsidRPr="006B74A9">
        <w:rPr>
          <w:rFonts w:ascii="Trebuchet MS" w:eastAsiaTheme="minorEastAsia" w:hAnsi="Trebuchet MS"/>
          <w:sz w:val="24"/>
          <w:szCs w:val="24"/>
          <w:lang w:eastAsia="en-GB"/>
        </w:rPr>
        <w:t>No consultations were undertaken as it is not required for an application of this type.</w:t>
      </w:r>
    </w:p>
    <w:p w:rsidR="006B74A9" w:rsidRPr="006B74A9" w:rsidRDefault="006B74A9" w:rsidP="006B74A9">
      <w:pPr>
        <w:spacing w:after="200" w:line="240" w:lineRule="auto"/>
        <w:rPr>
          <w:rFonts w:ascii="Trebuchet MS" w:eastAsiaTheme="minorEastAsia" w:hAnsi="Trebuchet MS"/>
          <w:b/>
          <w:color w:val="FF0000"/>
          <w:sz w:val="24"/>
          <w:szCs w:val="24"/>
          <w:lang w:eastAsia="en-GB"/>
        </w:rPr>
      </w:pPr>
    </w:p>
    <w:p w:rsidR="006B74A9" w:rsidRPr="006B74A9" w:rsidRDefault="006B74A9" w:rsidP="006B74A9">
      <w:pPr>
        <w:spacing w:after="200" w:line="240" w:lineRule="auto"/>
        <w:rPr>
          <w:rFonts w:ascii="Trebuchet MS" w:eastAsiaTheme="minorEastAsia" w:hAnsi="Trebuchet MS"/>
          <w:b/>
          <w:sz w:val="24"/>
          <w:szCs w:val="24"/>
          <w:lang w:eastAsia="en-GB"/>
        </w:rPr>
      </w:pPr>
      <w:r w:rsidRPr="006B74A9">
        <w:rPr>
          <w:rFonts w:ascii="Trebuchet MS" w:eastAsiaTheme="minorEastAsia" w:hAnsi="Trebuchet MS"/>
          <w:b/>
          <w:sz w:val="24"/>
          <w:szCs w:val="24"/>
          <w:lang w:eastAsia="en-GB"/>
        </w:rPr>
        <w:t>Relevant Planning Policy and Guidance</w:t>
      </w:r>
    </w:p>
    <w:p w:rsidR="006B74A9" w:rsidRPr="006B74A9" w:rsidRDefault="006B74A9" w:rsidP="006B74A9">
      <w:pPr>
        <w:spacing w:after="200" w:line="240" w:lineRule="auto"/>
        <w:jc w:val="both"/>
        <w:rPr>
          <w:rFonts w:ascii="Trebuchet MS" w:eastAsia="Times New Roman" w:hAnsi="Trebuchet MS"/>
          <w:sz w:val="24"/>
          <w:szCs w:val="24"/>
          <w:lang w:eastAsia="en-GB"/>
        </w:rPr>
      </w:pPr>
      <w:r w:rsidRPr="006B74A9">
        <w:rPr>
          <w:rFonts w:ascii="Trebuchet MS" w:eastAsia="Times New Roman" w:hAnsi="Trebuchet MS"/>
          <w:sz w:val="24"/>
          <w:szCs w:val="24"/>
          <w:lang w:eastAsia="en-GB"/>
        </w:rPr>
        <w:t>National Planning Practice Guidance.</w:t>
      </w:r>
    </w:p>
    <w:p w:rsidR="006B74A9" w:rsidRPr="006B74A9" w:rsidRDefault="006B74A9" w:rsidP="006B74A9">
      <w:pPr>
        <w:spacing w:after="200" w:line="240" w:lineRule="auto"/>
        <w:jc w:val="both"/>
        <w:rPr>
          <w:rFonts w:ascii="Trebuchet MS" w:eastAsia="Times New Roman" w:hAnsi="Trebuchet MS"/>
          <w:sz w:val="24"/>
          <w:szCs w:val="24"/>
          <w:lang w:eastAsia="en-GB"/>
        </w:rPr>
      </w:pPr>
      <w:r w:rsidRPr="006B74A9">
        <w:rPr>
          <w:rFonts w:ascii="Trebuchet MS" w:eastAsia="Times New Roman" w:hAnsi="Trebuchet MS"/>
          <w:sz w:val="24"/>
          <w:szCs w:val="24"/>
          <w:lang w:eastAsia="en-GB"/>
        </w:rPr>
        <w:t>The Town and Country Planning (General Permitted Development) (England) Order 2015 (GPDO).</w:t>
      </w:r>
    </w:p>
    <w:p w:rsidR="006B74A9" w:rsidRPr="006B74A9" w:rsidRDefault="006B74A9" w:rsidP="006B74A9">
      <w:pPr>
        <w:spacing w:after="200" w:line="240" w:lineRule="auto"/>
        <w:jc w:val="both"/>
        <w:rPr>
          <w:rFonts w:ascii="Trebuchet MS" w:eastAsia="Times New Roman" w:hAnsi="Trebuchet MS"/>
          <w:sz w:val="24"/>
          <w:szCs w:val="24"/>
          <w:lang w:eastAsia="en-GB"/>
        </w:rPr>
      </w:pPr>
      <w:r w:rsidRPr="006B74A9">
        <w:rPr>
          <w:rFonts w:ascii="Trebuchet MS" w:eastAsia="Times New Roman" w:hAnsi="Trebuchet MS"/>
          <w:sz w:val="24"/>
          <w:szCs w:val="24"/>
          <w:lang w:eastAsia="en-GB"/>
        </w:rPr>
        <w:t>Permitted development rights for householders – Technical Guidance September 2019</w:t>
      </w:r>
    </w:p>
    <w:p w:rsidR="006B74A9" w:rsidRPr="006B74A9" w:rsidRDefault="006B74A9" w:rsidP="006B74A9">
      <w:pPr>
        <w:spacing w:after="200" w:line="240" w:lineRule="auto"/>
        <w:jc w:val="both"/>
        <w:rPr>
          <w:rFonts w:ascii="Trebuchet MS" w:eastAsia="Times New Roman" w:hAnsi="Trebuchet MS"/>
          <w:b/>
          <w:sz w:val="24"/>
          <w:szCs w:val="24"/>
          <w:lang w:eastAsia="en-GB"/>
        </w:rPr>
      </w:pPr>
      <w:r w:rsidRPr="006B74A9">
        <w:rPr>
          <w:rFonts w:ascii="Trebuchet MS" w:eastAsia="Times New Roman" w:hAnsi="Trebuchet MS"/>
          <w:b/>
          <w:sz w:val="24"/>
          <w:szCs w:val="24"/>
          <w:lang w:eastAsia="en-GB"/>
        </w:rPr>
        <w:t>Assessment</w:t>
      </w:r>
    </w:p>
    <w:p w:rsidR="006B74A9" w:rsidRPr="006B74A9" w:rsidRDefault="006B74A9" w:rsidP="006B74A9">
      <w:pPr>
        <w:spacing w:after="200" w:line="240" w:lineRule="auto"/>
        <w:jc w:val="both"/>
        <w:rPr>
          <w:rFonts w:ascii="Trebuchet MS" w:eastAsia="Times New Roman" w:hAnsi="Trebuchet MS"/>
          <w:sz w:val="24"/>
          <w:szCs w:val="24"/>
          <w:lang w:eastAsia="en-GB"/>
        </w:rPr>
      </w:pPr>
      <w:r w:rsidRPr="006B74A9">
        <w:rPr>
          <w:rFonts w:ascii="Trebuchet MS" w:eastAsia="Times New Roman" w:hAnsi="Trebuchet MS"/>
          <w:sz w:val="24"/>
          <w:szCs w:val="24"/>
          <w:lang w:eastAsia="en-GB"/>
        </w:rPr>
        <w:t xml:space="preserve">A Certificate of Lawfulness for a proposed development has been submitted as the applicant considers the proposal falls within the permitted development rights of the property. </w:t>
      </w:r>
    </w:p>
    <w:p w:rsidR="006B74A9" w:rsidRPr="006B74A9" w:rsidRDefault="006B74A9" w:rsidP="006B74A9">
      <w:pPr>
        <w:spacing w:after="200" w:line="240" w:lineRule="auto"/>
        <w:jc w:val="both"/>
        <w:rPr>
          <w:rFonts w:ascii="Trebuchet MS" w:eastAsia="Times New Roman" w:hAnsi="Trebuchet MS"/>
          <w:sz w:val="24"/>
          <w:szCs w:val="24"/>
          <w:lang w:eastAsia="en-GB"/>
        </w:rPr>
      </w:pPr>
      <w:r w:rsidRPr="006B74A9">
        <w:rPr>
          <w:rFonts w:ascii="Trebuchet MS" w:eastAsia="Times New Roman" w:hAnsi="Trebuchet MS"/>
          <w:sz w:val="24"/>
          <w:szCs w:val="24"/>
          <w:lang w:eastAsia="en-GB"/>
        </w:rPr>
        <w:t xml:space="preserve">The proposed </w:t>
      </w:r>
      <w:r w:rsidR="00DE3F3A" w:rsidRPr="00DE3F3A">
        <w:rPr>
          <w:rFonts w:ascii="Trebuchet MS" w:eastAsia="Times New Roman" w:hAnsi="Trebuchet MS"/>
          <w:sz w:val="24"/>
          <w:szCs w:val="24"/>
          <w:lang w:eastAsia="en-GB"/>
        </w:rPr>
        <w:t xml:space="preserve">conversion of existing loft to form habitable accommodation, </w:t>
      </w:r>
      <w:r w:rsidR="00DE3F3A" w:rsidRPr="00FB778A">
        <w:rPr>
          <w:rFonts w:ascii="Trebuchet MS" w:eastAsia="Times New Roman" w:hAnsi="Trebuchet MS"/>
          <w:sz w:val="24"/>
          <w:szCs w:val="24"/>
          <w:lang w:eastAsia="en-GB"/>
        </w:rPr>
        <w:t>including 4no rooflights to the front elevation and 3no dormers to the</w:t>
      </w:r>
      <w:r w:rsidR="00DE3F3A" w:rsidRPr="00DE3F3A">
        <w:rPr>
          <w:rFonts w:ascii="Trebuchet MS" w:eastAsia="Times New Roman" w:hAnsi="Trebuchet MS"/>
          <w:sz w:val="24"/>
          <w:szCs w:val="24"/>
          <w:lang w:eastAsia="en-GB"/>
        </w:rPr>
        <w:t xml:space="preserve"> </w:t>
      </w:r>
      <w:r w:rsidR="00DE3F3A" w:rsidRPr="00FB778A">
        <w:rPr>
          <w:rFonts w:ascii="Trebuchet MS" w:eastAsia="Times New Roman" w:hAnsi="Trebuchet MS"/>
          <w:sz w:val="24"/>
          <w:szCs w:val="24"/>
          <w:lang w:eastAsia="en-GB"/>
        </w:rPr>
        <w:t>rear elevation</w:t>
      </w:r>
      <w:r w:rsidR="00DE3F3A" w:rsidRPr="00DE3F3A">
        <w:rPr>
          <w:rFonts w:ascii="Trebuchet MS" w:eastAsia="Times New Roman" w:hAnsi="Trebuchet MS"/>
          <w:sz w:val="24"/>
          <w:szCs w:val="24"/>
          <w:lang w:eastAsia="en-GB"/>
        </w:rPr>
        <w:t xml:space="preserve"> </w:t>
      </w:r>
      <w:r w:rsidRPr="006B74A9">
        <w:rPr>
          <w:rFonts w:ascii="Trebuchet MS" w:eastAsia="Times New Roman" w:hAnsi="Trebuchet MS"/>
          <w:sz w:val="24"/>
          <w:szCs w:val="24"/>
          <w:lang w:eastAsia="en-GB"/>
        </w:rPr>
        <w:t>must be assessed to ensure that it complies with the conditions of Class B</w:t>
      </w:r>
      <w:r w:rsidR="00DE3F3A" w:rsidRPr="00DE3F3A">
        <w:rPr>
          <w:rFonts w:ascii="Trebuchet MS" w:eastAsia="Times New Roman" w:hAnsi="Trebuchet MS"/>
          <w:sz w:val="24"/>
          <w:szCs w:val="24"/>
          <w:lang w:eastAsia="en-GB"/>
        </w:rPr>
        <w:t xml:space="preserve"> and</w:t>
      </w:r>
      <w:r w:rsidRPr="006B74A9">
        <w:rPr>
          <w:rFonts w:ascii="Trebuchet MS" w:eastAsia="Times New Roman" w:hAnsi="Trebuchet MS"/>
          <w:sz w:val="24"/>
          <w:szCs w:val="24"/>
          <w:lang w:eastAsia="en-GB"/>
        </w:rPr>
        <w:t xml:space="preserve"> Class C, Part 1, Schedule 2 of the Town and Country Planning (General Permitted Development) (England) Order 2015, which relate to ‘additions etc to the roof of a </w:t>
      </w:r>
      <w:proofErr w:type="spellStart"/>
      <w:r w:rsidRPr="006B74A9">
        <w:rPr>
          <w:rFonts w:ascii="Trebuchet MS" w:eastAsia="Times New Roman" w:hAnsi="Trebuchet MS"/>
          <w:sz w:val="24"/>
          <w:szCs w:val="24"/>
          <w:lang w:eastAsia="en-GB"/>
        </w:rPr>
        <w:t>dwellinghouse</w:t>
      </w:r>
      <w:proofErr w:type="spellEnd"/>
      <w:r w:rsidRPr="006B74A9">
        <w:rPr>
          <w:rFonts w:ascii="Trebuchet MS" w:eastAsia="Times New Roman" w:hAnsi="Trebuchet MS"/>
          <w:sz w:val="24"/>
          <w:szCs w:val="24"/>
          <w:lang w:eastAsia="en-GB"/>
        </w:rPr>
        <w:t xml:space="preserve">’ and ‘other alterations to the roof of a </w:t>
      </w:r>
      <w:proofErr w:type="spellStart"/>
      <w:r w:rsidRPr="006B74A9">
        <w:rPr>
          <w:rFonts w:ascii="Trebuchet MS" w:eastAsia="Times New Roman" w:hAnsi="Trebuchet MS"/>
          <w:sz w:val="24"/>
          <w:szCs w:val="24"/>
          <w:lang w:eastAsia="en-GB"/>
        </w:rPr>
        <w:t>dwellinghouse</w:t>
      </w:r>
      <w:proofErr w:type="spellEnd"/>
      <w:r w:rsidRPr="006B74A9">
        <w:rPr>
          <w:rFonts w:ascii="Trebuchet MS" w:eastAsia="Times New Roman" w:hAnsi="Trebuchet MS"/>
          <w:sz w:val="24"/>
          <w:szCs w:val="24"/>
          <w:lang w:eastAsia="en-GB"/>
        </w:rPr>
        <w:t>’.</w:t>
      </w:r>
    </w:p>
    <w:p w:rsidR="006B74A9" w:rsidRPr="006B74A9" w:rsidRDefault="006B74A9" w:rsidP="006B74A9">
      <w:pPr>
        <w:spacing w:after="200" w:line="240" w:lineRule="auto"/>
        <w:jc w:val="both"/>
        <w:rPr>
          <w:rFonts w:ascii="Trebuchet MS" w:eastAsia="Times New Roman" w:hAnsi="Trebuchet MS"/>
          <w:color w:val="FF0000"/>
          <w:sz w:val="24"/>
          <w:szCs w:val="24"/>
          <w:lang w:eastAsia="en-GB"/>
        </w:rPr>
      </w:pPr>
      <w:r w:rsidRPr="006B74A9">
        <w:rPr>
          <w:rFonts w:ascii="Trebuchet MS" w:eastAsia="Times New Roman" w:hAnsi="Trebuchet MS"/>
          <w:sz w:val="24"/>
          <w:szCs w:val="24"/>
          <w:lang w:eastAsia="en-GB"/>
        </w:rPr>
        <w:t xml:space="preserve">The relevant conditions of the GPDO for </w:t>
      </w:r>
      <w:r w:rsidR="00DE3F3A" w:rsidRPr="00DE3F3A">
        <w:rPr>
          <w:rFonts w:ascii="Trebuchet MS" w:eastAsia="Times New Roman" w:hAnsi="Trebuchet MS"/>
          <w:sz w:val="24"/>
          <w:szCs w:val="24"/>
          <w:lang w:eastAsia="en-GB"/>
        </w:rPr>
        <w:t xml:space="preserve">conversion of existing loft to form habitable accommodation, </w:t>
      </w:r>
      <w:r w:rsidR="00DE3F3A" w:rsidRPr="00FB778A">
        <w:rPr>
          <w:rFonts w:ascii="Trebuchet MS" w:eastAsia="Times New Roman" w:hAnsi="Trebuchet MS"/>
          <w:sz w:val="24"/>
          <w:szCs w:val="24"/>
          <w:lang w:eastAsia="en-GB"/>
        </w:rPr>
        <w:t>including 4no rooflights to the front elevation and 3no dormers to the</w:t>
      </w:r>
      <w:r w:rsidR="00DE3F3A" w:rsidRPr="00DE3F3A">
        <w:rPr>
          <w:rFonts w:ascii="Trebuchet MS" w:eastAsia="Times New Roman" w:hAnsi="Trebuchet MS"/>
          <w:sz w:val="24"/>
          <w:szCs w:val="24"/>
          <w:lang w:eastAsia="en-GB"/>
        </w:rPr>
        <w:t xml:space="preserve"> </w:t>
      </w:r>
      <w:r w:rsidR="00DE3F3A" w:rsidRPr="00FB778A">
        <w:rPr>
          <w:rFonts w:ascii="Trebuchet MS" w:eastAsia="Times New Roman" w:hAnsi="Trebuchet MS"/>
          <w:sz w:val="24"/>
          <w:szCs w:val="24"/>
          <w:lang w:eastAsia="en-GB"/>
        </w:rPr>
        <w:t>rear elevation</w:t>
      </w:r>
      <w:r w:rsidRPr="006B74A9">
        <w:rPr>
          <w:rFonts w:ascii="Trebuchet MS" w:eastAsia="Times New Roman" w:hAnsi="Trebuchet MS"/>
          <w:sz w:val="24"/>
          <w:szCs w:val="24"/>
          <w:lang w:eastAsia="en-GB"/>
        </w:rPr>
        <w:t xml:space="preserve">, which is not listed or in a conservation area, are as follows: </w:t>
      </w:r>
    </w:p>
    <w:p w:rsidR="006B74A9" w:rsidRPr="006B74A9" w:rsidRDefault="006B74A9" w:rsidP="006B74A9">
      <w:pPr>
        <w:spacing w:after="200" w:line="240" w:lineRule="auto"/>
        <w:jc w:val="both"/>
        <w:rPr>
          <w:rFonts w:ascii="Trebuchet MS" w:eastAsia="Times New Roman" w:hAnsi="Trebuchet MS"/>
          <w:sz w:val="24"/>
          <w:szCs w:val="24"/>
          <w:lang w:eastAsia="en-GB"/>
        </w:rPr>
      </w:pPr>
      <w:r w:rsidRPr="006B74A9">
        <w:rPr>
          <w:rFonts w:ascii="Trebuchet MS" w:eastAsia="Times New Roman" w:hAnsi="Trebuchet MS"/>
          <w:sz w:val="24"/>
          <w:szCs w:val="24"/>
          <w:lang w:eastAsia="en-GB"/>
        </w:rPr>
        <w:t>B.1 Development is not permitted by Class B if:</w:t>
      </w:r>
    </w:p>
    <w:p w:rsidR="006B74A9" w:rsidRPr="006B74A9" w:rsidRDefault="006B74A9" w:rsidP="006B74A9">
      <w:pPr>
        <w:spacing w:after="200" w:line="240" w:lineRule="auto"/>
        <w:jc w:val="both"/>
        <w:rPr>
          <w:rFonts w:ascii="Trebuchet MS" w:eastAsia="Times New Roman" w:hAnsi="Trebuchet MS"/>
          <w:sz w:val="24"/>
          <w:szCs w:val="24"/>
          <w:lang w:eastAsia="en-GB"/>
        </w:rPr>
      </w:pPr>
      <w:r w:rsidRPr="006B74A9">
        <w:rPr>
          <w:rFonts w:ascii="Trebuchet MS" w:eastAsia="Times New Roman" w:hAnsi="Trebuchet MS"/>
          <w:sz w:val="24"/>
          <w:szCs w:val="24"/>
          <w:lang w:eastAsia="en-GB"/>
        </w:rPr>
        <w:t xml:space="preserve">B.1 (a) permission to use the </w:t>
      </w:r>
      <w:proofErr w:type="spellStart"/>
      <w:r w:rsidRPr="006B74A9">
        <w:rPr>
          <w:rFonts w:ascii="Trebuchet MS" w:eastAsia="Times New Roman" w:hAnsi="Trebuchet MS"/>
          <w:sz w:val="24"/>
          <w:szCs w:val="24"/>
          <w:lang w:eastAsia="en-GB"/>
        </w:rPr>
        <w:t>dwellinghouse</w:t>
      </w:r>
      <w:proofErr w:type="spellEnd"/>
      <w:r w:rsidRPr="006B74A9">
        <w:rPr>
          <w:rFonts w:ascii="Trebuchet MS" w:eastAsia="Times New Roman" w:hAnsi="Trebuchet MS"/>
          <w:sz w:val="24"/>
          <w:szCs w:val="24"/>
          <w:lang w:eastAsia="en-GB"/>
        </w:rPr>
        <w:t xml:space="preserve"> as a </w:t>
      </w:r>
      <w:proofErr w:type="spellStart"/>
      <w:r w:rsidRPr="006B74A9">
        <w:rPr>
          <w:rFonts w:ascii="Trebuchet MS" w:eastAsia="Times New Roman" w:hAnsi="Trebuchet MS"/>
          <w:sz w:val="24"/>
          <w:szCs w:val="24"/>
          <w:lang w:eastAsia="en-GB"/>
        </w:rPr>
        <w:t>dwellinghouse</w:t>
      </w:r>
      <w:proofErr w:type="spellEnd"/>
      <w:r w:rsidRPr="006B74A9">
        <w:rPr>
          <w:rFonts w:ascii="Trebuchet MS" w:eastAsia="Times New Roman" w:hAnsi="Trebuchet MS"/>
          <w:sz w:val="24"/>
          <w:szCs w:val="24"/>
          <w:lang w:eastAsia="en-GB"/>
        </w:rPr>
        <w:t xml:space="preserve"> has been granted only by virtue of Class M, N, P or Q of Part 3 of this Schedule (changes of use); </w:t>
      </w:r>
      <w:r w:rsidRPr="006B74A9">
        <w:rPr>
          <w:rFonts w:ascii="Trebuchet MS" w:eastAsia="Times New Roman" w:hAnsi="Trebuchet MS"/>
          <w:b/>
          <w:sz w:val="24"/>
          <w:szCs w:val="24"/>
          <w:lang w:eastAsia="en-GB"/>
        </w:rPr>
        <w:t>complies</w:t>
      </w:r>
    </w:p>
    <w:p w:rsidR="006B74A9" w:rsidRPr="006B74A9" w:rsidRDefault="006B74A9" w:rsidP="006B74A9">
      <w:pPr>
        <w:spacing w:after="200" w:line="240" w:lineRule="auto"/>
        <w:jc w:val="both"/>
        <w:rPr>
          <w:rFonts w:ascii="Trebuchet MS" w:eastAsia="Times New Roman" w:hAnsi="Trebuchet MS"/>
          <w:sz w:val="24"/>
          <w:szCs w:val="24"/>
          <w:lang w:eastAsia="en-GB"/>
        </w:rPr>
      </w:pPr>
      <w:r w:rsidRPr="006B74A9">
        <w:rPr>
          <w:rFonts w:ascii="Trebuchet MS" w:eastAsia="Times New Roman" w:hAnsi="Trebuchet MS"/>
          <w:sz w:val="24"/>
          <w:szCs w:val="24"/>
          <w:lang w:eastAsia="en-GB"/>
        </w:rPr>
        <w:t xml:space="preserve">B.1 (b) any part of the </w:t>
      </w:r>
      <w:proofErr w:type="spellStart"/>
      <w:r w:rsidRPr="006B74A9">
        <w:rPr>
          <w:rFonts w:ascii="Trebuchet MS" w:eastAsia="Times New Roman" w:hAnsi="Trebuchet MS"/>
          <w:sz w:val="24"/>
          <w:szCs w:val="24"/>
          <w:lang w:eastAsia="en-GB"/>
        </w:rPr>
        <w:t>dwellinghouse</w:t>
      </w:r>
      <w:proofErr w:type="spellEnd"/>
      <w:r w:rsidRPr="006B74A9">
        <w:rPr>
          <w:rFonts w:ascii="Trebuchet MS" w:eastAsia="Times New Roman" w:hAnsi="Trebuchet MS"/>
          <w:sz w:val="24"/>
          <w:szCs w:val="24"/>
          <w:lang w:eastAsia="en-GB"/>
        </w:rPr>
        <w:t xml:space="preserve"> would, as a result of the works, exceed the height of the highest part of the existing roof; </w:t>
      </w:r>
      <w:r w:rsidRPr="006B74A9">
        <w:rPr>
          <w:rFonts w:ascii="Trebuchet MS" w:eastAsia="Times New Roman" w:hAnsi="Trebuchet MS"/>
          <w:b/>
          <w:sz w:val="24"/>
          <w:szCs w:val="24"/>
          <w:lang w:eastAsia="en-GB"/>
        </w:rPr>
        <w:t>complies</w:t>
      </w:r>
    </w:p>
    <w:p w:rsidR="006B74A9" w:rsidRPr="006B74A9" w:rsidRDefault="006B74A9" w:rsidP="006B74A9">
      <w:pPr>
        <w:spacing w:after="200" w:line="240" w:lineRule="auto"/>
        <w:jc w:val="both"/>
        <w:rPr>
          <w:rFonts w:ascii="Trebuchet MS" w:eastAsia="Times New Roman" w:hAnsi="Trebuchet MS"/>
          <w:sz w:val="24"/>
          <w:szCs w:val="24"/>
          <w:lang w:eastAsia="en-GB"/>
        </w:rPr>
      </w:pPr>
      <w:r w:rsidRPr="006B74A9">
        <w:rPr>
          <w:rFonts w:ascii="Trebuchet MS" w:eastAsia="Times New Roman" w:hAnsi="Trebuchet MS"/>
          <w:sz w:val="24"/>
          <w:szCs w:val="24"/>
          <w:lang w:eastAsia="en-GB"/>
        </w:rPr>
        <w:t xml:space="preserve">B.1 (c) any part of the </w:t>
      </w:r>
      <w:proofErr w:type="spellStart"/>
      <w:r w:rsidRPr="006B74A9">
        <w:rPr>
          <w:rFonts w:ascii="Trebuchet MS" w:eastAsia="Times New Roman" w:hAnsi="Trebuchet MS"/>
          <w:sz w:val="24"/>
          <w:szCs w:val="24"/>
          <w:lang w:eastAsia="en-GB"/>
        </w:rPr>
        <w:t>dwellinghouse</w:t>
      </w:r>
      <w:proofErr w:type="spellEnd"/>
      <w:r w:rsidRPr="006B74A9">
        <w:rPr>
          <w:rFonts w:ascii="Trebuchet MS" w:eastAsia="Times New Roman" w:hAnsi="Trebuchet MS"/>
          <w:sz w:val="24"/>
          <w:szCs w:val="24"/>
          <w:lang w:eastAsia="en-GB"/>
        </w:rPr>
        <w:t xml:space="preserve"> would, as a result of the works, extend beyond the plane of any existing roof slope which forms the principal elevation of the </w:t>
      </w:r>
      <w:proofErr w:type="spellStart"/>
      <w:r w:rsidRPr="006B74A9">
        <w:rPr>
          <w:rFonts w:ascii="Trebuchet MS" w:eastAsia="Times New Roman" w:hAnsi="Trebuchet MS"/>
          <w:sz w:val="24"/>
          <w:szCs w:val="24"/>
          <w:lang w:eastAsia="en-GB"/>
        </w:rPr>
        <w:t>dwellinghouse</w:t>
      </w:r>
      <w:proofErr w:type="spellEnd"/>
      <w:r w:rsidRPr="006B74A9">
        <w:rPr>
          <w:rFonts w:ascii="Trebuchet MS" w:eastAsia="Times New Roman" w:hAnsi="Trebuchet MS"/>
          <w:sz w:val="24"/>
          <w:szCs w:val="24"/>
          <w:lang w:eastAsia="en-GB"/>
        </w:rPr>
        <w:t xml:space="preserve"> and fronts a highway; </w:t>
      </w:r>
      <w:r w:rsidRPr="006B74A9">
        <w:rPr>
          <w:rFonts w:ascii="Trebuchet MS" w:eastAsia="Times New Roman" w:hAnsi="Trebuchet MS"/>
          <w:b/>
          <w:sz w:val="24"/>
          <w:szCs w:val="24"/>
          <w:lang w:eastAsia="en-GB"/>
        </w:rPr>
        <w:t>complies</w:t>
      </w:r>
    </w:p>
    <w:p w:rsidR="006B74A9" w:rsidRPr="0021573B" w:rsidRDefault="006B74A9" w:rsidP="006B74A9">
      <w:pPr>
        <w:spacing w:after="200" w:line="240" w:lineRule="auto"/>
        <w:jc w:val="both"/>
        <w:rPr>
          <w:rFonts w:ascii="Trebuchet MS" w:eastAsia="Times New Roman" w:hAnsi="Trebuchet MS"/>
          <w:sz w:val="24"/>
          <w:szCs w:val="24"/>
          <w:lang w:eastAsia="en-GB"/>
        </w:rPr>
      </w:pPr>
      <w:r w:rsidRPr="0021573B">
        <w:rPr>
          <w:rFonts w:ascii="Trebuchet MS" w:eastAsia="Times New Roman" w:hAnsi="Trebuchet MS"/>
          <w:sz w:val="24"/>
          <w:szCs w:val="24"/>
          <w:lang w:eastAsia="en-GB"/>
        </w:rPr>
        <w:t>B.1 (d) the cubic content of the resulting roof space would exceed the cubic content of the original roof space by more than (</w:t>
      </w:r>
      <w:proofErr w:type="spellStart"/>
      <w:r w:rsidRPr="0021573B">
        <w:rPr>
          <w:rFonts w:ascii="Trebuchet MS" w:eastAsia="Times New Roman" w:hAnsi="Trebuchet MS"/>
          <w:sz w:val="24"/>
          <w:szCs w:val="24"/>
          <w:lang w:eastAsia="en-GB"/>
        </w:rPr>
        <w:t>i</w:t>
      </w:r>
      <w:proofErr w:type="spellEnd"/>
      <w:r w:rsidRPr="0021573B">
        <w:rPr>
          <w:rFonts w:ascii="Trebuchet MS" w:eastAsia="Times New Roman" w:hAnsi="Trebuchet MS"/>
          <w:sz w:val="24"/>
          <w:szCs w:val="24"/>
          <w:lang w:eastAsia="en-GB"/>
        </w:rPr>
        <w:t xml:space="preserve">) 40 cubic metres in the case of a terrace house, </w:t>
      </w:r>
      <w:r w:rsidRPr="0021573B">
        <w:rPr>
          <w:rFonts w:ascii="Trebuchet MS" w:eastAsia="Times New Roman" w:hAnsi="Trebuchet MS"/>
          <w:b/>
          <w:sz w:val="24"/>
          <w:szCs w:val="24"/>
          <w:lang w:eastAsia="en-GB"/>
        </w:rPr>
        <w:t>n/a</w:t>
      </w:r>
      <w:r w:rsidRPr="0021573B">
        <w:rPr>
          <w:rFonts w:ascii="Trebuchet MS" w:eastAsia="Times New Roman" w:hAnsi="Trebuchet MS"/>
          <w:sz w:val="24"/>
          <w:szCs w:val="24"/>
          <w:lang w:eastAsia="en-GB"/>
        </w:rPr>
        <w:t xml:space="preserve"> or (ii) 50 cubic metres in any other case; </w:t>
      </w:r>
      <w:r w:rsidRPr="0021573B">
        <w:rPr>
          <w:rFonts w:ascii="Trebuchet MS" w:eastAsia="Times New Roman" w:hAnsi="Trebuchet MS"/>
          <w:b/>
          <w:sz w:val="24"/>
          <w:szCs w:val="24"/>
          <w:lang w:eastAsia="en-GB"/>
        </w:rPr>
        <w:t>complies</w:t>
      </w:r>
      <w:r w:rsidRPr="0021573B">
        <w:rPr>
          <w:rFonts w:ascii="Trebuchet MS" w:eastAsia="Times New Roman" w:hAnsi="Trebuchet MS"/>
          <w:sz w:val="24"/>
          <w:szCs w:val="24"/>
          <w:lang w:eastAsia="en-GB"/>
        </w:rPr>
        <w:t xml:space="preserve">, the extended roof would increase the volume of the original roof by </w:t>
      </w:r>
      <w:r w:rsidR="00F0693E" w:rsidRPr="0021573B">
        <w:rPr>
          <w:rFonts w:ascii="Trebuchet MS" w:eastAsia="Times New Roman" w:hAnsi="Trebuchet MS"/>
          <w:sz w:val="24"/>
          <w:szCs w:val="24"/>
          <w:lang w:eastAsia="en-GB"/>
        </w:rPr>
        <w:t>16</w:t>
      </w:r>
      <w:r w:rsidRPr="0021573B">
        <w:rPr>
          <w:rFonts w:ascii="Trebuchet MS" w:eastAsia="Times New Roman" w:hAnsi="Trebuchet MS"/>
          <w:sz w:val="24"/>
          <w:szCs w:val="24"/>
          <w:lang w:eastAsia="en-GB"/>
        </w:rPr>
        <w:t>.1</w:t>
      </w:r>
      <w:r w:rsidR="0021573B" w:rsidRPr="0021573B">
        <w:rPr>
          <w:rFonts w:ascii="Trebuchet MS" w:eastAsia="Times New Roman" w:hAnsi="Trebuchet MS"/>
          <w:sz w:val="24"/>
          <w:szCs w:val="24"/>
          <w:lang w:eastAsia="en-GB"/>
        </w:rPr>
        <w:t>3</w:t>
      </w:r>
      <w:r w:rsidRPr="0021573B">
        <w:rPr>
          <w:rFonts w:ascii="Trebuchet MS" w:eastAsia="Times New Roman" w:hAnsi="Trebuchet MS"/>
          <w:sz w:val="24"/>
          <w:szCs w:val="24"/>
          <w:lang w:eastAsia="en-GB"/>
        </w:rPr>
        <w:t xml:space="preserve"> cubic metres.</w:t>
      </w:r>
    </w:p>
    <w:p w:rsidR="006B74A9" w:rsidRPr="006B74A9" w:rsidRDefault="006B74A9" w:rsidP="006B74A9">
      <w:pPr>
        <w:spacing w:after="200" w:line="240" w:lineRule="auto"/>
        <w:rPr>
          <w:rFonts w:ascii="Trebuchet MS" w:eastAsia="Times New Roman" w:hAnsi="Trebuchet MS"/>
          <w:b/>
          <w:sz w:val="24"/>
          <w:szCs w:val="24"/>
          <w:lang w:eastAsia="en-GB"/>
        </w:rPr>
      </w:pPr>
      <w:r w:rsidRPr="006B74A9">
        <w:rPr>
          <w:rFonts w:ascii="Trebuchet MS" w:eastAsia="Times New Roman" w:hAnsi="Trebuchet MS"/>
          <w:sz w:val="24"/>
          <w:szCs w:val="24"/>
          <w:lang w:eastAsia="en-GB"/>
        </w:rPr>
        <w:lastRenderedPageBreak/>
        <w:t>B.1 (e) it would consist of or include (</w:t>
      </w:r>
      <w:proofErr w:type="spellStart"/>
      <w:r w:rsidRPr="006B74A9">
        <w:rPr>
          <w:rFonts w:ascii="Trebuchet MS" w:eastAsia="Times New Roman" w:hAnsi="Trebuchet MS"/>
          <w:sz w:val="24"/>
          <w:szCs w:val="24"/>
          <w:lang w:eastAsia="en-GB"/>
        </w:rPr>
        <w:t>i</w:t>
      </w:r>
      <w:proofErr w:type="spellEnd"/>
      <w:r w:rsidRPr="006B74A9">
        <w:rPr>
          <w:rFonts w:ascii="Trebuchet MS" w:eastAsia="Times New Roman" w:hAnsi="Trebuchet MS"/>
          <w:sz w:val="24"/>
          <w:szCs w:val="24"/>
          <w:lang w:eastAsia="en-GB"/>
        </w:rPr>
        <w:t>) the construction or provision of a veranda, balcony or raised platform</w:t>
      </w:r>
      <w:r w:rsidRPr="006B74A9">
        <w:rPr>
          <w:rFonts w:ascii="Trebuchet MS" w:eastAsia="Times New Roman" w:hAnsi="Trebuchet MS"/>
          <w:b/>
          <w:sz w:val="24"/>
          <w:szCs w:val="24"/>
          <w:lang w:eastAsia="en-GB"/>
        </w:rPr>
        <w:t xml:space="preserve">, complies </w:t>
      </w:r>
      <w:r w:rsidRPr="006B74A9">
        <w:rPr>
          <w:rFonts w:ascii="Trebuchet MS" w:eastAsia="Times New Roman" w:hAnsi="Trebuchet MS"/>
          <w:sz w:val="24"/>
          <w:szCs w:val="24"/>
          <w:lang w:eastAsia="en-GB"/>
        </w:rPr>
        <w:t>or (ii) the installation, alteration or replacement of a chimney, flue or soil and vent pipe;</w:t>
      </w:r>
      <w:r w:rsidRPr="006B74A9">
        <w:rPr>
          <w:rFonts w:ascii="Trebuchet MS" w:eastAsia="Times New Roman" w:hAnsi="Trebuchet MS"/>
          <w:b/>
          <w:sz w:val="24"/>
          <w:szCs w:val="24"/>
          <w:lang w:eastAsia="en-GB"/>
        </w:rPr>
        <w:t xml:space="preserve"> </w:t>
      </w:r>
      <w:r w:rsidR="00DE3F3A" w:rsidRPr="00DE3F3A">
        <w:rPr>
          <w:rFonts w:ascii="Trebuchet MS" w:eastAsia="Times New Roman" w:hAnsi="Trebuchet MS"/>
          <w:b/>
          <w:sz w:val="24"/>
          <w:szCs w:val="24"/>
          <w:lang w:eastAsia="en-GB"/>
        </w:rPr>
        <w:t>complies</w:t>
      </w:r>
    </w:p>
    <w:p w:rsidR="006B74A9" w:rsidRPr="006B74A9" w:rsidRDefault="006B74A9" w:rsidP="006B74A9">
      <w:pPr>
        <w:spacing w:after="200" w:line="240" w:lineRule="auto"/>
        <w:rPr>
          <w:rFonts w:ascii="Trebuchet MS" w:eastAsia="Times New Roman" w:hAnsi="Trebuchet MS"/>
          <w:sz w:val="24"/>
          <w:szCs w:val="24"/>
          <w:lang w:eastAsia="en-GB"/>
        </w:rPr>
      </w:pPr>
      <w:r w:rsidRPr="006B74A9">
        <w:rPr>
          <w:rFonts w:ascii="Trebuchet MS" w:eastAsia="Times New Roman" w:hAnsi="Trebuchet MS"/>
          <w:sz w:val="24"/>
          <w:szCs w:val="24"/>
          <w:lang w:eastAsia="en-GB"/>
        </w:rPr>
        <w:t xml:space="preserve">B.1 (f) the </w:t>
      </w:r>
      <w:proofErr w:type="spellStart"/>
      <w:r w:rsidRPr="006B74A9">
        <w:rPr>
          <w:rFonts w:ascii="Trebuchet MS" w:eastAsia="Times New Roman" w:hAnsi="Trebuchet MS"/>
          <w:sz w:val="24"/>
          <w:szCs w:val="24"/>
          <w:lang w:eastAsia="en-GB"/>
        </w:rPr>
        <w:t>dwellinghouse</w:t>
      </w:r>
      <w:proofErr w:type="spellEnd"/>
      <w:r w:rsidRPr="006B74A9">
        <w:rPr>
          <w:rFonts w:ascii="Trebuchet MS" w:eastAsia="Times New Roman" w:hAnsi="Trebuchet MS"/>
          <w:sz w:val="24"/>
          <w:szCs w:val="24"/>
          <w:lang w:eastAsia="en-GB"/>
        </w:rPr>
        <w:t xml:space="preserve"> is on article 2(3) land. </w:t>
      </w:r>
      <w:r w:rsidRPr="006B74A9">
        <w:rPr>
          <w:rFonts w:ascii="Trebuchet MS" w:eastAsia="Times New Roman" w:hAnsi="Trebuchet MS"/>
          <w:b/>
          <w:sz w:val="24"/>
          <w:szCs w:val="24"/>
          <w:lang w:eastAsia="en-GB"/>
        </w:rPr>
        <w:t>complies</w:t>
      </w:r>
    </w:p>
    <w:p w:rsidR="009B0011" w:rsidRDefault="009B0011" w:rsidP="009B0011">
      <w:pPr>
        <w:spacing w:after="0" w:line="240" w:lineRule="auto"/>
        <w:jc w:val="both"/>
        <w:rPr>
          <w:rFonts w:ascii="Trebuchet MS" w:eastAsia="Times New Roman" w:hAnsi="Trebuchet MS"/>
          <w:b/>
          <w:sz w:val="24"/>
          <w:szCs w:val="24"/>
          <w:lang w:eastAsia="en-GB"/>
        </w:rPr>
      </w:pPr>
    </w:p>
    <w:p w:rsidR="006B74A9" w:rsidRPr="006B74A9" w:rsidRDefault="006B74A9" w:rsidP="006B74A9">
      <w:pPr>
        <w:spacing w:after="200" w:line="240" w:lineRule="auto"/>
        <w:jc w:val="both"/>
        <w:rPr>
          <w:rFonts w:ascii="Trebuchet MS" w:eastAsia="Times New Roman" w:hAnsi="Trebuchet MS"/>
          <w:b/>
          <w:sz w:val="24"/>
          <w:szCs w:val="24"/>
          <w:lang w:eastAsia="en-GB"/>
        </w:rPr>
      </w:pPr>
      <w:r w:rsidRPr="006B74A9">
        <w:rPr>
          <w:rFonts w:ascii="Trebuchet MS" w:eastAsia="Times New Roman" w:hAnsi="Trebuchet MS"/>
          <w:b/>
          <w:sz w:val="24"/>
          <w:szCs w:val="24"/>
          <w:lang w:eastAsia="en-GB"/>
        </w:rPr>
        <w:t>Conditions</w:t>
      </w:r>
    </w:p>
    <w:p w:rsidR="006B74A9" w:rsidRPr="006B74A9" w:rsidRDefault="006B74A9" w:rsidP="006B74A9">
      <w:pPr>
        <w:spacing w:after="200" w:line="240" w:lineRule="auto"/>
        <w:jc w:val="both"/>
        <w:rPr>
          <w:rFonts w:ascii="Trebuchet MS" w:eastAsia="Times New Roman" w:hAnsi="Trebuchet MS"/>
          <w:sz w:val="24"/>
          <w:szCs w:val="24"/>
          <w:lang w:eastAsia="en-GB"/>
        </w:rPr>
      </w:pPr>
      <w:r w:rsidRPr="006B74A9">
        <w:rPr>
          <w:rFonts w:ascii="Trebuchet MS" w:eastAsia="Times New Roman" w:hAnsi="Trebuchet MS"/>
          <w:sz w:val="24"/>
          <w:szCs w:val="24"/>
          <w:lang w:eastAsia="en-GB"/>
        </w:rPr>
        <w:t>B.2 Development is permitted by Class B subject to the following conditions:</w:t>
      </w:r>
    </w:p>
    <w:p w:rsidR="006B74A9" w:rsidRPr="007802BB" w:rsidRDefault="006B74A9" w:rsidP="006B74A9">
      <w:pPr>
        <w:spacing w:after="200" w:line="240" w:lineRule="auto"/>
        <w:jc w:val="both"/>
        <w:rPr>
          <w:rFonts w:ascii="Trebuchet MS" w:eastAsia="Times New Roman" w:hAnsi="Trebuchet MS"/>
          <w:b/>
          <w:sz w:val="24"/>
          <w:szCs w:val="24"/>
          <w:lang w:eastAsia="en-GB"/>
        </w:rPr>
      </w:pPr>
      <w:r w:rsidRPr="007802BB">
        <w:rPr>
          <w:rFonts w:ascii="Trebuchet MS" w:eastAsia="Times New Roman" w:hAnsi="Trebuchet MS"/>
          <w:sz w:val="24"/>
          <w:szCs w:val="24"/>
          <w:lang w:eastAsia="en-GB"/>
        </w:rPr>
        <w:t xml:space="preserve">B.2 (a) the materials used in any exterior work must be of a similar appearance to those used in the construction of the exterior of the existing </w:t>
      </w:r>
      <w:proofErr w:type="spellStart"/>
      <w:r w:rsidRPr="007802BB">
        <w:rPr>
          <w:rFonts w:ascii="Trebuchet MS" w:eastAsia="Times New Roman" w:hAnsi="Trebuchet MS"/>
          <w:sz w:val="24"/>
          <w:szCs w:val="24"/>
          <w:lang w:eastAsia="en-GB"/>
        </w:rPr>
        <w:t>dwellinghouse</w:t>
      </w:r>
      <w:proofErr w:type="spellEnd"/>
      <w:r w:rsidRPr="007802BB">
        <w:rPr>
          <w:rFonts w:ascii="Trebuchet MS" w:eastAsia="Times New Roman" w:hAnsi="Trebuchet MS"/>
          <w:sz w:val="24"/>
          <w:szCs w:val="24"/>
          <w:lang w:eastAsia="en-GB"/>
        </w:rPr>
        <w:t>;</w:t>
      </w:r>
      <w:r w:rsidRPr="007802BB">
        <w:rPr>
          <w:rFonts w:ascii="Trebuchet MS" w:eastAsia="Times New Roman" w:hAnsi="Trebuchet MS"/>
          <w:b/>
          <w:sz w:val="24"/>
          <w:szCs w:val="24"/>
          <w:lang w:eastAsia="en-GB"/>
        </w:rPr>
        <w:t xml:space="preserve"> complies</w:t>
      </w:r>
    </w:p>
    <w:p w:rsidR="006B74A9" w:rsidRPr="006B74A9" w:rsidRDefault="006B74A9" w:rsidP="006B74A9">
      <w:pPr>
        <w:spacing w:after="200" w:line="240" w:lineRule="auto"/>
        <w:jc w:val="both"/>
        <w:rPr>
          <w:rFonts w:ascii="Trebuchet MS" w:eastAsia="Times New Roman" w:hAnsi="Trebuchet MS"/>
          <w:b/>
          <w:color w:val="FF0000"/>
          <w:sz w:val="24"/>
          <w:szCs w:val="24"/>
          <w:lang w:eastAsia="en-GB"/>
        </w:rPr>
      </w:pPr>
      <w:r w:rsidRPr="006B74A9">
        <w:rPr>
          <w:rFonts w:ascii="Trebuchet MS" w:eastAsia="Times New Roman" w:hAnsi="Trebuchet MS"/>
          <w:sz w:val="24"/>
          <w:szCs w:val="24"/>
          <w:lang w:eastAsia="en-GB"/>
        </w:rPr>
        <w:t>B.2 (b) the enlargement must be constructed so that (</w:t>
      </w:r>
      <w:proofErr w:type="spellStart"/>
      <w:r w:rsidRPr="006B74A9">
        <w:rPr>
          <w:rFonts w:ascii="Trebuchet MS" w:eastAsia="Times New Roman" w:hAnsi="Trebuchet MS"/>
          <w:sz w:val="24"/>
          <w:szCs w:val="24"/>
          <w:lang w:eastAsia="en-GB"/>
        </w:rPr>
        <w:t>i</w:t>
      </w:r>
      <w:proofErr w:type="spellEnd"/>
      <w:r w:rsidRPr="006B74A9">
        <w:rPr>
          <w:rFonts w:ascii="Trebuchet MS" w:eastAsia="Times New Roman" w:hAnsi="Trebuchet MS"/>
          <w:sz w:val="24"/>
          <w:szCs w:val="24"/>
          <w:lang w:eastAsia="en-GB"/>
        </w:rPr>
        <w:t>) other than in the case of a hip-to-gable enlargement or an enlargement which joins the original roof to the roof of a rear or side extension</w:t>
      </w:r>
      <w:r w:rsidRPr="006B74A9">
        <w:rPr>
          <w:rFonts w:ascii="Trebuchet MS" w:eastAsia="Times New Roman" w:hAnsi="Trebuchet MS"/>
          <w:b/>
          <w:sz w:val="24"/>
          <w:szCs w:val="24"/>
          <w:lang w:eastAsia="en-GB"/>
        </w:rPr>
        <w:t xml:space="preserve"> </w:t>
      </w:r>
      <w:r w:rsidRPr="006B74A9">
        <w:rPr>
          <w:rFonts w:ascii="Trebuchet MS" w:eastAsia="Times New Roman" w:hAnsi="Trebuchet MS"/>
          <w:sz w:val="24"/>
          <w:szCs w:val="24"/>
          <w:lang w:eastAsia="en-GB"/>
        </w:rPr>
        <w:t xml:space="preserve">(aa) the eaves of the original roof are maintained or reinstated; </w:t>
      </w:r>
      <w:r w:rsidRPr="006B74A9">
        <w:rPr>
          <w:rFonts w:ascii="Trebuchet MS" w:eastAsia="Times New Roman" w:hAnsi="Trebuchet MS"/>
          <w:b/>
          <w:sz w:val="24"/>
          <w:szCs w:val="24"/>
          <w:lang w:eastAsia="en-GB"/>
        </w:rPr>
        <w:t xml:space="preserve">complies </w:t>
      </w:r>
      <w:r w:rsidRPr="006B74A9">
        <w:rPr>
          <w:rFonts w:ascii="Trebuchet MS" w:eastAsia="Times New Roman" w:hAnsi="Trebuchet MS"/>
          <w:sz w:val="24"/>
          <w:szCs w:val="24"/>
          <w:lang w:eastAsia="en-GB"/>
        </w:rPr>
        <w:t>and (bb) the edge of the enlargement closest to the eaves of the original roof is, so far as practicable, not less than 0.2 metres from the eaves, measured along the roof slope from the outside edge of the eaves;</w:t>
      </w:r>
      <w:r w:rsidRPr="006B74A9">
        <w:rPr>
          <w:rFonts w:ascii="Trebuchet MS" w:eastAsia="Times New Roman" w:hAnsi="Trebuchet MS"/>
          <w:b/>
          <w:sz w:val="24"/>
          <w:szCs w:val="24"/>
          <w:lang w:eastAsia="en-GB"/>
        </w:rPr>
        <w:t xml:space="preserve"> complies </w:t>
      </w:r>
      <w:r w:rsidRPr="006B74A9">
        <w:rPr>
          <w:rFonts w:ascii="Trebuchet MS" w:eastAsia="Times New Roman" w:hAnsi="Trebuchet MS"/>
          <w:sz w:val="24"/>
          <w:szCs w:val="24"/>
          <w:lang w:eastAsia="en-GB"/>
        </w:rPr>
        <w:t xml:space="preserve">and (ii) other than in the case of an enlargement which joins the original roof to the roof of a rear or side extension, no part of the enlargement extends beyond the outside face of any external wall of the original </w:t>
      </w:r>
      <w:proofErr w:type="spellStart"/>
      <w:r w:rsidRPr="006B74A9">
        <w:rPr>
          <w:rFonts w:ascii="Trebuchet MS" w:eastAsia="Times New Roman" w:hAnsi="Trebuchet MS"/>
          <w:sz w:val="24"/>
          <w:szCs w:val="24"/>
          <w:lang w:eastAsia="en-GB"/>
        </w:rPr>
        <w:t>dwellinghouse</w:t>
      </w:r>
      <w:proofErr w:type="spellEnd"/>
      <w:r w:rsidRPr="006B74A9">
        <w:rPr>
          <w:rFonts w:ascii="Trebuchet MS" w:eastAsia="Times New Roman" w:hAnsi="Trebuchet MS"/>
          <w:sz w:val="24"/>
          <w:szCs w:val="24"/>
          <w:lang w:eastAsia="en-GB"/>
        </w:rPr>
        <w:t>;</w:t>
      </w:r>
      <w:r w:rsidRPr="006B74A9">
        <w:rPr>
          <w:rFonts w:ascii="Trebuchet MS" w:eastAsia="Times New Roman" w:hAnsi="Trebuchet MS"/>
          <w:b/>
          <w:sz w:val="24"/>
          <w:szCs w:val="24"/>
          <w:lang w:eastAsia="en-GB"/>
        </w:rPr>
        <w:t xml:space="preserve"> complies </w:t>
      </w:r>
      <w:r w:rsidRPr="006B74A9">
        <w:rPr>
          <w:rFonts w:ascii="Trebuchet MS" w:eastAsia="Times New Roman" w:hAnsi="Trebuchet MS"/>
          <w:sz w:val="24"/>
          <w:szCs w:val="24"/>
          <w:lang w:eastAsia="en-GB"/>
        </w:rPr>
        <w:t xml:space="preserve">and </w:t>
      </w:r>
    </w:p>
    <w:p w:rsidR="006B74A9" w:rsidRPr="006B74A9" w:rsidRDefault="006B74A9" w:rsidP="006B74A9">
      <w:pPr>
        <w:spacing w:after="200" w:line="240" w:lineRule="auto"/>
        <w:jc w:val="both"/>
        <w:rPr>
          <w:rFonts w:ascii="Trebuchet MS" w:eastAsia="Times New Roman" w:hAnsi="Trebuchet MS"/>
          <w:b/>
          <w:color w:val="FF0000"/>
          <w:sz w:val="24"/>
          <w:szCs w:val="24"/>
          <w:lang w:eastAsia="en-GB"/>
        </w:rPr>
      </w:pPr>
      <w:r w:rsidRPr="006B74A9">
        <w:rPr>
          <w:rFonts w:ascii="Trebuchet MS" w:eastAsia="Times New Roman" w:hAnsi="Trebuchet MS"/>
          <w:sz w:val="24"/>
          <w:szCs w:val="24"/>
          <w:lang w:eastAsia="en-GB"/>
        </w:rPr>
        <w:t xml:space="preserve">B.2 (c) any window inserted on a wall or roof slope forming a side elevation of the </w:t>
      </w:r>
      <w:proofErr w:type="spellStart"/>
      <w:r w:rsidRPr="006B74A9">
        <w:rPr>
          <w:rFonts w:ascii="Trebuchet MS" w:eastAsia="Times New Roman" w:hAnsi="Trebuchet MS"/>
          <w:sz w:val="24"/>
          <w:szCs w:val="24"/>
          <w:lang w:eastAsia="en-GB"/>
        </w:rPr>
        <w:t>dwellinghouse</w:t>
      </w:r>
      <w:proofErr w:type="spellEnd"/>
      <w:r w:rsidRPr="006B74A9">
        <w:rPr>
          <w:rFonts w:ascii="Trebuchet MS" w:eastAsia="Times New Roman" w:hAnsi="Trebuchet MS"/>
          <w:sz w:val="24"/>
          <w:szCs w:val="24"/>
          <w:lang w:eastAsia="en-GB"/>
        </w:rPr>
        <w:t xml:space="preserve"> must be (</w:t>
      </w:r>
      <w:proofErr w:type="spellStart"/>
      <w:r w:rsidRPr="006B74A9">
        <w:rPr>
          <w:rFonts w:ascii="Trebuchet MS" w:eastAsia="Times New Roman" w:hAnsi="Trebuchet MS"/>
          <w:sz w:val="24"/>
          <w:szCs w:val="24"/>
          <w:lang w:eastAsia="en-GB"/>
        </w:rPr>
        <w:t>i</w:t>
      </w:r>
      <w:proofErr w:type="spellEnd"/>
      <w:r w:rsidRPr="006B74A9">
        <w:rPr>
          <w:rFonts w:ascii="Trebuchet MS" w:eastAsia="Times New Roman" w:hAnsi="Trebuchet MS"/>
          <w:sz w:val="24"/>
          <w:szCs w:val="24"/>
          <w:lang w:eastAsia="en-GB"/>
        </w:rPr>
        <w:t>) obscure-glazed,</w:t>
      </w:r>
      <w:r w:rsidRPr="006B74A9">
        <w:rPr>
          <w:rFonts w:ascii="Trebuchet MS" w:eastAsia="Times New Roman" w:hAnsi="Trebuchet MS"/>
          <w:b/>
          <w:sz w:val="24"/>
          <w:szCs w:val="24"/>
          <w:lang w:eastAsia="en-GB"/>
        </w:rPr>
        <w:t xml:space="preserve"> complies </w:t>
      </w:r>
      <w:r w:rsidRPr="006B74A9">
        <w:rPr>
          <w:rFonts w:ascii="Trebuchet MS" w:eastAsia="Times New Roman" w:hAnsi="Trebuchet MS"/>
          <w:sz w:val="24"/>
          <w:szCs w:val="24"/>
          <w:lang w:eastAsia="en-GB"/>
        </w:rPr>
        <w:t>and (ii) non-opening unless the parts of the window which can be opened are more than 1.7 metres above the floor of the room in which the window is installed</w:t>
      </w:r>
      <w:r w:rsidRPr="006B74A9">
        <w:rPr>
          <w:rFonts w:ascii="Trebuchet MS" w:eastAsia="Times New Roman" w:hAnsi="Trebuchet MS"/>
          <w:b/>
          <w:sz w:val="24"/>
          <w:szCs w:val="24"/>
          <w:lang w:eastAsia="en-GB"/>
        </w:rPr>
        <w:t>. complies</w:t>
      </w:r>
    </w:p>
    <w:p w:rsidR="006B74A9" w:rsidRPr="006B74A9" w:rsidRDefault="006B74A9" w:rsidP="006B74A9">
      <w:pPr>
        <w:spacing w:after="200" w:line="240" w:lineRule="auto"/>
        <w:jc w:val="both"/>
        <w:rPr>
          <w:rFonts w:ascii="Trebuchet MS" w:eastAsia="Times New Roman" w:hAnsi="Trebuchet MS"/>
          <w:b/>
          <w:sz w:val="24"/>
          <w:szCs w:val="24"/>
          <w:lang w:eastAsia="en-GB"/>
        </w:rPr>
      </w:pPr>
      <w:r w:rsidRPr="006B74A9">
        <w:rPr>
          <w:rFonts w:ascii="Trebuchet MS" w:eastAsia="Times New Roman" w:hAnsi="Trebuchet MS"/>
          <w:b/>
          <w:sz w:val="24"/>
          <w:szCs w:val="24"/>
          <w:lang w:eastAsia="en-GB"/>
        </w:rPr>
        <w:t>Interpretation of Class B</w:t>
      </w:r>
    </w:p>
    <w:p w:rsidR="006B74A9" w:rsidRPr="006B74A9" w:rsidRDefault="006B74A9" w:rsidP="006B74A9">
      <w:pPr>
        <w:spacing w:after="200" w:line="240" w:lineRule="auto"/>
        <w:jc w:val="both"/>
        <w:rPr>
          <w:rFonts w:ascii="Trebuchet MS" w:eastAsia="Times New Roman" w:hAnsi="Trebuchet MS"/>
          <w:sz w:val="24"/>
          <w:szCs w:val="24"/>
          <w:lang w:eastAsia="en-GB"/>
        </w:rPr>
      </w:pPr>
      <w:r w:rsidRPr="006B74A9">
        <w:rPr>
          <w:rFonts w:ascii="Trebuchet MS" w:eastAsia="Times New Roman" w:hAnsi="Trebuchet MS"/>
          <w:sz w:val="24"/>
          <w:szCs w:val="24"/>
          <w:lang w:eastAsia="en-GB"/>
        </w:rPr>
        <w:t xml:space="preserve">B.3 For the purposes of Class B, “resulting roof space” means the roof space as enlarged, </w:t>
      </w:r>
      <w:proofErr w:type="gramStart"/>
      <w:r w:rsidRPr="006B74A9">
        <w:rPr>
          <w:rFonts w:ascii="Trebuchet MS" w:eastAsia="Times New Roman" w:hAnsi="Trebuchet MS"/>
          <w:sz w:val="24"/>
          <w:szCs w:val="24"/>
          <w:lang w:eastAsia="en-GB"/>
        </w:rPr>
        <w:t>taking into account</w:t>
      </w:r>
      <w:proofErr w:type="gramEnd"/>
      <w:r w:rsidRPr="006B74A9">
        <w:rPr>
          <w:rFonts w:ascii="Trebuchet MS" w:eastAsia="Times New Roman" w:hAnsi="Trebuchet MS"/>
          <w:sz w:val="24"/>
          <w:szCs w:val="24"/>
          <w:lang w:eastAsia="en-GB"/>
        </w:rPr>
        <w:t xml:space="preserve"> any enlargement to the original roof space, whether permitted by this Class or not.</w:t>
      </w:r>
    </w:p>
    <w:p w:rsidR="006B74A9" w:rsidRPr="006B74A9" w:rsidRDefault="006B74A9" w:rsidP="006B74A9">
      <w:pPr>
        <w:spacing w:after="200" w:line="240" w:lineRule="auto"/>
        <w:jc w:val="both"/>
        <w:rPr>
          <w:rFonts w:ascii="Trebuchet MS" w:eastAsia="Times New Roman" w:hAnsi="Trebuchet MS"/>
          <w:sz w:val="24"/>
          <w:szCs w:val="24"/>
          <w:lang w:eastAsia="en-GB"/>
        </w:rPr>
      </w:pPr>
      <w:r w:rsidRPr="006B74A9">
        <w:rPr>
          <w:rFonts w:ascii="Trebuchet MS" w:eastAsia="Times New Roman" w:hAnsi="Trebuchet MS"/>
          <w:sz w:val="24"/>
          <w:szCs w:val="24"/>
          <w:lang w:eastAsia="en-GB"/>
        </w:rPr>
        <w:t xml:space="preserve">B.4 For the purposes of paragraph B.2(b)(ii), roof tiles, guttering, </w:t>
      </w:r>
      <w:proofErr w:type="spellStart"/>
      <w:r w:rsidRPr="006B74A9">
        <w:rPr>
          <w:rFonts w:ascii="Trebuchet MS" w:eastAsia="Times New Roman" w:hAnsi="Trebuchet MS"/>
          <w:sz w:val="24"/>
          <w:szCs w:val="24"/>
          <w:lang w:eastAsia="en-GB"/>
        </w:rPr>
        <w:t>fascias</w:t>
      </w:r>
      <w:proofErr w:type="spellEnd"/>
      <w:r w:rsidRPr="006B74A9">
        <w:rPr>
          <w:rFonts w:ascii="Trebuchet MS" w:eastAsia="Times New Roman" w:hAnsi="Trebuchet MS"/>
          <w:sz w:val="24"/>
          <w:szCs w:val="24"/>
          <w:lang w:eastAsia="en-GB"/>
        </w:rPr>
        <w:t xml:space="preserve">, barge boards, and other minor roof details overhanging the external wall of the original </w:t>
      </w:r>
      <w:proofErr w:type="spellStart"/>
      <w:r w:rsidRPr="006B74A9">
        <w:rPr>
          <w:rFonts w:ascii="Trebuchet MS" w:eastAsia="Times New Roman" w:hAnsi="Trebuchet MS"/>
          <w:sz w:val="24"/>
          <w:szCs w:val="24"/>
          <w:lang w:eastAsia="en-GB"/>
        </w:rPr>
        <w:t>dwellinghouse</w:t>
      </w:r>
      <w:proofErr w:type="spellEnd"/>
      <w:r w:rsidRPr="006B74A9">
        <w:rPr>
          <w:rFonts w:ascii="Trebuchet MS" w:eastAsia="Times New Roman" w:hAnsi="Trebuchet MS"/>
          <w:sz w:val="24"/>
          <w:szCs w:val="24"/>
          <w:lang w:eastAsia="en-GB"/>
        </w:rPr>
        <w:t xml:space="preserve"> are not to be considered part of the enlargement.</w:t>
      </w:r>
    </w:p>
    <w:p w:rsidR="006B74A9" w:rsidRPr="006B74A9" w:rsidRDefault="006B74A9" w:rsidP="006B74A9">
      <w:pPr>
        <w:spacing w:after="200" w:line="240" w:lineRule="auto"/>
        <w:jc w:val="both"/>
        <w:rPr>
          <w:rFonts w:ascii="Trebuchet MS" w:eastAsia="Times New Roman" w:hAnsi="Trebuchet MS"/>
          <w:sz w:val="24"/>
          <w:szCs w:val="24"/>
          <w:lang w:eastAsia="en-GB"/>
        </w:rPr>
      </w:pPr>
      <w:r w:rsidRPr="006B74A9">
        <w:rPr>
          <w:rFonts w:ascii="Trebuchet MS" w:eastAsia="Times New Roman" w:hAnsi="Trebuchet MS"/>
          <w:sz w:val="24"/>
          <w:szCs w:val="24"/>
          <w:lang w:eastAsia="en-GB"/>
        </w:rPr>
        <w:t>C.1 Development is not permitted by Class C if:</w:t>
      </w:r>
    </w:p>
    <w:p w:rsidR="006B74A9" w:rsidRPr="006B74A9" w:rsidRDefault="006B74A9" w:rsidP="006B74A9">
      <w:pPr>
        <w:spacing w:after="200" w:line="240" w:lineRule="auto"/>
        <w:jc w:val="both"/>
        <w:rPr>
          <w:rFonts w:ascii="Trebuchet MS" w:eastAsia="Times New Roman" w:hAnsi="Trebuchet MS"/>
          <w:b/>
          <w:sz w:val="24"/>
          <w:szCs w:val="24"/>
          <w:lang w:eastAsia="en-GB"/>
        </w:rPr>
      </w:pPr>
      <w:r w:rsidRPr="006B74A9">
        <w:rPr>
          <w:rFonts w:ascii="Trebuchet MS" w:eastAsia="Times New Roman" w:hAnsi="Trebuchet MS"/>
          <w:sz w:val="24"/>
          <w:szCs w:val="24"/>
          <w:lang w:eastAsia="en-GB"/>
        </w:rPr>
        <w:t xml:space="preserve">C.1 (a) permission to use the </w:t>
      </w:r>
      <w:proofErr w:type="spellStart"/>
      <w:r w:rsidRPr="006B74A9">
        <w:rPr>
          <w:rFonts w:ascii="Trebuchet MS" w:eastAsia="Times New Roman" w:hAnsi="Trebuchet MS"/>
          <w:sz w:val="24"/>
          <w:szCs w:val="24"/>
          <w:lang w:eastAsia="en-GB"/>
        </w:rPr>
        <w:t>dwellinghouse</w:t>
      </w:r>
      <w:proofErr w:type="spellEnd"/>
      <w:r w:rsidRPr="006B74A9">
        <w:rPr>
          <w:rFonts w:ascii="Trebuchet MS" w:eastAsia="Times New Roman" w:hAnsi="Trebuchet MS"/>
          <w:sz w:val="24"/>
          <w:szCs w:val="24"/>
          <w:lang w:eastAsia="en-GB"/>
        </w:rPr>
        <w:t xml:space="preserve"> as a </w:t>
      </w:r>
      <w:proofErr w:type="spellStart"/>
      <w:r w:rsidRPr="006B74A9">
        <w:rPr>
          <w:rFonts w:ascii="Trebuchet MS" w:eastAsia="Times New Roman" w:hAnsi="Trebuchet MS"/>
          <w:sz w:val="24"/>
          <w:szCs w:val="24"/>
          <w:lang w:eastAsia="en-GB"/>
        </w:rPr>
        <w:t>dwellinghouse</w:t>
      </w:r>
      <w:proofErr w:type="spellEnd"/>
      <w:r w:rsidRPr="006B74A9">
        <w:rPr>
          <w:rFonts w:ascii="Trebuchet MS" w:eastAsia="Times New Roman" w:hAnsi="Trebuchet MS"/>
          <w:sz w:val="24"/>
          <w:szCs w:val="24"/>
          <w:lang w:eastAsia="en-GB"/>
        </w:rPr>
        <w:t xml:space="preserve"> has been granted only by virtue of Class M, N, P or Q of Part 3 of this Schedule (changes of use);</w:t>
      </w:r>
      <w:r w:rsidRPr="006B74A9">
        <w:rPr>
          <w:rFonts w:ascii="Trebuchet MS" w:eastAsia="Times New Roman" w:hAnsi="Trebuchet MS"/>
          <w:b/>
          <w:sz w:val="24"/>
          <w:szCs w:val="24"/>
          <w:lang w:eastAsia="en-GB"/>
        </w:rPr>
        <w:t xml:space="preserve"> complies</w:t>
      </w:r>
    </w:p>
    <w:p w:rsidR="006B74A9" w:rsidRPr="006B74A9" w:rsidRDefault="006B74A9" w:rsidP="006B74A9">
      <w:pPr>
        <w:spacing w:after="200" w:line="240" w:lineRule="auto"/>
        <w:jc w:val="both"/>
        <w:rPr>
          <w:rFonts w:ascii="Trebuchet MS" w:eastAsia="Times New Roman" w:hAnsi="Trebuchet MS"/>
          <w:b/>
          <w:sz w:val="24"/>
          <w:szCs w:val="24"/>
          <w:lang w:eastAsia="en-GB"/>
        </w:rPr>
      </w:pPr>
      <w:r w:rsidRPr="006B74A9">
        <w:rPr>
          <w:rFonts w:ascii="Trebuchet MS" w:eastAsia="Times New Roman" w:hAnsi="Trebuchet MS"/>
          <w:sz w:val="24"/>
          <w:szCs w:val="24"/>
          <w:lang w:eastAsia="en-GB"/>
        </w:rPr>
        <w:t>C.1 (b) the alteration would protrude more than 0.15 metres beyond the plane of the slope of the original roof when measured from the perpendicular with the external surface of the original roof;</w:t>
      </w:r>
      <w:r w:rsidRPr="006B74A9">
        <w:rPr>
          <w:rFonts w:ascii="Trebuchet MS" w:eastAsia="Times New Roman" w:hAnsi="Trebuchet MS"/>
          <w:b/>
          <w:sz w:val="24"/>
          <w:szCs w:val="24"/>
          <w:lang w:eastAsia="en-GB"/>
        </w:rPr>
        <w:t xml:space="preserve"> complies</w:t>
      </w:r>
    </w:p>
    <w:p w:rsidR="006B74A9" w:rsidRPr="006B74A9" w:rsidRDefault="006B74A9" w:rsidP="006B74A9">
      <w:pPr>
        <w:spacing w:after="200" w:line="240" w:lineRule="auto"/>
        <w:jc w:val="both"/>
        <w:rPr>
          <w:rFonts w:ascii="Trebuchet MS" w:eastAsia="Times New Roman" w:hAnsi="Trebuchet MS"/>
          <w:b/>
          <w:sz w:val="24"/>
          <w:szCs w:val="24"/>
          <w:lang w:eastAsia="en-GB"/>
        </w:rPr>
      </w:pPr>
      <w:r w:rsidRPr="006B74A9">
        <w:rPr>
          <w:rFonts w:ascii="Trebuchet MS" w:eastAsia="Times New Roman" w:hAnsi="Trebuchet MS"/>
          <w:sz w:val="24"/>
          <w:szCs w:val="24"/>
          <w:lang w:eastAsia="en-GB"/>
        </w:rPr>
        <w:t>C.1 (c) it would result in the highest part of the alteration being higher than the highest part of the original roof;</w:t>
      </w:r>
      <w:r w:rsidRPr="006B74A9">
        <w:rPr>
          <w:rFonts w:ascii="Trebuchet MS" w:eastAsia="Times New Roman" w:hAnsi="Trebuchet MS"/>
          <w:b/>
          <w:sz w:val="24"/>
          <w:szCs w:val="24"/>
          <w:lang w:eastAsia="en-GB"/>
        </w:rPr>
        <w:t xml:space="preserve"> complies or</w:t>
      </w:r>
    </w:p>
    <w:p w:rsidR="006B74A9" w:rsidRPr="006B74A9" w:rsidRDefault="006B74A9" w:rsidP="006B74A9">
      <w:pPr>
        <w:spacing w:after="200" w:line="240" w:lineRule="auto"/>
        <w:jc w:val="both"/>
        <w:rPr>
          <w:rFonts w:ascii="Trebuchet MS" w:eastAsia="Times New Roman" w:hAnsi="Trebuchet MS"/>
          <w:b/>
          <w:sz w:val="24"/>
          <w:szCs w:val="24"/>
          <w:lang w:eastAsia="en-GB"/>
        </w:rPr>
      </w:pPr>
      <w:r w:rsidRPr="006B74A9">
        <w:rPr>
          <w:rFonts w:ascii="Trebuchet MS" w:eastAsia="Times New Roman" w:hAnsi="Trebuchet MS"/>
          <w:sz w:val="24"/>
          <w:szCs w:val="24"/>
          <w:lang w:eastAsia="en-GB"/>
        </w:rPr>
        <w:lastRenderedPageBreak/>
        <w:t>C.1 (d) it would consist of or include (</w:t>
      </w:r>
      <w:proofErr w:type="spellStart"/>
      <w:r w:rsidRPr="006B74A9">
        <w:rPr>
          <w:rFonts w:ascii="Trebuchet MS" w:eastAsia="Times New Roman" w:hAnsi="Trebuchet MS"/>
          <w:sz w:val="24"/>
          <w:szCs w:val="24"/>
          <w:lang w:eastAsia="en-GB"/>
        </w:rPr>
        <w:t>i</w:t>
      </w:r>
      <w:proofErr w:type="spellEnd"/>
      <w:r w:rsidRPr="006B74A9">
        <w:rPr>
          <w:rFonts w:ascii="Trebuchet MS" w:eastAsia="Times New Roman" w:hAnsi="Trebuchet MS"/>
          <w:sz w:val="24"/>
          <w:szCs w:val="24"/>
          <w:lang w:eastAsia="en-GB"/>
        </w:rPr>
        <w:t>) the installation, alteration, or replacement of a chimney, flue or soil and vent pipe,</w:t>
      </w:r>
      <w:r w:rsidRPr="006B74A9">
        <w:rPr>
          <w:rFonts w:ascii="Trebuchet MS" w:eastAsia="Times New Roman" w:hAnsi="Trebuchet MS"/>
          <w:b/>
          <w:sz w:val="24"/>
          <w:szCs w:val="24"/>
          <w:lang w:eastAsia="en-GB"/>
        </w:rPr>
        <w:t xml:space="preserve"> </w:t>
      </w:r>
      <w:r w:rsidR="00BF1054" w:rsidRPr="00BF1054">
        <w:rPr>
          <w:rFonts w:ascii="Trebuchet MS" w:eastAsia="Times New Roman" w:hAnsi="Trebuchet MS"/>
          <w:b/>
          <w:sz w:val="24"/>
          <w:szCs w:val="24"/>
          <w:lang w:eastAsia="en-GB"/>
        </w:rPr>
        <w:t xml:space="preserve">complies </w:t>
      </w:r>
      <w:r w:rsidRPr="006B74A9">
        <w:rPr>
          <w:rFonts w:ascii="Trebuchet MS" w:eastAsia="Times New Roman" w:hAnsi="Trebuchet MS"/>
          <w:sz w:val="24"/>
          <w:szCs w:val="24"/>
          <w:lang w:eastAsia="en-GB"/>
        </w:rPr>
        <w:t>or (ii) the installation, alteration or replacement of solar photovoltaics or solar thermal equipment.</w:t>
      </w:r>
      <w:r w:rsidRPr="006B74A9">
        <w:rPr>
          <w:rFonts w:ascii="Trebuchet MS" w:eastAsia="Times New Roman" w:hAnsi="Trebuchet MS"/>
          <w:b/>
          <w:sz w:val="24"/>
          <w:szCs w:val="24"/>
          <w:lang w:eastAsia="en-GB"/>
        </w:rPr>
        <w:t xml:space="preserve"> complies</w:t>
      </w:r>
    </w:p>
    <w:p w:rsidR="006B74A9" w:rsidRPr="006B74A9" w:rsidRDefault="006B74A9" w:rsidP="009B0011">
      <w:pPr>
        <w:spacing w:after="0" w:line="240" w:lineRule="auto"/>
        <w:jc w:val="both"/>
        <w:rPr>
          <w:rFonts w:ascii="Trebuchet MS" w:eastAsia="Times New Roman" w:hAnsi="Trebuchet MS"/>
          <w:b/>
          <w:color w:val="FF0000"/>
          <w:sz w:val="24"/>
          <w:szCs w:val="24"/>
          <w:lang w:eastAsia="en-GB"/>
        </w:rPr>
      </w:pPr>
      <w:bookmarkStart w:id="3" w:name="_GoBack"/>
      <w:bookmarkEnd w:id="3"/>
    </w:p>
    <w:p w:rsidR="006B74A9" w:rsidRPr="006B74A9" w:rsidRDefault="006B74A9" w:rsidP="006B74A9">
      <w:pPr>
        <w:spacing w:after="200" w:line="240" w:lineRule="auto"/>
        <w:jc w:val="both"/>
        <w:rPr>
          <w:rFonts w:ascii="Trebuchet MS" w:eastAsia="Times New Roman" w:hAnsi="Trebuchet MS"/>
          <w:b/>
          <w:sz w:val="24"/>
          <w:szCs w:val="24"/>
          <w:lang w:eastAsia="en-GB"/>
        </w:rPr>
      </w:pPr>
      <w:r w:rsidRPr="006B74A9">
        <w:rPr>
          <w:rFonts w:ascii="Trebuchet MS" w:eastAsia="Times New Roman" w:hAnsi="Trebuchet MS"/>
          <w:b/>
          <w:sz w:val="24"/>
          <w:szCs w:val="24"/>
          <w:lang w:eastAsia="en-GB"/>
        </w:rPr>
        <w:t>Conditions</w:t>
      </w:r>
    </w:p>
    <w:p w:rsidR="006B74A9" w:rsidRPr="006B74A9" w:rsidRDefault="006B74A9" w:rsidP="006B74A9">
      <w:pPr>
        <w:spacing w:after="200" w:line="240" w:lineRule="auto"/>
        <w:jc w:val="both"/>
        <w:rPr>
          <w:rFonts w:ascii="Trebuchet MS" w:eastAsia="Times New Roman" w:hAnsi="Trebuchet MS"/>
          <w:sz w:val="24"/>
          <w:szCs w:val="24"/>
          <w:lang w:eastAsia="en-GB"/>
        </w:rPr>
      </w:pPr>
      <w:r w:rsidRPr="006B74A9">
        <w:rPr>
          <w:rFonts w:ascii="Trebuchet MS" w:eastAsia="Times New Roman" w:hAnsi="Trebuchet MS"/>
          <w:sz w:val="24"/>
          <w:szCs w:val="24"/>
          <w:lang w:eastAsia="en-GB"/>
        </w:rPr>
        <w:t xml:space="preserve">C.2 Development is permitted by Class C subject to the condition that any window located on a roof slope forming a side elevation of the </w:t>
      </w:r>
      <w:proofErr w:type="spellStart"/>
      <w:r w:rsidRPr="006B74A9">
        <w:rPr>
          <w:rFonts w:ascii="Trebuchet MS" w:eastAsia="Times New Roman" w:hAnsi="Trebuchet MS"/>
          <w:sz w:val="24"/>
          <w:szCs w:val="24"/>
          <w:lang w:eastAsia="en-GB"/>
        </w:rPr>
        <w:t>dwellinghouse</w:t>
      </w:r>
      <w:proofErr w:type="spellEnd"/>
      <w:r w:rsidRPr="006B74A9">
        <w:rPr>
          <w:rFonts w:ascii="Trebuchet MS" w:eastAsia="Times New Roman" w:hAnsi="Trebuchet MS"/>
          <w:sz w:val="24"/>
          <w:szCs w:val="24"/>
          <w:lang w:eastAsia="en-GB"/>
        </w:rPr>
        <w:t xml:space="preserve"> must be:</w:t>
      </w:r>
    </w:p>
    <w:p w:rsidR="006B74A9" w:rsidRPr="006B74A9" w:rsidRDefault="006B74A9" w:rsidP="006B74A9">
      <w:pPr>
        <w:spacing w:after="200" w:line="240" w:lineRule="auto"/>
        <w:jc w:val="both"/>
        <w:rPr>
          <w:rFonts w:ascii="Trebuchet MS" w:eastAsia="Times New Roman" w:hAnsi="Trebuchet MS"/>
          <w:sz w:val="24"/>
          <w:szCs w:val="24"/>
          <w:lang w:eastAsia="en-GB"/>
        </w:rPr>
      </w:pPr>
      <w:r w:rsidRPr="006B74A9">
        <w:rPr>
          <w:rFonts w:ascii="Trebuchet MS" w:eastAsia="Times New Roman" w:hAnsi="Trebuchet MS"/>
          <w:sz w:val="24"/>
          <w:szCs w:val="24"/>
          <w:lang w:eastAsia="en-GB"/>
        </w:rPr>
        <w:t xml:space="preserve">C.2 (a) obscure-glazed; </w:t>
      </w:r>
      <w:r w:rsidR="00BF1054">
        <w:rPr>
          <w:rFonts w:ascii="Trebuchet MS" w:eastAsia="Times New Roman" w:hAnsi="Trebuchet MS"/>
          <w:b/>
          <w:sz w:val="24"/>
          <w:szCs w:val="24"/>
          <w:lang w:eastAsia="en-GB"/>
        </w:rPr>
        <w:t>n/a</w:t>
      </w:r>
      <w:r w:rsidRPr="006B74A9">
        <w:rPr>
          <w:rFonts w:ascii="Trebuchet MS" w:eastAsia="Times New Roman" w:hAnsi="Trebuchet MS"/>
          <w:sz w:val="24"/>
          <w:szCs w:val="24"/>
          <w:lang w:eastAsia="en-GB"/>
        </w:rPr>
        <w:t xml:space="preserve"> and</w:t>
      </w:r>
    </w:p>
    <w:p w:rsidR="006B74A9" w:rsidRDefault="006B74A9" w:rsidP="006B74A9">
      <w:pPr>
        <w:spacing w:after="200" w:line="240" w:lineRule="auto"/>
        <w:jc w:val="both"/>
        <w:rPr>
          <w:rFonts w:ascii="Trebuchet MS" w:eastAsia="Times New Roman" w:hAnsi="Trebuchet MS"/>
          <w:b/>
          <w:sz w:val="24"/>
          <w:szCs w:val="24"/>
          <w:lang w:eastAsia="en-GB"/>
        </w:rPr>
      </w:pPr>
      <w:r w:rsidRPr="006B74A9">
        <w:rPr>
          <w:rFonts w:ascii="Trebuchet MS" w:eastAsia="Times New Roman" w:hAnsi="Trebuchet MS"/>
          <w:sz w:val="24"/>
          <w:szCs w:val="24"/>
          <w:lang w:eastAsia="en-GB"/>
        </w:rPr>
        <w:t>C.2 (b) non-opening unless the parts of the window which can be opened are more than 1.7 metres above the floor of the room in which the window is installed</w:t>
      </w:r>
      <w:r w:rsidRPr="006B74A9">
        <w:rPr>
          <w:rFonts w:ascii="Trebuchet MS" w:eastAsia="Times New Roman" w:hAnsi="Trebuchet MS"/>
          <w:b/>
          <w:sz w:val="24"/>
          <w:szCs w:val="24"/>
          <w:lang w:eastAsia="en-GB"/>
        </w:rPr>
        <w:t xml:space="preserve">. </w:t>
      </w:r>
      <w:r w:rsidR="00BF1054" w:rsidRPr="00BF1054">
        <w:rPr>
          <w:rFonts w:ascii="Trebuchet MS" w:eastAsia="Times New Roman" w:hAnsi="Trebuchet MS"/>
          <w:b/>
          <w:sz w:val="24"/>
          <w:szCs w:val="24"/>
          <w:lang w:eastAsia="en-GB"/>
        </w:rPr>
        <w:t>n/a</w:t>
      </w:r>
    </w:p>
    <w:p w:rsidR="0005000C" w:rsidRDefault="0005000C" w:rsidP="0005000C">
      <w:pPr>
        <w:spacing w:after="200" w:line="240" w:lineRule="auto"/>
        <w:jc w:val="both"/>
        <w:rPr>
          <w:rFonts w:ascii="Trebuchet MS" w:eastAsia="Times New Roman" w:hAnsi="Trebuchet MS"/>
          <w:b/>
          <w:sz w:val="24"/>
          <w:szCs w:val="24"/>
          <w:lang w:eastAsia="en-GB"/>
        </w:rPr>
      </w:pPr>
      <w:r>
        <w:rPr>
          <w:rFonts w:ascii="Trebuchet MS" w:eastAsia="Times New Roman" w:hAnsi="Trebuchet MS"/>
          <w:b/>
          <w:sz w:val="24"/>
          <w:szCs w:val="24"/>
          <w:lang w:eastAsia="en-GB"/>
        </w:rPr>
        <w:t>Positive and Proactive Working</w:t>
      </w:r>
    </w:p>
    <w:p w:rsidR="0005000C" w:rsidRPr="0005000C" w:rsidRDefault="0005000C" w:rsidP="006B74A9">
      <w:pPr>
        <w:spacing w:after="200" w:line="240" w:lineRule="auto"/>
        <w:jc w:val="both"/>
        <w:rPr>
          <w:rFonts w:ascii="Trebuchet MS" w:eastAsia="Times New Roman" w:hAnsi="Trebuchet MS"/>
          <w:sz w:val="24"/>
          <w:szCs w:val="24"/>
          <w:lang w:eastAsia="en-GB"/>
        </w:rPr>
      </w:pPr>
      <w:r w:rsidRPr="00600C4E">
        <w:rPr>
          <w:rFonts w:ascii="Trebuchet MS" w:eastAsia="Times New Roman" w:hAnsi="Trebuchet MS"/>
          <w:sz w:val="24"/>
          <w:szCs w:val="24"/>
          <w:lang w:eastAsia="en-GB"/>
        </w:rPr>
        <w:t xml:space="preserve">The Local Planning Authority has worked positively and proactively with the applicant to resolve relevant matters to allow permission to be granted within the prescribed target or agreed extended timescale for the decision to be issued. </w:t>
      </w:r>
      <w:r>
        <w:rPr>
          <w:rFonts w:ascii="Trebuchet MS" w:eastAsia="Times New Roman" w:hAnsi="Trebuchet MS"/>
          <w:sz w:val="24"/>
          <w:szCs w:val="24"/>
          <w:lang w:eastAsia="en-GB"/>
        </w:rPr>
        <w:t xml:space="preserve">All the missing information related to this application was supplied to the planning officer via email. </w:t>
      </w:r>
    </w:p>
    <w:p w:rsidR="006B74A9" w:rsidRPr="006B74A9" w:rsidRDefault="006B74A9" w:rsidP="006B74A9">
      <w:pPr>
        <w:spacing w:after="200" w:line="240" w:lineRule="auto"/>
        <w:jc w:val="both"/>
        <w:rPr>
          <w:rFonts w:ascii="Trebuchet MS" w:eastAsia="Times New Roman" w:hAnsi="Trebuchet MS"/>
          <w:b/>
          <w:sz w:val="24"/>
          <w:szCs w:val="24"/>
          <w:lang w:eastAsia="en-GB"/>
        </w:rPr>
      </w:pPr>
      <w:r w:rsidRPr="006B74A9">
        <w:rPr>
          <w:rFonts w:ascii="Trebuchet MS" w:eastAsia="Times New Roman" w:hAnsi="Trebuchet MS"/>
          <w:b/>
          <w:sz w:val="24"/>
          <w:szCs w:val="24"/>
          <w:lang w:eastAsia="en-GB"/>
        </w:rPr>
        <w:t>Recommendation</w:t>
      </w:r>
    </w:p>
    <w:p w:rsidR="006B74A9" w:rsidRPr="006B74A9" w:rsidRDefault="006B74A9" w:rsidP="006B74A9">
      <w:pPr>
        <w:spacing w:after="200" w:line="240" w:lineRule="auto"/>
        <w:jc w:val="both"/>
        <w:rPr>
          <w:rFonts w:ascii="Trebuchet MS" w:eastAsia="Times New Roman" w:hAnsi="Trebuchet MS"/>
          <w:sz w:val="24"/>
          <w:szCs w:val="24"/>
          <w:lang w:eastAsia="en-GB"/>
        </w:rPr>
      </w:pPr>
      <w:r w:rsidRPr="006B74A9">
        <w:rPr>
          <w:rFonts w:ascii="Trebuchet MS" w:eastAsia="Times New Roman" w:hAnsi="Trebuchet MS"/>
          <w:sz w:val="24"/>
          <w:szCs w:val="24"/>
          <w:lang w:eastAsia="en-GB"/>
        </w:rPr>
        <w:t xml:space="preserve">Evidence has been provided to demonstrate that a Certificate of Lawfulness should be granted for the </w:t>
      </w:r>
      <w:r w:rsidR="00AD7E5E" w:rsidRPr="006B74A9">
        <w:rPr>
          <w:rFonts w:ascii="Trebuchet MS" w:eastAsia="Times New Roman" w:hAnsi="Trebuchet MS"/>
          <w:sz w:val="24"/>
          <w:szCs w:val="24"/>
          <w:lang w:eastAsia="en-GB"/>
        </w:rPr>
        <w:t xml:space="preserve">proposed </w:t>
      </w:r>
      <w:r w:rsidR="00AD7E5E" w:rsidRPr="00AD7E5E">
        <w:rPr>
          <w:rFonts w:ascii="Trebuchet MS" w:eastAsia="Times New Roman" w:hAnsi="Trebuchet MS"/>
          <w:sz w:val="24"/>
          <w:szCs w:val="24"/>
          <w:lang w:eastAsia="en-GB"/>
        </w:rPr>
        <w:t xml:space="preserve">conversion of existing loft to form habitable accommodation, </w:t>
      </w:r>
      <w:r w:rsidR="00AD7E5E" w:rsidRPr="00FB778A">
        <w:rPr>
          <w:rFonts w:ascii="Trebuchet MS" w:eastAsia="Times New Roman" w:hAnsi="Trebuchet MS"/>
          <w:sz w:val="24"/>
          <w:szCs w:val="24"/>
          <w:lang w:eastAsia="en-GB"/>
        </w:rPr>
        <w:t>including 4no rooflights to the front elevation and 3no dormers to the</w:t>
      </w:r>
      <w:r w:rsidR="00AD7E5E" w:rsidRPr="00AD7E5E">
        <w:rPr>
          <w:rFonts w:ascii="Trebuchet MS" w:eastAsia="Times New Roman" w:hAnsi="Trebuchet MS"/>
          <w:sz w:val="24"/>
          <w:szCs w:val="24"/>
          <w:lang w:eastAsia="en-GB"/>
        </w:rPr>
        <w:t xml:space="preserve"> </w:t>
      </w:r>
      <w:r w:rsidR="00AD7E5E" w:rsidRPr="00FB778A">
        <w:rPr>
          <w:rFonts w:ascii="Trebuchet MS" w:eastAsia="Times New Roman" w:hAnsi="Trebuchet MS"/>
          <w:sz w:val="24"/>
          <w:szCs w:val="24"/>
          <w:lang w:eastAsia="en-GB"/>
        </w:rPr>
        <w:t>rear elevation</w:t>
      </w:r>
      <w:r w:rsidRPr="006B74A9">
        <w:rPr>
          <w:rFonts w:ascii="Trebuchet MS" w:eastAsiaTheme="minorEastAsia" w:hAnsi="Trebuchet MS"/>
          <w:sz w:val="24"/>
          <w:szCs w:val="24"/>
          <w:lang w:eastAsia="en-GB"/>
        </w:rPr>
        <w:t>.</w:t>
      </w:r>
    </w:p>
    <w:p w:rsidR="006B74A9" w:rsidRPr="006B74A9" w:rsidRDefault="006B74A9" w:rsidP="006B74A9">
      <w:pPr>
        <w:spacing w:after="200" w:line="240" w:lineRule="auto"/>
        <w:jc w:val="both"/>
        <w:rPr>
          <w:rFonts w:ascii="Trebuchet MS" w:eastAsia="Times New Roman" w:hAnsi="Trebuchet MS"/>
          <w:sz w:val="24"/>
          <w:szCs w:val="24"/>
          <w:lang w:eastAsia="en-GB"/>
        </w:rPr>
      </w:pPr>
      <w:r w:rsidRPr="006B74A9">
        <w:rPr>
          <w:rFonts w:ascii="Trebuchet MS" w:eastAsia="Times New Roman" w:hAnsi="Trebuchet MS"/>
          <w:sz w:val="24"/>
          <w:szCs w:val="24"/>
          <w:lang w:eastAsia="en-GB"/>
        </w:rPr>
        <w:t xml:space="preserve">The proposal has been assessed against the Town and Country Planning Act 1990 (as amended) and Class B, Class C and Class G, Part 1, Schedule 2 of the Town and Country Planning (General Permitted Development) (England) Order 2015. It can be confirmed that the proposed operation would be lawful for planning purposes based on the drawings received on </w:t>
      </w:r>
      <w:r w:rsidR="00AD7E5E" w:rsidRPr="00AD7E5E">
        <w:rPr>
          <w:rFonts w:ascii="Trebuchet MS" w:eastAsia="Times New Roman" w:hAnsi="Trebuchet MS"/>
          <w:sz w:val="24"/>
          <w:szCs w:val="24"/>
          <w:lang w:eastAsia="en-GB"/>
        </w:rPr>
        <w:t>26</w:t>
      </w:r>
      <w:r w:rsidRPr="006B74A9">
        <w:rPr>
          <w:rFonts w:ascii="Trebuchet MS" w:eastAsia="Times New Roman" w:hAnsi="Trebuchet MS"/>
          <w:sz w:val="24"/>
          <w:szCs w:val="24"/>
          <w:vertAlign w:val="superscript"/>
          <w:lang w:eastAsia="en-GB"/>
        </w:rPr>
        <w:t>th</w:t>
      </w:r>
      <w:r w:rsidRPr="006B74A9">
        <w:rPr>
          <w:rFonts w:ascii="Trebuchet MS" w:eastAsia="Times New Roman" w:hAnsi="Trebuchet MS"/>
          <w:sz w:val="24"/>
          <w:szCs w:val="24"/>
          <w:lang w:eastAsia="en-GB"/>
        </w:rPr>
        <w:t xml:space="preserve"> May 2021:</w:t>
      </w:r>
    </w:p>
    <w:p w:rsidR="006B74A9" w:rsidRPr="006B74A9" w:rsidRDefault="006B74A9" w:rsidP="006B74A9">
      <w:pPr>
        <w:spacing w:after="200" w:line="240" w:lineRule="auto"/>
        <w:jc w:val="both"/>
        <w:rPr>
          <w:rFonts w:ascii="Trebuchet MS" w:eastAsiaTheme="minorEastAsia" w:hAnsi="Trebuchet MS"/>
          <w:color w:val="FF0000"/>
          <w:sz w:val="24"/>
          <w:szCs w:val="24"/>
          <w:lang w:eastAsia="en-GB"/>
        </w:rPr>
      </w:pPr>
      <w:r w:rsidRPr="006B74A9">
        <w:rPr>
          <w:rFonts w:ascii="Trebuchet MS" w:eastAsiaTheme="minorEastAsia" w:hAnsi="Trebuchet MS"/>
          <w:sz w:val="24"/>
          <w:szCs w:val="24"/>
          <w:lang w:eastAsia="en-GB"/>
        </w:rPr>
        <w:t xml:space="preserve">The following plans were submitted and received on </w:t>
      </w:r>
      <w:r w:rsidR="00FB778A" w:rsidRPr="00FB778A">
        <w:rPr>
          <w:rFonts w:ascii="Trebuchet MS" w:eastAsiaTheme="minorEastAsia" w:hAnsi="Trebuchet MS"/>
          <w:sz w:val="24"/>
          <w:szCs w:val="24"/>
          <w:lang w:eastAsia="en-GB"/>
        </w:rPr>
        <w:t>26</w:t>
      </w:r>
      <w:r w:rsidRPr="006B74A9">
        <w:rPr>
          <w:rFonts w:ascii="Trebuchet MS" w:eastAsiaTheme="minorEastAsia" w:hAnsi="Trebuchet MS"/>
          <w:sz w:val="24"/>
          <w:szCs w:val="24"/>
          <w:vertAlign w:val="superscript"/>
          <w:lang w:eastAsia="en-GB"/>
        </w:rPr>
        <w:t>TH</w:t>
      </w:r>
      <w:r w:rsidRPr="006B74A9">
        <w:rPr>
          <w:rFonts w:ascii="Trebuchet MS" w:eastAsiaTheme="minorEastAsia" w:hAnsi="Trebuchet MS"/>
          <w:sz w:val="24"/>
          <w:szCs w:val="24"/>
          <w:lang w:eastAsia="en-GB"/>
        </w:rPr>
        <w:t xml:space="preserve"> May 2021:</w:t>
      </w:r>
    </w:p>
    <w:p w:rsidR="00DE3F3A" w:rsidRPr="00DE3F3A" w:rsidRDefault="00DE3F3A" w:rsidP="00DE3F3A">
      <w:pPr>
        <w:spacing w:after="200" w:line="240" w:lineRule="auto"/>
        <w:jc w:val="both"/>
        <w:rPr>
          <w:rFonts w:ascii="Trebuchet MS" w:eastAsiaTheme="minorEastAsia" w:hAnsi="Trebuchet MS"/>
          <w:sz w:val="24"/>
          <w:szCs w:val="24"/>
          <w:lang w:eastAsia="en-GB"/>
        </w:rPr>
      </w:pPr>
      <w:r w:rsidRPr="00DE3F3A">
        <w:rPr>
          <w:rFonts w:ascii="Trebuchet MS" w:eastAsiaTheme="minorEastAsia" w:hAnsi="Trebuchet MS"/>
          <w:sz w:val="24"/>
          <w:szCs w:val="24"/>
          <w:lang w:eastAsia="en-GB"/>
        </w:rPr>
        <w:t>Drawing No: 6857:21:1 – Existing Plans and Elevations</w:t>
      </w:r>
    </w:p>
    <w:p w:rsidR="00DE3F3A" w:rsidRPr="00DE3F3A" w:rsidRDefault="00DE3F3A" w:rsidP="00DE3F3A">
      <w:pPr>
        <w:spacing w:after="200" w:line="240" w:lineRule="auto"/>
        <w:jc w:val="both"/>
        <w:rPr>
          <w:rFonts w:ascii="Trebuchet MS" w:eastAsiaTheme="minorEastAsia" w:hAnsi="Trebuchet MS"/>
          <w:sz w:val="24"/>
          <w:szCs w:val="24"/>
          <w:lang w:eastAsia="en-GB"/>
        </w:rPr>
      </w:pPr>
      <w:r w:rsidRPr="00DE3F3A">
        <w:rPr>
          <w:rFonts w:ascii="Trebuchet MS" w:eastAsiaTheme="minorEastAsia" w:hAnsi="Trebuchet MS"/>
          <w:sz w:val="24"/>
          <w:szCs w:val="24"/>
          <w:lang w:eastAsia="en-GB"/>
        </w:rPr>
        <w:t>Drawing No: 6857:21:2 – Proposed Plans and Elevations</w:t>
      </w:r>
    </w:p>
    <w:p w:rsidR="006B74A9" w:rsidRPr="006B74A9" w:rsidRDefault="006B74A9" w:rsidP="006B74A9">
      <w:pPr>
        <w:spacing w:after="200" w:line="240" w:lineRule="auto"/>
        <w:jc w:val="both"/>
        <w:rPr>
          <w:rFonts w:ascii="Trebuchet MS" w:eastAsia="Times New Roman" w:hAnsi="Trebuchet MS"/>
          <w:sz w:val="24"/>
          <w:szCs w:val="24"/>
          <w:lang w:eastAsia="en-GB"/>
        </w:rPr>
      </w:pPr>
      <w:r w:rsidRPr="006B74A9">
        <w:rPr>
          <w:rFonts w:ascii="Trebuchet MS" w:eastAsia="Times New Roman" w:hAnsi="Trebuchet MS"/>
          <w:sz w:val="24"/>
          <w:szCs w:val="24"/>
          <w:lang w:eastAsia="en-GB"/>
        </w:rPr>
        <w:t>Therefore, the Local Planning Authority can issue the applicant with a Certificate of Lawfulness for the proposed development.</w:t>
      </w:r>
    </w:p>
    <w:p w:rsidR="006B74A9" w:rsidRPr="006B74A9" w:rsidRDefault="006B74A9" w:rsidP="006B74A9">
      <w:pPr>
        <w:spacing w:after="200" w:line="240" w:lineRule="auto"/>
        <w:rPr>
          <w:rFonts w:ascii="Trebuchet MS" w:eastAsia="Times New Roman" w:hAnsi="Trebuchet MS"/>
          <w:b/>
          <w:sz w:val="24"/>
          <w:szCs w:val="24"/>
          <w:lang w:eastAsia="en-GB"/>
        </w:rPr>
      </w:pPr>
      <w:proofErr w:type="spellStart"/>
      <w:r w:rsidRPr="006B74A9">
        <w:rPr>
          <w:rFonts w:ascii="Trebuchet MS" w:eastAsia="Times New Roman" w:hAnsi="Trebuchet MS"/>
          <w:b/>
          <w:sz w:val="24"/>
          <w:szCs w:val="24"/>
          <w:lang w:eastAsia="en-GB"/>
        </w:rPr>
        <w:t>Informatives</w:t>
      </w:r>
      <w:proofErr w:type="spellEnd"/>
    </w:p>
    <w:p w:rsidR="006B74A9" w:rsidRPr="006B74A9" w:rsidRDefault="006B74A9" w:rsidP="006B74A9">
      <w:pPr>
        <w:spacing w:after="200" w:line="240" w:lineRule="auto"/>
        <w:rPr>
          <w:rFonts w:ascii="Trebuchet MS" w:eastAsia="Times New Roman" w:hAnsi="Trebuchet MS"/>
          <w:sz w:val="24"/>
          <w:szCs w:val="24"/>
          <w:lang w:eastAsia="en-GB"/>
        </w:rPr>
      </w:pPr>
      <w:r w:rsidRPr="006B74A9">
        <w:rPr>
          <w:rFonts w:ascii="Trebuchet MS" w:eastAsia="Times New Roman" w:hAnsi="Trebuchet MS"/>
          <w:sz w:val="24"/>
          <w:szCs w:val="24"/>
          <w:lang w:eastAsia="en-GB"/>
        </w:rPr>
        <w:t>Building Regulations</w:t>
      </w:r>
    </w:p>
    <w:p w:rsidR="006B74A9" w:rsidRPr="006B74A9" w:rsidRDefault="006B74A9" w:rsidP="006B74A9">
      <w:pPr>
        <w:spacing w:after="200" w:line="240" w:lineRule="auto"/>
        <w:rPr>
          <w:rFonts w:ascii="Trebuchet MS" w:eastAsia="Times New Roman" w:hAnsi="Trebuchet MS"/>
          <w:sz w:val="24"/>
          <w:szCs w:val="24"/>
          <w:lang w:eastAsia="en-GB"/>
        </w:rPr>
      </w:pPr>
      <w:r w:rsidRPr="006B74A9">
        <w:rPr>
          <w:rFonts w:ascii="Trebuchet MS" w:eastAsia="Times New Roman" w:hAnsi="Trebuchet MS"/>
          <w:sz w:val="24"/>
          <w:szCs w:val="24"/>
          <w:lang w:eastAsia="en-GB"/>
        </w:rPr>
        <w:t>Encroachment and Party Wall Act</w:t>
      </w:r>
    </w:p>
    <w:p w:rsidR="006B74A9" w:rsidRPr="006B74A9" w:rsidRDefault="006B74A9" w:rsidP="006B74A9">
      <w:pPr>
        <w:spacing w:after="200" w:line="240" w:lineRule="auto"/>
        <w:rPr>
          <w:rFonts w:ascii="Trebuchet MS" w:eastAsia="Times New Roman" w:hAnsi="Trebuchet MS"/>
          <w:sz w:val="24"/>
          <w:szCs w:val="24"/>
          <w:lang w:eastAsia="en-GB"/>
        </w:rPr>
      </w:pPr>
      <w:r w:rsidRPr="006B74A9">
        <w:rPr>
          <w:rFonts w:ascii="Trebuchet MS" w:eastAsia="Times New Roman" w:hAnsi="Trebuchet MS"/>
          <w:sz w:val="24"/>
          <w:szCs w:val="24"/>
          <w:lang w:eastAsia="en-GB"/>
        </w:rPr>
        <w:t>Construction and Demolition</w:t>
      </w:r>
    </w:p>
    <w:p w:rsidR="006B74A9" w:rsidRPr="006B74A9" w:rsidRDefault="006B74A9" w:rsidP="006B74A9">
      <w:pPr>
        <w:spacing w:after="200" w:line="240" w:lineRule="auto"/>
        <w:rPr>
          <w:rFonts w:ascii="Trebuchet MS" w:eastAsia="Times New Roman" w:hAnsi="Trebuchet MS"/>
          <w:sz w:val="24"/>
          <w:szCs w:val="24"/>
          <w:lang w:eastAsia="en-GB"/>
        </w:rPr>
      </w:pPr>
      <w:r w:rsidRPr="006B74A9">
        <w:rPr>
          <w:rFonts w:ascii="Trebuchet MS" w:eastAsia="Times New Roman" w:hAnsi="Trebuchet MS"/>
          <w:sz w:val="24"/>
          <w:szCs w:val="24"/>
          <w:lang w:eastAsia="en-GB"/>
        </w:rPr>
        <w:t>Bats</w:t>
      </w:r>
    </w:p>
    <w:p w:rsidR="003369B9" w:rsidRPr="003369B9" w:rsidRDefault="003369B9" w:rsidP="003369B9">
      <w:pPr>
        <w:pStyle w:val="Caption"/>
        <w:keepNext/>
        <w:spacing w:after="0"/>
        <w:rPr>
          <w:sz w:val="22"/>
          <w:szCs w:val="22"/>
        </w:rPr>
      </w:pPr>
      <w:r w:rsidRPr="003369B9">
        <w:rPr>
          <w:sz w:val="22"/>
          <w:szCs w:val="22"/>
        </w:rPr>
        <w:lastRenderedPageBreak/>
        <w:t xml:space="preserve">Figure </w:t>
      </w:r>
      <w:r w:rsidRPr="003369B9">
        <w:rPr>
          <w:sz w:val="22"/>
          <w:szCs w:val="22"/>
        </w:rPr>
        <w:fldChar w:fldCharType="begin"/>
      </w:r>
      <w:r w:rsidRPr="003369B9">
        <w:rPr>
          <w:sz w:val="22"/>
          <w:szCs w:val="22"/>
        </w:rPr>
        <w:instrText xml:space="preserve"> SEQ Figure \* ARABIC </w:instrText>
      </w:r>
      <w:r w:rsidRPr="003369B9">
        <w:rPr>
          <w:sz w:val="22"/>
          <w:szCs w:val="22"/>
        </w:rPr>
        <w:fldChar w:fldCharType="separate"/>
      </w:r>
      <w:r w:rsidRPr="003369B9">
        <w:rPr>
          <w:noProof/>
          <w:sz w:val="22"/>
          <w:szCs w:val="22"/>
        </w:rPr>
        <w:t>1</w:t>
      </w:r>
      <w:r w:rsidRPr="003369B9">
        <w:rPr>
          <w:sz w:val="22"/>
          <w:szCs w:val="22"/>
        </w:rPr>
        <w:fldChar w:fldCharType="end"/>
      </w:r>
      <w:r w:rsidRPr="003369B9">
        <w:rPr>
          <w:sz w:val="22"/>
          <w:szCs w:val="22"/>
        </w:rPr>
        <w:t>: Attached Plan</w:t>
      </w:r>
    </w:p>
    <w:p w:rsidR="006B74A9" w:rsidRPr="006B74A9" w:rsidRDefault="003369B9" w:rsidP="006B74A9">
      <w:pPr>
        <w:spacing w:after="200" w:line="240" w:lineRule="auto"/>
        <w:rPr>
          <w:rFonts w:ascii="Trebuchet MS" w:eastAsia="Times New Roman" w:hAnsi="Trebuchet MS"/>
          <w:b/>
          <w:color w:val="FF0000"/>
          <w:sz w:val="24"/>
          <w:szCs w:val="24"/>
          <w:lang w:eastAsia="en-GB"/>
        </w:rPr>
      </w:pPr>
      <w:r>
        <w:rPr>
          <w:rFonts w:ascii="Trebuchet MS" w:eastAsia="Times New Roman" w:hAnsi="Trebuchet MS"/>
          <w:b/>
          <w:noProof/>
          <w:color w:val="FF0000"/>
          <w:sz w:val="24"/>
          <w:szCs w:val="24"/>
          <w:lang w:eastAsia="en-GB"/>
        </w:rPr>
        <w:drawing>
          <wp:inline distT="0" distB="0" distL="0" distR="0" wp14:anchorId="5C089C75">
            <wp:extent cx="5524500" cy="4044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0" cy="4044950"/>
                    </a:xfrm>
                    <a:prstGeom prst="rect">
                      <a:avLst/>
                    </a:prstGeom>
                    <a:noFill/>
                  </pic:spPr>
                </pic:pic>
              </a:graphicData>
            </a:graphic>
          </wp:inline>
        </w:drawing>
      </w:r>
    </w:p>
    <w:p w:rsidR="006B74A9" w:rsidRPr="006B74A9" w:rsidRDefault="006B74A9" w:rsidP="006B74A9">
      <w:pPr>
        <w:spacing w:after="200" w:line="276" w:lineRule="auto"/>
        <w:rPr>
          <w:rFonts w:eastAsiaTheme="minorEastAsia"/>
          <w:noProof/>
          <w:color w:val="FF0000"/>
          <w:lang w:eastAsia="en-GB"/>
        </w:rPr>
      </w:pPr>
      <w:r w:rsidRPr="006B74A9">
        <w:rPr>
          <w:rFonts w:eastAsiaTheme="minorEastAsia"/>
          <w:noProof/>
          <w:color w:val="FF0000"/>
          <w:lang w:eastAsia="en-GB"/>
        </w:rPr>
        <w:t xml:space="preserve"> </w:t>
      </w:r>
    </w:p>
    <w:p w:rsidR="006B74A9" w:rsidRPr="006B74A9" w:rsidRDefault="006B74A9" w:rsidP="006B74A9">
      <w:pPr>
        <w:rPr>
          <w:color w:val="FF0000"/>
        </w:rPr>
      </w:pPr>
    </w:p>
    <w:p w:rsidR="00257D29" w:rsidRPr="006B74A9" w:rsidRDefault="00257D29">
      <w:pPr>
        <w:rPr>
          <w:color w:val="FF0000"/>
        </w:rPr>
      </w:pPr>
    </w:p>
    <w:sectPr w:rsidR="00257D29" w:rsidRPr="006B74A9">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37E01" w:rsidRDefault="00FA2EC0">
      <w:pPr>
        <w:spacing w:after="0" w:line="240" w:lineRule="auto"/>
      </w:pPr>
      <w:r>
        <w:separator/>
      </w:r>
    </w:p>
  </w:endnote>
  <w:endnote w:type="continuationSeparator" w:id="0">
    <w:p w:rsidR="00437E01" w:rsidRDefault="00FA2E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7AF5" w:rsidRDefault="009B00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7AF5" w:rsidRDefault="009B00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7AF5" w:rsidRDefault="009B00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37E01" w:rsidRDefault="00FA2EC0">
      <w:pPr>
        <w:spacing w:after="0" w:line="240" w:lineRule="auto"/>
      </w:pPr>
      <w:r>
        <w:separator/>
      </w:r>
    </w:p>
  </w:footnote>
  <w:footnote w:type="continuationSeparator" w:id="0">
    <w:p w:rsidR="00437E01" w:rsidRDefault="00FA2E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7AF5" w:rsidRDefault="009B00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7AF5" w:rsidRDefault="009B00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7AF5" w:rsidRDefault="009B00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4A9"/>
    <w:rsid w:val="0005000C"/>
    <w:rsid w:val="000E5D24"/>
    <w:rsid w:val="001A1A18"/>
    <w:rsid w:val="0021573B"/>
    <w:rsid w:val="00257D29"/>
    <w:rsid w:val="003369B9"/>
    <w:rsid w:val="004020A3"/>
    <w:rsid w:val="00437E01"/>
    <w:rsid w:val="005C50D6"/>
    <w:rsid w:val="006013B9"/>
    <w:rsid w:val="006B74A9"/>
    <w:rsid w:val="007802BB"/>
    <w:rsid w:val="00795A63"/>
    <w:rsid w:val="008E4165"/>
    <w:rsid w:val="009236FA"/>
    <w:rsid w:val="009B0011"/>
    <w:rsid w:val="00AD6C81"/>
    <w:rsid w:val="00AD7E5E"/>
    <w:rsid w:val="00B8004D"/>
    <w:rsid w:val="00BF1054"/>
    <w:rsid w:val="00D505C2"/>
    <w:rsid w:val="00D65B4A"/>
    <w:rsid w:val="00D927DE"/>
    <w:rsid w:val="00DE3F3A"/>
    <w:rsid w:val="00E5221B"/>
    <w:rsid w:val="00EA00D9"/>
    <w:rsid w:val="00F0693E"/>
    <w:rsid w:val="00F82F6A"/>
    <w:rsid w:val="00FA2EC0"/>
    <w:rsid w:val="00FB77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7DC7832"/>
  <w15:chartTrackingRefBased/>
  <w15:docId w15:val="{D354BB9D-2EF4-41A8-BABC-08FA40C6E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74A9"/>
    <w:pPr>
      <w:tabs>
        <w:tab w:val="center" w:pos="4513"/>
        <w:tab w:val="right" w:pos="9026"/>
      </w:tabs>
      <w:spacing w:after="0" w:line="240" w:lineRule="auto"/>
    </w:pPr>
    <w:rPr>
      <w:rFonts w:eastAsiaTheme="minorEastAsia"/>
      <w:lang w:eastAsia="en-GB"/>
    </w:rPr>
  </w:style>
  <w:style w:type="character" w:customStyle="1" w:styleId="HeaderChar">
    <w:name w:val="Header Char"/>
    <w:basedOn w:val="DefaultParagraphFont"/>
    <w:link w:val="Header"/>
    <w:uiPriority w:val="99"/>
    <w:rsid w:val="006B74A9"/>
    <w:rPr>
      <w:rFonts w:eastAsiaTheme="minorEastAsia"/>
      <w:lang w:eastAsia="en-GB"/>
    </w:rPr>
  </w:style>
  <w:style w:type="paragraph" w:styleId="Footer">
    <w:name w:val="footer"/>
    <w:basedOn w:val="Normal"/>
    <w:link w:val="FooterChar"/>
    <w:uiPriority w:val="99"/>
    <w:unhideWhenUsed/>
    <w:rsid w:val="006B74A9"/>
    <w:pPr>
      <w:tabs>
        <w:tab w:val="center" w:pos="4513"/>
        <w:tab w:val="right" w:pos="9026"/>
      </w:tabs>
      <w:spacing w:after="0" w:line="240" w:lineRule="auto"/>
    </w:pPr>
    <w:rPr>
      <w:rFonts w:eastAsiaTheme="minorEastAsia"/>
      <w:lang w:eastAsia="en-GB"/>
    </w:rPr>
  </w:style>
  <w:style w:type="character" w:customStyle="1" w:styleId="FooterChar">
    <w:name w:val="Footer Char"/>
    <w:basedOn w:val="DefaultParagraphFont"/>
    <w:link w:val="Footer"/>
    <w:uiPriority w:val="99"/>
    <w:rsid w:val="006B74A9"/>
    <w:rPr>
      <w:rFonts w:eastAsiaTheme="minorEastAsia"/>
      <w:lang w:eastAsia="en-GB"/>
    </w:rPr>
  </w:style>
  <w:style w:type="paragraph" w:styleId="BalloonText">
    <w:name w:val="Balloon Text"/>
    <w:basedOn w:val="Normal"/>
    <w:link w:val="BalloonTextChar"/>
    <w:uiPriority w:val="99"/>
    <w:semiHidden/>
    <w:unhideWhenUsed/>
    <w:rsid w:val="006B74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74A9"/>
    <w:rPr>
      <w:rFonts w:ascii="Segoe UI" w:hAnsi="Segoe UI" w:cs="Segoe UI"/>
      <w:sz w:val="18"/>
      <w:szCs w:val="18"/>
    </w:rPr>
  </w:style>
  <w:style w:type="table" w:styleId="TableGrid">
    <w:name w:val="Table Grid"/>
    <w:basedOn w:val="TableNormal"/>
    <w:uiPriority w:val="39"/>
    <w:rsid w:val="000E5D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rsid w:val="003369B9"/>
    <w:pPr>
      <w:spacing w:after="200" w:line="240" w:lineRule="auto"/>
    </w:pPr>
    <w:rPr>
      <w:i/>
      <w:iCs/>
      <w:color w:val="44546A" w:themeColor="text2"/>
      <w:sz w:val="18"/>
      <w:szCs w:val="18"/>
    </w:rPr>
  </w:style>
  <w:style w:type="character" w:styleId="Hyperlink">
    <w:name w:val="Hyperlink"/>
    <w:basedOn w:val="DefaultParagraphFont"/>
    <w:uiPriority w:val="99"/>
    <w:unhideWhenUsed/>
    <w:rsid w:val="00795A63"/>
    <w:rPr>
      <w:color w:val="0563C1" w:themeColor="hyperlink"/>
      <w:u w:val="single"/>
    </w:rPr>
  </w:style>
  <w:style w:type="character" w:styleId="UnresolvedMention">
    <w:name w:val="Unresolved Mention"/>
    <w:basedOn w:val="DefaultParagraphFont"/>
    <w:uiPriority w:val="99"/>
    <w:semiHidden/>
    <w:unhideWhenUsed/>
    <w:rsid w:val="00795A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0924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planning.reading.gov.uk/fastweb_PL/detail.asp?AltRef=930638&amp;ApplicationNumber=&amp;AddressPrefix=30+Brackendale+Way&amp;Postcode=RG6+1DZ&amp;Submit=Search"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planning.reading.gov.uk/fastweb_PL/detail.asp?AltRef=940951&amp;ApplicationNumber=&amp;AddressPrefix=30+Brackendale+Way&amp;Postcode=RG6+1DZ&amp;Submit=Search"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257</TotalTime>
  <Pages>5</Pages>
  <Words>1322</Words>
  <Characters>7540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13</cp:revision>
  <dcterms:created xsi:type="dcterms:W3CDTF">2021-07-19T14:11:00Z</dcterms:created>
  <dcterms:modified xsi:type="dcterms:W3CDTF">2021-07-29T15:38:00Z</dcterms:modified>
</cp:coreProperties>
</file>