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65B7" w:rsidRPr="00FF3B1B" w:rsidRDefault="00F765B7">
      <w:pPr>
        <w:pStyle w:val="BodyText"/>
        <w:tabs>
          <w:tab w:val="left" w:pos="2552"/>
        </w:tabs>
        <w:ind w:left="2552" w:hanging="2552"/>
        <w:jc w:val="both"/>
        <w:rPr>
          <w:rFonts w:ascii="Trebuchet MS" w:hAnsi="Trebuchet MS"/>
          <w:b w:val="0"/>
          <w:sz w:val="22"/>
          <w:szCs w:val="22"/>
        </w:rPr>
      </w:pPr>
    </w:p>
    <w:p w:rsidR="00F765B7" w:rsidRPr="00FF3B1B" w:rsidRDefault="00F765B7" w:rsidP="00F765B7">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F765B7" w:rsidRPr="00FF3B1B" w:rsidRDefault="00F765B7" w:rsidP="00F765B7">
      <w:pPr>
        <w:pStyle w:val="BodyText"/>
        <w:tabs>
          <w:tab w:val="left" w:pos="2552"/>
        </w:tabs>
        <w:ind w:left="3272" w:hanging="2552"/>
        <w:jc w:val="both"/>
        <w:rPr>
          <w:rFonts w:ascii="Trebuchet MS" w:hAnsi="Trebuchet MS"/>
          <w:sz w:val="22"/>
          <w:szCs w:val="22"/>
        </w:rPr>
      </w:pPr>
    </w:p>
    <w:p w:rsidR="00F765B7" w:rsidRPr="00FF3B1B" w:rsidRDefault="00F765B7" w:rsidP="00F765B7">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Peppard</w:t>
      </w:r>
    </w:p>
    <w:p w:rsidR="00F765B7" w:rsidRPr="00FF3B1B" w:rsidRDefault="00F765B7" w:rsidP="00F765B7">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211627</w:t>
      </w:r>
      <w:r w:rsidRPr="00FF3B1B">
        <w:rPr>
          <w:rFonts w:ascii="Trebuchet MS" w:hAnsi="Trebuchet MS"/>
          <w:b w:val="0"/>
          <w:sz w:val="22"/>
          <w:szCs w:val="22"/>
        </w:rPr>
        <w:t>/</w:t>
      </w:r>
      <w:r w:rsidRPr="00FF3B1B">
        <w:rPr>
          <w:rFonts w:ascii="Trebuchet MS" w:hAnsi="Trebuchet MS"/>
          <w:sz w:val="22"/>
          <w:szCs w:val="22"/>
        </w:rPr>
        <w:t>HOU</w:t>
      </w:r>
    </w:p>
    <w:p w:rsidR="00F765B7" w:rsidRPr="00FF3B1B" w:rsidRDefault="00F765B7" w:rsidP="00F765B7">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47 Kiln Road, Emmer Green, Reading, RG4 8UE</w:t>
      </w:r>
    </w:p>
    <w:p w:rsidR="00F765B7" w:rsidRPr="00FF3B1B" w:rsidRDefault="00F765B7" w:rsidP="00F765B7">
      <w:pPr>
        <w:ind w:left="720"/>
        <w:rPr>
          <w:sz w:val="22"/>
          <w:szCs w:val="22"/>
        </w:rPr>
      </w:pPr>
      <w:r w:rsidRPr="00FF3B1B">
        <w:rPr>
          <w:b/>
          <w:sz w:val="22"/>
          <w:szCs w:val="22"/>
        </w:rPr>
        <w:t>Proposals</w:t>
      </w:r>
      <w:r w:rsidRPr="00FF3B1B">
        <w:rPr>
          <w:sz w:val="22"/>
          <w:szCs w:val="22"/>
        </w:rPr>
        <w:t xml:space="preserve">: </w:t>
      </w:r>
      <w:r>
        <w:rPr>
          <w:rFonts w:cs="Trebuchet MS"/>
          <w:sz w:val="22"/>
          <w:szCs w:val="22"/>
        </w:rPr>
        <w:t>Single storey rear extension</w:t>
      </w:r>
    </w:p>
    <w:p w:rsidR="00F765B7" w:rsidRPr="00FF3B1B" w:rsidRDefault="00F765B7" w:rsidP="00F765B7">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F765B7" w:rsidRPr="00FF3B1B" w:rsidRDefault="00F765B7" w:rsidP="00F765B7">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Mohammed Arif</w:t>
      </w:r>
    </w:p>
    <w:p w:rsidR="00F765B7" w:rsidRDefault="00F765B7" w:rsidP="00F765B7">
      <w:pPr>
        <w:pStyle w:val="BodyText"/>
        <w:ind w:left="720"/>
        <w:jc w:val="both"/>
        <w:rPr>
          <w:rFonts w:ascii="Trebuchet MS" w:hAnsi="Trebuchet MS"/>
          <w:sz w:val="22"/>
          <w:szCs w:val="22"/>
        </w:rPr>
      </w:pPr>
      <w:r w:rsidRPr="00FF3B1B">
        <w:rPr>
          <w:rFonts w:ascii="Trebuchet MS" w:hAnsi="Trebuchet MS"/>
          <w:sz w:val="22"/>
          <w:szCs w:val="22"/>
        </w:rPr>
        <w:t>Date received (valid from): 29 September 2021</w:t>
      </w:r>
      <w:r>
        <w:rPr>
          <w:rFonts w:ascii="Trebuchet MS" w:hAnsi="Trebuchet MS"/>
          <w:sz w:val="22"/>
          <w:szCs w:val="22"/>
        </w:rPr>
        <w:t xml:space="preserve">      </w:t>
      </w:r>
    </w:p>
    <w:p w:rsidR="00F765B7" w:rsidRPr="00FF3B1B" w:rsidRDefault="00F765B7" w:rsidP="00F765B7">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Pr="00FF3B1B">
        <w:rPr>
          <w:rFonts w:ascii="Trebuchet MS" w:hAnsi="Trebuchet MS" w:cs="Trebuchet MS"/>
          <w:noProof/>
          <w:sz w:val="22"/>
          <w:szCs w:val="22"/>
        </w:rPr>
        <w:t>24 November</w:t>
      </w:r>
      <w:r w:rsidRPr="00FF3B1B">
        <w:rPr>
          <w:rFonts w:ascii="Trebuchet MS" w:hAnsi="Trebuchet MS" w:cs="Trebuchet MS"/>
          <w:sz w:val="22"/>
          <w:szCs w:val="22"/>
        </w:rPr>
        <w:t xml:space="preserve"> 2021</w:t>
      </w:r>
      <w:r w:rsidRPr="00FF3B1B">
        <w:rPr>
          <w:rFonts w:ascii="Trebuchet MS" w:hAnsi="Trebuchet MS"/>
          <w:sz w:val="22"/>
          <w:szCs w:val="22"/>
        </w:rPr>
        <w:tab/>
      </w:r>
    </w:p>
    <w:p w:rsidR="00F765B7" w:rsidRPr="00FF3B1B" w:rsidRDefault="00F765B7">
      <w:pPr>
        <w:pStyle w:val="BodyText"/>
        <w:tabs>
          <w:tab w:val="left" w:pos="2552"/>
        </w:tabs>
        <w:ind w:left="2552" w:hanging="2552"/>
        <w:jc w:val="both"/>
        <w:rPr>
          <w:rFonts w:ascii="Trebuchet MS" w:hAnsi="Trebuchet MS"/>
          <w:b w:val="0"/>
          <w:sz w:val="22"/>
          <w:szCs w:val="22"/>
        </w:rPr>
      </w:pPr>
    </w:p>
    <w:p w:rsidR="00F765B7" w:rsidRPr="00FF3B1B" w:rsidRDefault="00F765B7">
      <w:pPr>
        <w:jc w:val="both"/>
        <w:rPr>
          <w:b/>
          <w:bCs/>
          <w:sz w:val="22"/>
          <w:szCs w:val="22"/>
        </w:rPr>
      </w:pPr>
      <w:r w:rsidRPr="00FF3B1B">
        <w:rPr>
          <w:b/>
          <w:bCs/>
          <w:sz w:val="22"/>
          <w:szCs w:val="22"/>
        </w:rPr>
        <w:t>1.</w:t>
      </w:r>
      <w:r w:rsidRPr="00FF3B1B">
        <w:rPr>
          <w:b/>
          <w:bCs/>
          <w:sz w:val="22"/>
          <w:szCs w:val="22"/>
        </w:rPr>
        <w:tab/>
        <w:t>INTRODUCTION</w:t>
      </w:r>
    </w:p>
    <w:p w:rsidR="00F765B7" w:rsidRPr="00FF3B1B" w:rsidRDefault="00797B12" w:rsidP="00797B12">
      <w:pPr>
        <w:ind w:left="720"/>
        <w:jc w:val="both"/>
        <w:rPr>
          <w:sz w:val="22"/>
          <w:szCs w:val="22"/>
        </w:rPr>
      </w:pPr>
      <w:r>
        <w:rPr>
          <w:sz w:val="22"/>
          <w:szCs w:val="22"/>
        </w:rPr>
        <w:t>The site is located on the western side of Kiln road, in the midst of mixed style dwellings of varying sizes and scale.</w:t>
      </w:r>
    </w:p>
    <w:p w:rsidR="00F765B7" w:rsidRPr="00FF3B1B" w:rsidRDefault="00F765B7">
      <w:pPr>
        <w:jc w:val="both"/>
        <w:rPr>
          <w:b/>
          <w:bCs/>
          <w:sz w:val="22"/>
          <w:szCs w:val="22"/>
        </w:rPr>
      </w:pPr>
    </w:p>
    <w:p w:rsidR="00F765B7" w:rsidRPr="00FF3B1B" w:rsidRDefault="00F765B7">
      <w:pPr>
        <w:jc w:val="both"/>
        <w:rPr>
          <w:b/>
          <w:bCs/>
          <w:sz w:val="22"/>
          <w:szCs w:val="22"/>
        </w:rPr>
      </w:pPr>
      <w:r w:rsidRPr="00FF3B1B">
        <w:rPr>
          <w:b/>
          <w:bCs/>
          <w:sz w:val="22"/>
          <w:szCs w:val="22"/>
        </w:rPr>
        <w:t>2.</w:t>
      </w:r>
      <w:r w:rsidRPr="00FF3B1B">
        <w:rPr>
          <w:b/>
          <w:bCs/>
          <w:sz w:val="22"/>
          <w:szCs w:val="22"/>
        </w:rPr>
        <w:tab/>
        <w:t>PROPOSAL AND SUPPORTING INFORMATION</w:t>
      </w:r>
    </w:p>
    <w:p w:rsidR="00F765B7" w:rsidRPr="00FF3B1B" w:rsidRDefault="00F765B7" w:rsidP="00F765B7">
      <w:pPr>
        <w:ind w:firstLine="720"/>
        <w:rPr>
          <w:sz w:val="22"/>
          <w:szCs w:val="22"/>
        </w:rPr>
      </w:pPr>
      <w:r>
        <w:rPr>
          <w:sz w:val="22"/>
          <w:szCs w:val="22"/>
        </w:rPr>
        <w:t>Single storey rear extension</w:t>
      </w:r>
    </w:p>
    <w:p w:rsidR="00F765B7" w:rsidRPr="00FF3B1B" w:rsidRDefault="00F765B7">
      <w:pPr>
        <w:pStyle w:val="BodyText"/>
        <w:ind w:left="720" w:hanging="720"/>
        <w:jc w:val="both"/>
        <w:rPr>
          <w:rFonts w:ascii="Trebuchet MS" w:hAnsi="Trebuchet MS"/>
          <w:b w:val="0"/>
          <w:sz w:val="22"/>
          <w:szCs w:val="22"/>
        </w:rPr>
      </w:pPr>
    </w:p>
    <w:p w:rsidR="00F765B7" w:rsidRDefault="00357581" w:rsidP="00F765B7">
      <w:pPr>
        <w:pStyle w:val="BodyText"/>
        <w:ind w:left="720"/>
        <w:jc w:val="both"/>
        <w:rPr>
          <w:rFonts w:ascii="Trebuchet MS" w:hAnsi="Trebuchet MS"/>
          <w:b w:val="0"/>
          <w:bCs/>
          <w:sz w:val="22"/>
          <w:szCs w:val="22"/>
        </w:rPr>
      </w:pPr>
      <w:r>
        <w:rPr>
          <w:rFonts w:ascii="Trebuchet MS" w:hAnsi="Trebuchet MS"/>
          <w:b w:val="0"/>
          <w:bCs/>
          <w:sz w:val="22"/>
          <w:szCs w:val="22"/>
        </w:rPr>
        <w:t>Plans considered</w:t>
      </w:r>
      <w:r w:rsidR="00251748">
        <w:rPr>
          <w:rFonts w:ascii="Trebuchet MS" w:hAnsi="Trebuchet MS"/>
          <w:b w:val="0"/>
          <w:bCs/>
          <w:sz w:val="22"/>
          <w:szCs w:val="22"/>
        </w:rPr>
        <w:t xml:space="preserve"> (Received 29</w:t>
      </w:r>
      <w:r w:rsidR="00251748" w:rsidRPr="00251748">
        <w:rPr>
          <w:rFonts w:ascii="Trebuchet MS" w:hAnsi="Trebuchet MS"/>
          <w:b w:val="0"/>
          <w:bCs/>
          <w:sz w:val="22"/>
          <w:szCs w:val="22"/>
          <w:vertAlign w:val="superscript"/>
        </w:rPr>
        <w:t>th</w:t>
      </w:r>
      <w:r w:rsidR="00251748">
        <w:rPr>
          <w:rFonts w:ascii="Trebuchet MS" w:hAnsi="Trebuchet MS"/>
          <w:b w:val="0"/>
          <w:bCs/>
          <w:sz w:val="22"/>
          <w:szCs w:val="22"/>
        </w:rPr>
        <w:t xml:space="preserve"> September 2021)</w:t>
      </w:r>
    </w:p>
    <w:p w:rsidR="00357581" w:rsidRDefault="00357581" w:rsidP="00F765B7">
      <w:pPr>
        <w:pStyle w:val="BodyText"/>
        <w:ind w:left="720"/>
        <w:jc w:val="both"/>
        <w:rPr>
          <w:rFonts w:ascii="Trebuchet MS" w:hAnsi="Trebuchet MS"/>
          <w:b w:val="0"/>
          <w:bCs/>
          <w:sz w:val="22"/>
          <w:szCs w:val="22"/>
        </w:rPr>
      </w:pPr>
      <w:r>
        <w:rPr>
          <w:rFonts w:ascii="Trebuchet MS" w:hAnsi="Trebuchet MS" w:cs="ArialMT"/>
          <w:b w:val="0"/>
          <w:sz w:val="22"/>
          <w:szCs w:val="22"/>
          <w:lang w:eastAsia="en-GB"/>
        </w:rPr>
        <w:t>P2109-01 – Location Plan and Block Plan</w:t>
      </w:r>
    </w:p>
    <w:p w:rsidR="00F765B7" w:rsidRDefault="00797B12" w:rsidP="00797B12">
      <w:pPr>
        <w:pStyle w:val="BodyText"/>
        <w:ind w:left="1440" w:hanging="720"/>
        <w:jc w:val="both"/>
        <w:rPr>
          <w:rFonts w:ascii="Trebuchet MS" w:hAnsi="Trebuchet MS" w:cs="ArialMT"/>
          <w:b w:val="0"/>
          <w:sz w:val="22"/>
          <w:szCs w:val="22"/>
          <w:lang w:eastAsia="en-GB"/>
        </w:rPr>
      </w:pPr>
      <w:r w:rsidRPr="00797B12">
        <w:rPr>
          <w:rFonts w:ascii="Trebuchet MS" w:hAnsi="Trebuchet MS" w:cs="ArialMT"/>
          <w:b w:val="0"/>
          <w:sz w:val="22"/>
          <w:szCs w:val="22"/>
          <w:lang w:eastAsia="en-GB"/>
        </w:rPr>
        <w:t>P2109-02</w:t>
      </w:r>
      <w:r>
        <w:rPr>
          <w:rFonts w:ascii="Trebuchet MS" w:hAnsi="Trebuchet MS" w:cs="ArialMT"/>
          <w:b w:val="0"/>
          <w:sz w:val="22"/>
          <w:szCs w:val="22"/>
          <w:lang w:eastAsia="en-GB"/>
        </w:rPr>
        <w:t xml:space="preserve"> – Existing Plans &amp; Elevations</w:t>
      </w:r>
    </w:p>
    <w:p w:rsidR="00797B12" w:rsidRDefault="00357581" w:rsidP="00797B12">
      <w:pPr>
        <w:pStyle w:val="BodyText"/>
        <w:ind w:left="1440" w:hanging="720"/>
        <w:jc w:val="both"/>
        <w:rPr>
          <w:rFonts w:ascii="Trebuchet MS" w:hAnsi="Trebuchet MS" w:cs="ArialMT"/>
          <w:b w:val="0"/>
          <w:sz w:val="22"/>
          <w:szCs w:val="22"/>
          <w:lang w:eastAsia="en-GB"/>
        </w:rPr>
      </w:pPr>
      <w:r>
        <w:rPr>
          <w:rFonts w:ascii="Trebuchet MS" w:hAnsi="Trebuchet MS" w:cs="ArialMT"/>
          <w:b w:val="0"/>
          <w:sz w:val="22"/>
          <w:szCs w:val="22"/>
          <w:lang w:eastAsia="en-GB"/>
        </w:rPr>
        <w:t>P2109-03 – Revision A</w:t>
      </w:r>
      <w:r w:rsidR="00251748">
        <w:rPr>
          <w:rFonts w:ascii="Trebuchet MS" w:hAnsi="Trebuchet MS" w:cs="ArialMT"/>
          <w:b w:val="0"/>
          <w:sz w:val="22"/>
          <w:szCs w:val="22"/>
          <w:lang w:eastAsia="en-GB"/>
        </w:rPr>
        <w:t xml:space="preserve"> </w:t>
      </w:r>
      <w:r w:rsidR="00835CA3">
        <w:rPr>
          <w:rFonts w:ascii="Trebuchet MS" w:hAnsi="Trebuchet MS" w:cs="ArialMT"/>
          <w:b w:val="0"/>
          <w:sz w:val="22"/>
          <w:szCs w:val="22"/>
          <w:lang w:eastAsia="en-GB"/>
        </w:rPr>
        <w:t>(Received</w:t>
      </w:r>
      <w:r w:rsidR="00251748">
        <w:rPr>
          <w:rFonts w:ascii="Trebuchet MS" w:hAnsi="Trebuchet MS" w:cs="ArialMT"/>
          <w:b w:val="0"/>
          <w:sz w:val="22"/>
          <w:szCs w:val="22"/>
          <w:lang w:eastAsia="en-GB"/>
        </w:rPr>
        <w:t xml:space="preserve"> 5</w:t>
      </w:r>
      <w:r w:rsidR="00251748" w:rsidRPr="00251748">
        <w:rPr>
          <w:rFonts w:ascii="Trebuchet MS" w:hAnsi="Trebuchet MS" w:cs="ArialMT"/>
          <w:b w:val="0"/>
          <w:sz w:val="22"/>
          <w:szCs w:val="22"/>
          <w:vertAlign w:val="superscript"/>
          <w:lang w:eastAsia="en-GB"/>
        </w:rPr>
        <w:t>th</w:t>
      </w:r>
      <w:r w:rsidR="00251748">
        <w:rPr>
          <w:rFonts w:ascii="Trebuchet MS" w:hAnsi="Trebuchet MS" w:cs="ArialMT"/>
          <w:b w:val="0"/>
          <w:sz w:val="22"/>
          <w:szCs w:val="22"/>
          <w:lang w:eastAsia="en-GB"/>
        </w:rPr>
        <w:t xml:space="preserve"> October 2021)</w:t>
      </w:r>
    </w:p>
    <w:p w:rsidR="00A30E1F" w:rsidRDefault="00A30E1F" w:rsidP="00797B12">
      <w:pPr>
        <w:pStyle w:val="BodyText"/>
        <w:ind w:left="1440" w:hanging="720"/>
        <w:jc w:val="both"/>
        <w:rPr>
          <w:rFonts w:ascii="Trebuchet MS" w:hAnsi="Trebuchet MS" w:cs="ArialMT"/>
          <w:b w:val="0"/>
          <w:sz w:val="22"/>
          <w:szCs w:val="22"/>
          <w:lang w:eastAsia="en-GB"/>
        </w:rPr>
      </w:pPr>
    </w:p>
    <w:p w:rsidR="00A30E1F" w:rsidRDefault="006D0FF8" w:rsidP="00797B12">
      <w:pPr>
        <w:pStyle w:val="BodyText"/>
        <w:ind w:left="1440" w:hanging="720"/>
        <w:jc w:val="both"/>
        <w:rPr>
          <w:rFonts w:ascii="Trebuchet MS" w:hAnsi="Trebuchet MS" w:cs="ArialMT"/>
          <w:b w:val="0"/>
          <w:sz w:val="22"/>
          <w:szCs w:val="22"/>
          <w:lang w:eastAsia="en-GB"/>
        </w:rPr>
      </w:pPr>
      <w:r w:rsidRPr="00A30E1F">
        <w:rPr>
          <w:rFonts w:ascii="Trebuchet MS" w:hAnsi="Trebuchet MS" w:cs="ArialMT"/>
          <w:b w:val="0"/>
          <w:noProof/>
          <w:sz w:val="22"/>
          <w:szCs w:val="22"/>
          <w:lang w:eastAsia="en-GB"/>
        </w:rPr>
        <w:drawing>
          <wp:inline distT="0" distB="0" distL="0" distR="0">
            <wp:extent cx="1323975" cy="14573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3975" cy="1457325"/>
                    </a:xfrm>
                    <a:prstGeom prst="rect">
                      <a:avLst/>
                    </a:prstGeom>
                    <a:noFill/>
                    <a:ln>
                      <a:noFill/>
                    </a:ln>
                  </pic:spPr>
                </pic:pic>
              </a:graphicData>
            </a:graphic>
          </wp:inline>
        </w:drawing>
      </w:r>
      <w:r w:rsidRPr="00A30E1F">
        <w:rPr>
          <w:rFonts w:ascii="Trebuchet MS" w:hAnsi="Trebuchet MS" w:cs="ArialMT"/>
          <w:b w:val="0"/>
          <w:noProof/>
          <w:sz w:val="22"/>
          <w:szCs w:val="22"/>
          <w:lang w:eastAsia="en-GB"/>
        </w:rPr>
        <w:drawing>
          <wp:inline distT="0" distB="0" distL="0" distR="0">
            <wp:extent cx="3048000" cy="914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0" cy="914400"/>
                    </a:xfrm>
                    <a:prstGeom prst="rect">
                      <a:avLst/>
                    </a:prstGeom>
                    <a:noFill/>
                    <a:ln>
                      <a:noFill/>
                    </a:ln>
                  </pic:spPr>
                </pic:pic>
              </a:graphicData>
            </a:graphic>
          </wp:inline>
        </w:drawing>
      </w:r>
      <w:r w:rsidR="00A30E1F">
        <w:rPr>
          <w:rFonts w:ascii="Trebuchet MS" w:hAnsi="Trebuchet MS" w:cs="ArialMT"/>
          <w:b w:val="0"/>
          <w:sz w:val="22"/>
          <w:szCs w:val="22"/>
          <w:lang w:eastAsia="en-GB"/>
        </w:rPr>
        <w:t xml:space="preserve">  </w:t>
      </w:r>
      <w:r w:rsidRPr="00A30E1F">
        <w:rPr>
          <w:rFonts w:ascii="Trebuchet MS" w:hAnsi="Trebuchet MS" w:cs="ArialMT"/>
          <w:b w:val="0"/>
          <w:noProof/>
          <w:sz w:val="22"/>
          <w:szCs w:val="22"/>
          <w:lang w:eastAsia="en-GB"/>
        </w:rPr>
        <w:drawing>
          <wp:inline distT="0" distB="0" distL="0" distR="0">
            <wp:extent cx="1123950" cy="9048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23950" cy="904875"/>
                    </a:xfrm>
                    <a:prstGeom prst="rect">
                      <a:avLst/>
                    </a:prstGeom>
                    <a:noFill/>
                    <a:ln>
                      <a:noFill/>
                    </a:ln>
                  </pic:spPr>
                </pic:pic>
              </a:graphicData>
            </a:graphic>
          </wp:inline>
        </w:drawing>
      </w:r>
    </w:p>
    <w:p w:rsidR="00835CA3" w:rsidRPr="00797B12" w:rsidRDefault="00835CA3" w:rsidP="00797B12">
      <w:pPr>
        <w:pStyle w:val="BodyText"/>
        <w:ind w:left="1440" w:hanging="720"/>
        <w:jc w:val="both"/>
        <w:rPr>
          <w:rFonts w:ascii="Trebuchet MS" w:hAnsi="Trebuchet MS"/>
          <w:b w:val="0"/>
          <w:sz w:val="22"/>
          <w:szCs w:val="22"/>
        </w:rPr>
      </w:pPr>
    </w:p>
    <w:p w:rsidR="00F765B7" w:rsidRPr="00FF3B1B" w:rsidRDefault="00F765B7">
      <w:pPr>
        <w:numPr>
          <w:ilvl w:val="0"/>
          <w:numId w:val="24"/>
        </w:numPr>
        <w:ind w:hanging="720"/>
        <w:jc w:val="both"/>
        <w:rPr>
          <w:b/>
          <w:bCs/>
          <w:sz w:val="22"/>
          <w:szCs w:val="22"/>
        </w:rPr>
      </w:pPr>
      <w:r w:rsidRPr="00FF3B1B">
        <w:rPr>
          <w:b/>
          <w:bCs/>
          <w:sz w:val="22"/>
          <w:szCs w:val="22"/>
        </w:rPr>
        <w:t xml:space="preserve">RELEVANT PLANNING HISTORY </w:t>
      </w:r>
    </w:p>
    <w:p w:rsidR="00F765B7" w:rsidRPr="004D4304" w:rsidRDefault="0066587B" w:rsidP="0066587B">
      <w:pPr>
        <w:ind w:left="720"/>
        <w:jc w:val="both"/>
        <w:rPr>
          <w:bCs/>
          <w:sz w:val="22"/>
          <w:szCs w:val="22"/>
        </w:rPr>
      </w:pPr>
      <w:r>
        <w:rPr>
          <w:bCs/>
          <w:sz w:val="22"/>
          <w:szCs w:val="22"/>
        </w:rPr>
        <w:t>There have been four separate historical applications for this address between 1989 and 2009 but none is relevant to this application.</w:t>
      </w:r>
    </w:p>
    <w:p w:rsidR="00F765B7" w:rsidRPr="00FF3B1B" w:rsidRDefault="00F765B7" w:rsidP="00F765B7">
      <w:pPr>
        <w:jc w:val="both"/>
        <w:rPr>
          <w:b/>
          <w:bCs/>
          <w:sz w:val="22"/>
          <w:szCs w:val="22"/>
        </w:rPr>
      </w:pPr>
    </w:p>
    <w:p w:rsidR="00F765B7" w:rsidRPr="00FF3B1B" w:rsidRDefault="00F765B7">
      <w:pPr>
        <w:jc w:val="both"/>
        <w:rPr>
          <w:b/>
          <w:bCs/>
          <w:sz w:val="22"/>
          <w:szCs w:val="22"/>
        </w:rPr>
      </w:pPr>
      <w:r w:rsidRPr="00FF3B1B">
        <w:rPr>
          <w:b/>
          <w:bCs/>
          <w:sz w:val="22"/>
          <w:szCs w:val="22"/>
        </w:rPr>
        <w:t>4.</w:t>
      </w:r>
      <w:r w:rsidRPr="00FF3B1B">
        <w:rPr>
          <w:b/>
          <w:bCs/>
          <w:sz w:val="22"/>
          <w:szCs w:val="22"/>
        </w:rPr>
        <w:tab/>
        <w:t>CONSULTATIONS</w:t>
      </w:r>
    </w:p>
    <w:p w:rsidR="00F765B7" w:rsidRDefault="00F765B7">
      <w:pPr>
        <w:jc w:val="both"/>
        <w:rPr>
          <w:sz w:val="22"/>
          <w:szCs w:val="22"/>
        </w:rPr>
      </w:pPr>
      <w:r w:rsidRPr="00FF3B1B">
        <w:rPr>
          <w:sz w:val="22"/>
          <w:szCs w:val="22"/>
        </w:rPr>
        <w:t>4.</w:t>
      </w:r>
      <w:r>
        <w:rPr>
          <w:sz w:val="22"/>
          <w:szCs w:val="22"/>
        </w:rPr>
        <w:t>1</w:t>
      </w:r>
      <w:r w:rsidRPr="00FF3B1B">
        <w:rPr>
          <w:b/>
          <w:sz w:val="22"/>
          <w:szCs w:val="22"/>
        </w:rPr>
        <w:tab/>
      </w:r>
      <w:r w:rsidRPr="00FF3B1B">
        <w:rPr>
          <w:sz w:val="22"/>
          <w:szCs w:val="22"/>
        </w:rPr>
        <w:t>The following addresses were consulted by letter.</w:t>
      </w:r>
    </w:p>
    <w:p w:rsidR="00F765B7" w:rsidRPr="00FF3B1B" w:rsidRDefault="00F765B7">
      <w:pPr>
        <w:jc w:val="both"/>
        <w:rPr>
          <w:b/>
          <w:sz w:val="22"/>
          <w:szCs w:val="22"/>
        </w:rPr>
      </w:pPr>
    </w:p>
    <w:p w:rsidR="00F765B7" w:rsidRPr="00FF3B1B" w:rsidRDefault="00F765B7" w:rsidP="00F765B7">
      <w:pPr>
        <w:ind w:firstLine="720"/>
        <w:rPr>
          <w:sz w:val="22"/>
          <w:szCs w:val="22"/>
        </w:rPr>
      </w:pPr>
      <w:r w:rsidRPr="00FF3B1B">
        <w:rPr>
          <w:sz w:val="22"/>
          <w:szCs w:val="22"/>
        </w:rPr>
        <w:t>45 Kiln Road, Emmer Green, Reading, RG4 8UE</w:t>
      </w:r>
    </w:p>
    <w:p w:rsidR="00F765B7" w:rsidRPr="00FF3B1B" w:rsidRDefault="00F765B7" w:rsidP="00F765B7">
      <w:pPr>
        <w:ind w:firstLine="720"/>
        <w:rPr>
          <w:sz w:val="22"/>
          <w:szCs w:val="22"/>
        </w:rPr>
      </w:pPr>
      <w:r>
        <w:rPr>
          <w:sz w:val="22"/>
          <w:szCs w:val="22"/>
        </w:rPr>
        <w:t>49 Kiln Road, Emmer Green, Reading, RG4 8UE</w:t>
      </w:r>
    </w:p>
    <w:p w:rsidR="00F765B7" w:rsidRPr="00FF3B1B" w:rsidRDefault="00F765B7" w:rsidP="00F765B7">
      <w:pPr>
        <w:ind w:firstLine="720"/>
        <w:rPr>
          <w:sz w:val="22"/>
          <w:szCs w:val="22"/>
        </w:rPr>
      </w:pPr>
      <w:r w:rsidRPr="00FF3B1B">
        <w:rPr>
          <w:sz w:val="22"/>
          <w:szCs w:val="22"/>
        </w:rPr>
        <w:t>16 Jefferson Close, Emmer Green, Reading, RG4 8US</w:t>
      </w:r>
    </w:p>
    <w:p w:rsidR="00F765B7" w:rsidRPr="00FF3B1B" w:rsidRDefault="00F765B7" w:rsidP="00F765B7">
      <w:pPr>
        <w:ind w:firstLine="720"/>
        <w:rPr>
          <w:sz w:val="22"/>
          <w:szCs w:val="22"/>
        </w:rPr>
      </w:pPr>
      <w:r w:rsidRPr="00FF3B1B">
        <w:rPr>
          <w:sz w:val="22"/>
          <w:szCs w:val="22"/>
        </w:rPr>
        <w:t>26 Venetia Close, Emmer Green, Reading, RG4 8UG</w:t>
      </w:r>
    </w:p>
    <w:p w:rsidR="00F765B7" w:rsidRPr="00FF3B1B" w:rsidRDefault="00F765B7">
      <w:pPr>
        <w:ind w:left="720" w:hanging="720"/>
        <w:jc w:val="both"/>
        <w:rPr>
          <w:sz w:val="22"/>
          <w:szCs w:val="22"/>
        </w:rPr>
      </w:pPr>
    </w:p>
    <w:p w:rsidR="00F765B7" w:rsidRDefault="00F765B7" w:rsidP="00936D6C">
      <w:pPr>
        <w:ind w:left="720" w:hanging="720"/>
        <w:jc w:val="both"/>
        <w:rPr>
          <w:sz w:val="22"/>
          <w:szCs w:val="22"/>
        </w:rPr>
      </w:pPr>
      <w:r w:rsidRPr="00FF3B1B">
        <w:rPr>
          <w:sz w:val="22"/>
          <w:szCs w:val="22"/>
        </w:rPr>
        <w:t>4.</w:t>
      </w:r>
      <w:r>
        <w:rPr>
          <w:sz w:val="22"/>
          <w:szCs w:val="22"/>
        </w:rPr>
        <w:t>2</w:t>
      </w:r>
      <w:r w:rsidR="00936D6C">
        <w:rPr>
          <w:sz w:val="22"/>
          <w:szCs w:val="22"/>
        </w:rPr>
        <w:tab/>
        <w:t>No l</w:t>
      </w:r>
      <w:r w:rsidRPr="00FF3B1B">
        <w:rPr>
          <w:sz w:val="22"/>
          <w:szCs w:val="22"/>
        </w:rPr>
        <w:t>etters of representation have been received</w:t>
      </w:r>
      <w:r w:rsidR="00936D6C">
        <w:rPr>
          <w:sz w:val="22"/>
          <w:szCs w:val="22"/>
        </w:rPr>
        <w:t>.</w:t>
      </w:r>
    </w:p>
    <w:p w:rsidR="00F765B7" w:rsidRDefault="00F765B7" w:rsidP="00F765B7">
      <w:pPr>
        <w:jc w:val="both"/>
        <w:rPr>
          <w:sz w:val="22"/>
          <w:szCs w:val="22"/>
        </w:rPr>
      </w:pPr>
    </w:p>
    <w:p w:rsidR="00F765B7" w:rsidRPr="002B4A87" w:rsidRDefault="00F765B7" w:rsidP="00936D6C">
      <w:pPr>
        <w:overflowPunct/>
        <w:adjustRightInd/>
        <w:ind w:left="720"/>
        <w:jc w:val="both"/>
        <w:textAlignment w:val="auto"/>
        <w:rPr>
          <w:rFonts w:cs="Arial"/>
          <w:b/>
          <w:bCs/>
          <w:color w:val="000000"/>
          <w:szCs w:val="24"/>
          <w:lang w:eastAsia="en-GB"/>
        </w:rPr>
      </w:pPr>
      <w:r w:rsidRPr="002B4A87">
        <w:rPr>
          <w:rFonts w:cs="Arial"/>
          <w:b/>
          <w:bCs/>
          <w:color w:val="000000"/>
          <w:szCs w:val="24"/>
          <w:lang w:eastAsia="en-GB"/>
        </w:rPr>
        <w:t>Equality Act 2010:</w:t>
      </w:r>
    </w:p>
    <w:p w:rsidR="00F765B7" w:rsidRPr="00A92C22" w:rsidRDefault="00F765B7" w:rsidP="00936D6C">
      <w:pPr>
        <w:overflowPunct/>
        <w:adjustRightInd/>
        <w:ind w:left="720"/>
        <w:jc w:val="both"/>
        <w:textAlignment w:val="auto"/>
        <w:rPr>
          <w:rFonts w:cs="Arial"/>
          <w:bCs/>
          <w:color w:val="000000"/>
          <w:sz w:val="22"/>
          <w:szCs w:val="22"/>
          <w:lang w:eastAsia="en-GB"/>
        </w:rPr>
      </w:pPr>
      <w:r w:rsidRPr="00A92C22">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765B7" w:rsidRPr="00A92C22" w:rsidRDefault="00F765B7">
      <w:pPr>
        <w:ind w:left="720" w:hanging="720"/>
        <w:jc w:val="both"/>
        <w:rPr>
          <w:sz w:val="22"/>
          <w:szCs w:val="22"/>
        </w:rPr>
      </w:pPr>
    </w:p>
    <w:p w:rsidR="00F765B7" w:rsidRPr="00FF3B1B" w:rsidRDefault="00936D6C" w:rsidP="00F765B7">
      <w:pPr>
        <w:numPr>
          <w:ilvl w:val="0"/>
          <w:numId w:val="29"/>
        </w:numPr>
        <w:jc w:val="both"/>
        <w:rPr>
          <w:b/>
          <w:bCs/>
          <w:sz w:val="22"/>
          <w:szCs w:val="22"/>
          <w:lang w:eastAsia="en-GB"/>
        </w:rPr>
      </w:pPr>
      <w:r>
        <w:rPr>
          <w:b/>
          <w:bCs/>
          <w:sz w:val="22"/>
          <w:szCs w:val="22"/>
          <w:lang w:eastAsia="en-GB"/>
        </w:rPr>
        <w:t xml:space="preserve">     </w:t>
      </w:r>
      <w:r w:rsidR="00F765B7" w:rsidRPr="00FF3B1B">
        <w:rPr>
          <w:b/>
          <w:bCs/>
          <w:sz w:val="22"/>
          <w:szCs w:val="22"/>
          <w:lang w:eastAsia="en-GB"/>
        </w:rPr>
        <w:t>LEGAL AND PLANNING POLICY CONTEXT</w:t>
      </w:r>
    </w:p>
    <w:p w:rsidR="00F765B7" w:rsidRPr="00FF3B1B" w:rsidRDefault="00F765B7" w:rsidP="00936D6C">
      <w:pPr>
        <w:ind w:left="720"/>
        <w:jc w:val="both"/>
        <w:rPr>
          <w:sz w:val="22"/>
          <w:szCs w:val="22"/>
        </w:rPr>
      </w:pPr>
      <w:r w:rsidRPr="00FF3B1B">
        <w:rPr>
          <w:sz w:val="22"/>
          <w:szCs w:val="22"/>
        </w:rPr>
        <w:lastRenderedPageBreak/>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F765B7" w:rsidRPr="00FF3B1B" w:rsidRDefault="00F765B7" w:rsidP="00936D6C">
      <w:pPr>
        <w:ind w:left="720"/>
        <w:jc w:val="both"/>
        <w:rPr>
          <w:b/>
          <w:bCs/>
          <w:sz w:val="22"/>
          <w:szCs w:val="22"/>
          <w:lang w:eastAsia="en-GB"/>
        </w:rPr>
      </w:pPr>
    </w:p>
    <w:p w:rsidR="00F765B7" w:rsidRPr="00FF3B1B" w:rsidRDefault="00F765B7" w:rsidP="00936D6C">
      <w:pPr>
        <w:ind w:left="720"/>
        <w:jc w:val="both"/>
        <w:rPr>
          <w:b/>
          <w:bCs/>
          <w:sz w:val="22"/>
          <w:szCs w:val="22"/>
          <w:u w:val="single"/>
          <w:lang w:eastAsia="en-GB"/>
        </w:rPr>
      </w:pPr>
      <w:r w:rsidRPr="00FF3B1B">
        <w:rPr>
          <w:b/>
          <w:bCs/>
          <w:sz w:val="22"/>
          <w:szCs w:val="22"/>
          <w:u w:val="single"/>
          <w:lang w:eastAsia="en-GB"/>
        </w:rPr>
        <w:t>National Policy</w:t>
      </w:r>
    </w:p>
    <w:p w:rsidR="00F765B7" w:rsidRPr="00FF3B1B" w:rsidRDefault="00F765B7" w:rsidP="00936D6C">
      <w:pPr>
        <w:ind w:left="720"/>
        <w:jc w:val="both"/>
        <w:rPr>
          <w:bCs/>
          <w:sz w:val="22"/>
          <w:szCs w:val="22"/>
          <w:lang w:eastAsia="en-GB"/>
        </w:rPr>
      </w:pPr>
      <w:r w:rsidRPr="00FF3B1B">
        <w:rPr>
          <w:bCs/>
          <w:sz w:val="22"/>
          <w:szCs w:val="22"/>
          <w:lang w:eastAsia="en-GB"/>
        </w:rPr>
        <w:t xml:space="preserve">National Planning Policy Framework </w:t>
      </w:r>
    </w:p>
    <w:p w:rsidR="00F765B7" w:rsidRPr="00FF3B1B" w:rsidRDefault="00F765B7" w:rsidP="00936D6C">
      <w:pPr>
        <w:ind w:left="720"/>
        <w:jc w:val="both"/>
        <w:rPr>
          <w:bCs/>
          <w:sz w:val="22"/>
          <w:szCs w:val="22"/>
          <w:lang w:eastAsia="en-GB"/>
        </w:rPr>
      </w:pPr>
      <w:r w:rsidRPr="00FF3B1B">
        <w:rPr>
          <w:bCs/>
          <w:sz w:val="22"/>
          <w:szCs w:val="22"/>
          <w:lang w:eastAsia="en-GB"/>
        </w:rPr>
        <w:t>National Planning Practice Guidance</w:t>
      </w:r>
    </w:p>
    <w:p w:rsidR="00F765B7" w:rsidRDefault="00F765B7" w:rsidP="00936D6C">
      <w:pPr>
        <w:ind w:left="720"/>
        <w:jc w:val="both"/>
        <w:rPr>
          <w:bCs/>
          <w:sz w:val="22"/>
          <w:szCs w:val="22"/>
          <w:lang w:eastAsia="en-GB"/>
        </w:rPr>
      </w:pPr>
    </w:p>
    <w:p w:rsidR="00F765B7" w:rsidRPr="00FF3B1B" w:rsidRDefault="00F765B7" w:rsidP="00936D6C">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F765B7" w:rsidRPr="00917B3D" w:rsidRDefault="00F765B7" w:rsidP="00936D6C">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F765B7" w:rsidRPr="00917B3D" w:rsidRDefault="00F765B7" w:rsidP="00936D6C">
      <w:pPr>
        <w:ind w:left="720"/>
        <w:jc w:val="both"/>
        <w:rPr>
          <w:bCs/>
          <w:sz w:val="22"/>
          <w:szCs w:val="22"/>
        </w:rPr>
      </w:pPr>
      <w:r>
        <w:rPr>
          <w:bCs/>
          <w:sz w:val="22"/>
          <w:szCs w:val="22"/>
        </w:rPr>
        <w:t>CC8</w:t>
      </w:r>
      <w:r w:rsidRPr="00917B3D">
        <w:rPr>
          <w:bCs/>
          <w:sz w:val="22"/>
          <w:szCs w:val="22"/>
        </w:rPr>
        <w:t xml:space="preserve"> (Safeguarding Amenity) </w:t>
      </w:r>
    </w:p>
    <w:p w:rsidR="00F765B7" w:rsidRPr="00917B3D" w:rsidRDefault="00F765B7" w:rsidP="00936D6C">
      <w:pPr>
        <w:ind w:left="720"/>
        <w:jc w:val="both"/>
        <w:rPr>
          <w:bCs/>
          <w:sz w:val="22"/>
          <w:szCs w:val="22"/>
        </w:rPr>
      </w:pPr>
      <w:r>
        <w:rPr>
          <w:bCs/>
          <w:sz w:val="22"/>
          <w:szCs w:val="22"/>
        </w:rPr>
        <w:t>H9</w:t>
      </w:r>
      <w:r w:rsidRPr="00917B3D">
        <w:rPr>
          <w:bCs/>
          <w:sz w:val="22"/>
          <w:szCs w:val="22"/>
        </w:rPr>
        <w:t xml:space="preserve"> (House Extensions and Ancillary Accommodation)</w:t>
      </w:r>
    </w:p>
    <w:p w:rsidR="00F765B7" w:rsidRPr="00FF3B1B" w:rsidRDefault="00F765B7" w:rsidP="00F765B7">
      <w:pPr>
        <w:jc w:val="both"/>
        <w:rPr>
          <w:bCs/>
          <w:sz w:val="22"/>
          <w:szCs w:val="22"/>
          <w:lang w:eastAsia="en-GB"/>
        </w:rPr>
      </w:pPr>
    </w:p>
    <w:p w:rsidR="00F765B7" w:rsidRPr="00FF3B1B" w:rsidRDefault="00F765B7" w:rsidP="00936D6C">
      <w:pPr>
        <w:ind w:left="720"/>
        <w:jc w:val="both"/>
        <w:rPr>
          <w:b/>
          <w:bCs/>
          <w:sz w:val="22"/>
          <w:szCs w:val="22"/>
          <w:u w:val="single"/>
          <w:lang w:eastAsia="en-GB"/>
        </w:rPr>
      </w:pPr>
      <w:r w:rsidRPr="00FF3B1B">
        <w:rPr>
          <w:b/>
          <w:bCs/>
          <w:sz w:val="22"/>
          <w:szCs w:val="22"/>
          <w:u w:val="single"/>
          <w:lang w:eastAsia="en-GB"/>
        </w:rPr>
        <w:t>SPD</w:t>
      </w:r>
    </w:p>
    <w:p w:rsidR="00F765B7" w:rsidRPr="00FF3B1B" w:rsidRDefault="00F765B7" w:rsidP="00936D6C">
      <w:pPr>
        <w:numPr>
          <w:ilvl w:val="0"/>
          <w:numId w:val="28"/>
        </w:numPr>
        <w:overflowPunct/>
        <w:autoSpaceDE/>
        <w:autoSpaceDN/>
        <w:adjustRightInd/>
        <w:ind w:left="1080"/>
        <w:textAlignment w:val="auto"/>
        <w:rPr>
          <w:sz w:val="22"/>
          <w:szCs w:val="22"/>
        </w:rPr>
      </w:pPr>
      <w:r w:rsidRPr="00FF3B1B">
        <w:rPr>
          <w:sz w:val="22"/>
          <w:szCs w:val="22"/>
        </w:rPr>
        <w:t xml:space="preserve"> Design Guide to House Extensions SP</w:t>
      </w:r>
      <w:r w:rsidR="00724F70">
        <w:rPr>
          <w:sz w:val="22"/>
          <w:szCs w:val="22"/>
        </w:rPr>
        <w:t>D</w:t>
      </w:r>
    </w:p>
    <w:p w:rsidR="00F765B7" w:rsidRPr="00FF3B1B" w:rsidRDefault="00F765B7">
      <w:pPr>
        <w:jc w:val="both"/>
        <w:rPr>
          <w:b/>
          <w:bCs/>
          <w:sz w:val="22"/>
          <w:szCs w:val="22"/>
        </w:rPr>
      </w:pPr>
    </w:p>
    <w:p w:rsidR="00F765B7" w:rsidRPr="00FF3B1B" w:rsidRDefault="00F765B7">
      <w:pPr>
        <w:jc w:val="both"/>
        <w:rPr>
          <w:b/>
          <w:bCs/>
          <w:sz w:val="22"/>
          <w:szCs w:val="22"/>
        </w:rPr>
      </w:pPr>
      <w:r w:rsidRPr="00FF3B1B">
        <w:rPr>
          <w:b/>
          <w:bCs/>
          <w:sz w:val="22"/>
          <w:szCs w:val="22"/>
        </w:rPr>
        <w:t>6.</w:t>
      </w:r>
      <w:r w:rsidRPr="00FF3B1B">
        <w:rPr>
          <w:b/>
          <w:bCs/>
          <w:sz w:val="22"/>
          <w:szCs w:val="22"/>
        </w:rPr>
        <w:tab/>
        <w:t>APPRAISAL</w:t>
      </w:r>
    </w:p>
    <w:p w:rsidR="00F765B7" w:rsidRPr="00356D64" w:rsidRDefault="00F765B7" w:rsidP="00936D6C">
      <w:pPr>
        <w:ind w:left="720"/>
        <w:rPr>
          <w:sz w:val="22"/>
          <w:szCs w:val="22"/>
          <w:lang w:eastAsia="en-GB"/>
        </w:rPr>
      </w:pPr>
      <w:r>
        <w:rPr>
          <w:sz w:val="22"/>
          <w:szCs w:val="22"/>
          <w:lang w:eastAsia="en-GB"/>
        </w:rPr>
        <w:t>H9</w:t>
      </w:r>
      <w:r w:rsidRPr="00356D64">
        <w:rPr>
          <w:sz w:val="22"/>
          <w:szCs w:val="22"/>
          <w:lang w:eastAsia="en-GB"/>
        </w:rPr>
        <w:t xml:space="preserve"> states: An extension to a house will be acceptable where it:</w:t>
      </w:r>
    </w:p>
    <w:p w:rsidR="00F765B7" w:rsidRPr="00356D64" w:rsidRDefault="00F765B7" w:rsidP="00F765B7">
      <w:pPr>
        <w:rPr>
          <w:sz w:val="22"/>
          <w:szCs w:val="22"/>
          <w:lang w:eastAsia="en-GB"/>
        </w:rPr>
      </w:pPr>
    </w:p>
    <w:p w:rsidR="00F765B7" w:rsidRPr="00356D64" w:rsidRDefault="00F765B7" w:rsidP="00936D6C">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of the house in terms of scale, location, materials and design;</w:t>
      </w:r>
    </w:p>
    <w:p w:rsidR="00F765B7" w:rsidRPr="00356D64" w:rsidRDefault="00F765B7" w:rsidP="00F765B7">
      <w:pPr>
        <w:ind w:left="720"/>
        <w:rPr>
          <w:sz w:val="22"/>
          <w:szCs w:val="22"/>
          <w:lang w:eastAsia="en-GB"/>
        </w:rPr>
      </w:pPr>
    </w:p>
    <w:p w:rsidR="00F765B7" w:rsidRPr="00356D64" w:rsidRDefault="00F765B7" w:rsidP="00936D6C">
      <w:pPr>
        <w:ind w:left="720"/>
        <w:rPr>
          <w:sz w:val="22"/>
          <w:szCs w:val="22"/>
          <w:lang w:eastAsia="en-GB"/>
        </w:rPr>
      </w:pPr>
      <w:r w:rsidRPr="00356D64">
        <w:rPr>
          <w:sz w:val="22"/>
          <w:szCs w:val="22"/>
          <w:lang w:eastAsia="en-GB"/>
        </w:rPr>
        <w:t>To assess this, the following has been considered – would the proposal:</w:t>
      </w:r>
    </w:p>
    <w:p w:rsidR="00F765B7" w:rsidRPr="00724F70" w:rsidRDefault="00DB3E9E" w:rsidP="00F765B7">
      <w:pPr>
        <w:numPr>
          <w:ilvl w:val="0"/>
          <w:numId w:val="31"/>
        </w:numPr>
        <w:overflowPunct/>
        <w:adjustRightInd/>
        <w:contextualSpacing/>
        <w:textAlignment w:val="auto"/>
        <w:rPr>
          <w:b/>
          <w:sz w:val="22"/>
          <w:szCs w:val="22"/>
          <w:lang w:eastAsia="en-GB"/>
        </w:rPr>
      </w:pPr>
      <w:r>
        <w:rPr>
          <w:bCs/>
          <w:sz w:val="22"/>
          <w:szCs w:val="22"/>
          <w:lang w:eastAsia="en-GB"/>
        </w:rPr>
        <w:t>D</w:t>
      </w:r>
      <w:r w:rsidR="00F765B7" w:rsidRPr="00356D64">
        <w:rPr>
          <w:bCs/>
          <w:sz w:val="22"/>
          <w:szCs w:val="22"/>
          <w:lang w:eastAsia="en-GB"/>
        </w:rPr>
        <w:t>etract from the appearance of the original building through the use of ill-matching materials and by not fitting in with the design, scale and proportions of the original building</w:t>
      </w:r>
      <w:r w:rsidR="0066587B" w:rsidRPr="00356D64">
        <w:rPr>
          <w:bCs/>
          <w:sz w:val="22"/>
          <w:szCs w:val="22"/>
          <w:lang w:eastAsia="en-GB"/>
        </w:rPr>
        <w:t xml:space="preserve">; </w:t>
      </w:r>
      <w:r w:rsidR="0066587B" w:rsidRPr="00A92C22">
        <w:rPr>
          <w:b/>
          <w:bCs/>
          <w:sz w:val="22"/>
          <w:szCs w:val="22"/>
          <w:lang w:eastAsia="en-GB"/>
        </w:rPr>
        <w:t>NO</w:t>
      </w:r>
      <w:r w:rsidR="0066587B" w:rsidRPr="0066587B">
        <w:rPr>
          <w:b/>
          <w:sz w:val="22"/>
          <w:szCs w:val="22"/>
          <w:lang w:eastAsia="en-GB"/>
        </w:rPr>
        <w:t>, the proposal is to the rear of the dwelling, sits within the existing envelope of the original building and subsequent extensions and is not visible from the street in any direction</w:t>
      </w:r>
      <w:r w:rsidR="0066587B">
        <w:rPr>
          <w:sz w:val="22"/>
          <w:szCs w:val="22"/>
          <w:lang w:eastAsia="en-GB"/>
        </w:rPr>
        <w:t>.</w:t>
      </w:r>
      <w:r w:rsidR="00442528">
        <w:rPr>
          <w:sz w:val="22"/>
          <w:szCs w:val="22"/>
          <w:lang w:eastAsia="en-GB"/>
        </w:rPr>
        <w:t xml:space="preserve"> </w:t>
      </w:r>
      <w:r w:rsidR="00442528" w:rsidRPr="00724F70">
        <w:rPr>
          <w:b/>
          <w:sz w:val="22"/>
          <w:szCs w:val="22"/>
          <w:lang w:eastAsia="en-GB"/>
        </w:rPr>
        <w:t xml:space="preserve">The extension is to be constructed of transparent glass and is within </w:t>
      </w:r>
      <w:r w:rsidR="00724F70">
        <w:rPr>
          <w:b/>
          <w:sz w:val="22"/>
          <w:szCs w:val="22"/>
          <w:lang w:eastAsia="en-GB"/>
        </w:rPr>
        <w:t xml:space="preserve">a </w:t>
      </w:r>
      <w:r w:rsidR="00442528" w:rsidRPr="00724F70">
        <w:rPr>
          <w:b/>
          <w:sz w:val="22"/>
          <w:szCs w:val="22"/>
          <w:lang w:eastAsia="en-GB"/>
        </w:rPr>
        <w:t>height</w:t>
      </w:r>
      <w:r w:rsidR="00724F70">
        <w:rPr>
          <w:b/>
          <w:sz w:val="22"/>
          <w:szCs w:val="22"/>
          <w:lang w:eastAsia="en-GB"/>
        </w:rPr>
        <w:t xml:space="preserve"> of 3m</w:t>
      </w:r>
      <w:r w:rsidR="00442528" w:rsidRPr="00724F70">
        <w:rPr>
          <w:b/>
          <w:sz w:val="22"/>
          <w:szCs w:val="22"/>
          <w:lang w:eastAsia="en-GB"/>
        </w:rPr>
        <w:t>.</w:t>
      </w:r>
    </w:p>
    <w:p w:rsidR="00F765B7" w:rsidRPr="00DB3E9E" w:rsidRDefault="00DB3E9E" w:rsidP="00F765B7">
      <w:pPr>
        <w:numPr>
          <w:ilvl w:val="0"/>
          <w:numId w:val="31"/>
        </w:numPr>
        <w:overflowPunct/>
        <w:adjustRightInd/>
        <w:contextualSpacing/>
        <w:textAlignment w:val="auto"/>
        <w:rPr>
          <w:b/>
          <w:sz w:val="22"/>
          <w:szCs w:val="22"/>
          <w:lang w:eastAsia="en-GB"/>
        </w:rPr>
      </w:pPr>
      <w:r w:rsidRPr="00356D64">
        <w:rPr>
          <w:bCs/>
          <w:sz w:val="22"/>
          <w:szCs w:val="22"/>
          <w:lang w:eastAsia="en-GB"/>
        </w:rPr>
        <w:t>Reduce</w:t>
      </w:r>
      <w:r w:rsidR="00F765B7" w:rsidRPr="00356D64">
        <w:rPr>
          <w:bCs/>
          <w:sz w:val="22"/>
          <w:szCs w:val="22"/>
          <w:lang w:eastAsia="en-GB"/>
        </w:rPr>
        <w:t xml:space="preserve"> the amount of usable amenity space for the property to an unacceptable degree; </w:t>
      </w:r>
      <w:r w:rsidR="00F765B7" w:rsidRPr="00DB3E9E">
        <w:rPr>
          <w:b/>
          <w:sz w:val="22"/>
          <w:szCs w:val="22"/>
          <w:lang w:eastAsia="en-GB"/>
        </w:rPr>
        <w:t>NO</w:t>
      </w:r>
      <w:r w:rsidR="0066587B" w:rsidRPr="00DB3E9E">
        <w:rPr>
          <w:b/>
          <w:sz w:val="22"/>
          <w:szCs w:val="22"/>
          <w:lang w:eastAsia="en-GB"/>
        </w:rPr>
        <w:t xml:space="preserve">, the new extension has no significant impact on the </w:t>
      </w:r>
      <w:r w:rsidRPr="00DB3E9E">
        <w:rPr>
          <w:b/>
          <w:sz w:val="22"/>
          <w:szCs w:val="22"/>
          <w:lang w:eastAsia="en-GB"/>
        </w:rPr>
        <w:t>usable amenity space.</w:t>
      </w:r>
    </w:p>
    <w:p w:rsidR="00F765B7" w:rsidRPr="00356D64" w:rsidRDefault="00DB3E9E" w:rsidP="00F765B7">
      <w:pPr>
        <w:numPr>
          <w:ilvl w:val="0"/>
          <w:numId w:val="31"/>
        </w:numPr>
        <w:overflowPunct/>
        <w:adjustRightInd/>
        <w:contextualSpacing/>
        <w:textAlignment w:val="auto"/>
        <w:rPr>
          <w:sz w:val="22"/>
          <w:szCs w:val="22"/>
          <w:lang w:eastAsia="en-GB"/>
        </w:rPr>
      </w:pPr>
      <w:r>
        <w:rPr>
          <w:bCs/>
          <w:sz w:val="22"/>
          <w:szCs w:val="22"/>
          <w:lang w:eastAsia="en-GB"/>
        </w:rPr>
        <w:t>R</w:t>
      </w:r>
      <w:r w:rsidR="00F765B7" w:rsidRPr="00356D64">
        <w:rPr>
          <w:bCs/>
          <w:sz w:val="22"/>
          <w:szCs w:val="22"/>
          <w:lang w:eastAsia="en-GB"/>
        </w:rPr>
        <w:t xml:space="preserve">equire the loss of trees in the garden or put significant trees at risk; </w:t>
      </w:r>
      <w:r w:rsidR="00F765B7" w:rsidRPr="00DB3E9E">
        <w:rPr>
          <w:b/>
          <w:sz w:val="22"/>
          <w:szCs w:val="22"/>
          <w:lang w:eastAsia="en-GB"/>
        </w:rPr>
        <w:t>NO</w:t>
      </w:r>
    </w:p>
    <w:p w:rsidR="00F765B7" w:rsidRPr="00356D64" w:rsidRDefault="00F765B7" w:rsidP="00F765B7">
      <w:pPr>
        <w:ind w:left="360"/>
        <w:rPr>
          <w:i/>
          <w:sz w:val="22"/>
          <w:szCs w:val="22"/>
          <w:lang w:eastAsia="en-GB"/>
        </w:rPr>
      </w:pPr>
    </w:p>
    <w:p w:rsidR="00F765B7" w:rsidRPr="00356D64" w:rsidRDefault="00F765B7" w:rsidP="00936D6C">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F765B7" w:rsidRPr="00356D64" w:rsidRDefault="00F765B7" w:rsidP="00F765B7">
      <w:pPr>
        <w:ind w:left="567"/>
        <w:contextualSpacing/>
        <w:rPr>
          <w:sz w:val="22"/>
          <w:szCs w:val="22"/>
          <w:u w:val="single"/>
          <w:lang w:eastAsia="en-GB"/>
        </w:rPr>
      </w:pPr>
    </w:p>
    <w:p w:rsidR="00F765B7" w:rsidRPr="00356D64" w:rsidRDefault="00F765B7" w:rsidP="00936D6C">
      <w:pPr>
        <w:ind w:left="720"/>
        <w:rPr>
          <w:sz w:val="22"/>
          <w:szCs w:val="22"/>
          <w:lang w:eastAsia="en-GB"/>
        </w:rPr>
      </w:pPr>
      <w:r w:rsidRPr="00356D64">
        <w:rPr>
          <w:sz w:val="22"/>
          <w:szCs w:val="22"/>
          <w:lang w:eastAsia="en-GB"/>
        </w:rPr>
        <w:t>To assess this, the following has been considered – would the proposal:</w:t>
      </w:r>
    </w:p>
    <w:p w:rsidR="00F765B7" w:rsidRPr="00363B4A" w:rsidRDefault="00363B4A" w:rsidP="00F765B7">
      <w:pPr>
        <w:numPr>
          <w:ilvl w:val="0"/>
          <w:numId w:val="30"/>
        </w:numPr>
        <w:overflowPunct/>
        <w:adjustRightInd/>
        <w:contextualSpacing/>
        <w:textAlignment w:val="auto"/>
        <w:rPr>
          <w:b/>
          <w:sz w:val="22"/>
          <w:szCs w:val="22"/>
          <w:lang w:eastAsia="en-GB"/>
        </w:rPr>
      </w:pPr>
      <w:r w:rsidRPr="00356D64">
        <w:rPr>
          <w:bCs/>
          <w:sz w:val="22"/>
          <w:szCs w:val="22"/>
          <w:lang w:eastAsia="en-GB"/>
        </w:rPr>
        <w:t>Significantly</w:t>
      </w:r>
      <w:r w:rsidR="00F765B7" w:rsidRPr="00356D64">
        <w:rPr>
          <w:bCs/>
          <w:sz w:val="22"/>
          <w:szCs w:val="22"/>
          <w:lang w:eastAsia="en-GB"/>
        </w:rPr>
        <w:t xml:space="preserve"> reduce the amount of daylight and sunlight enjoyed by neighbouring properties; </w:t>
      </w:r>
      <w:r w:rsidR="00F765B7" w:rsidRPr="00363B4A">
        <w:rPr>
          <w:b/>
          <w:sz w:val="22"/>
          <w:szCs w:val="22"/>
          <w:lang w:eastAsia="en-GB"/>
        </w:rPr>
        <w:t>NO</w:t>
      </w:r>
      <w:r w:rsidR="00DB3E9E" w:rsidRPr="00363B4A">
        <w:rPr>
          <w:b/>
          <w:sz w:val="22"/>
          <w:szCs w:val="22"/>
          <w:lang w:eastAsia="en-GB"/>
        </w:rPr>
        <w:t>, the extension is not near any</w:t>
      </w:r>
      <w:r w:rsidR="00A92C22">
        <w:rPr>
          <w:b/>
          <w:sz w:val="22"/>
          <w:szCs w:val="22"/>
          <w:lang w:eastAsia="en-GB"/>
        </w:rPr>
        <w:t xml:space="preserve"> boundaries</w:t>
      </w:r>
      <w:r w:rsidRPr="00363B4A">
        <w:rPr>
          <w:b/>
          <w:sz w:val="22"/>
          <w:szCs w:val="22"/>
          <w:lang w:eastAsia="en-GB"/>
        </w:rPr>
        <w:t xml:space="preserve"> with any adjoining dwellings and is below 3m in height,</w:t>
      </w:r>
      <w:r w:rsidR="00DB3E9E" w:rsidRPr="00363B4A">
        <w:rPr>
          <w:b/>
          <w:sz w:val="22"/>
          <w:szCs w:val="22"/>
          <w:lang w:eastAsia="en-GB"/>
        </w:rPr>
        <w:t xml:space="preserve"> so will have no impact on any neighbours.</w:t>
      </w:r>
    </w:p>
    <w:p w:rsidR="00F765B7" w:rsidRPr="00356D64" w:rsidRDefault="00A35496" w:rsidP="00363B4A">
      <w:pPr>
        <w:numPr>
          <w:ilvl w:val="0"/>
          <w:numId w:val="36"/>
        </w:numPr>
        <w:overflowPunct/>
        <w:adjustRightInd/>
        <w:contextualSpacing/>
        <w:textAlignment w:val="auto"/>
        <w:rPr>
          <w:sz w:val="22"/>
          <w:szCs w:val="22"/>
          <w:lang w:eastAsia="en-GB"/>
        </w:rPr>
      </w:pPr>
      <w:r>
        <w:rPr>
          <w:bCs/>
          <w:sz w:val="22"/>
          <w:szCs w:val="22"/>
          <w:lang w:eastAsia="en-GB"/>
        </w:rPr>
        <w:t>I</w:t>
      </w:r>
      <w:r w:rsidR="00F765B7" w:rsidRPr="00356D64">
        <w:rPr>
          <w:bCs/>
          <w:sz w:val="22"/>
          <w:szCs w:val="22"/>
          <w:lang w:eastAsia="en-GB"/>
        </w:rPr>
        <w:t>nvade the privacy of neighbouring properties through overlooking from windows or balconies;</w:t>
      </w:r>
      <w:r w:rsidR="00F765B7" w:rsidRPr="00356D64">
        <w:rPr>
          <w:sz w:val="22"/>
          <w:szCs w:val="22"/>
          <w:lang w:eastAsia="en-GB"/>
        </w:rPr>
        <w:t xml:space="preserve"> </w:t>
      </w:r>
      <w:r w:rsidR="00F765B7" w:rsidRPr="00363B4A">
        <w:rPr>
          <w:b/>
          <w:sz w:val="22"/>
          <w:szCs w:val="22"/>
          <w:lang w:eastAsia="en-GB"/>
        </w:rPr>
        <w:t>NO</w:t>
      </w:r>
    </w:p>
    <w:p w:rsidR="00F765B7" w:rsidRPr="00363B4A" w:rsidRDefault="00A35496" w:rsidP="00F765B7">
      <w:pPr>
        <w:numPr>
          <w:ilvl w:val="0"/>
          <w:numId w:val="30"/>
        </w:numPr>
        <w:overflowPunct/>
        <w:adjustRightInd/>
        <w:contextualSpacing/>
        <w:textAlignment w:val="auto"/>
        <w:rPr>
          <w:b/>
          <w:sz w:val="22"/>
          <w:szCs w:val="22"/>
          <w:lang w:eastAsia="en-GB"/>
        </w:rPr>
      </w:pPr>
      <w:r>
        <w:rPr>
          <w:bCs/>
          <w:sz w:val="22"/>
          <w:szCs w:val="22"/>
          <w:lang w:eastAsia="en-GB"/>
        </w:rPr>
        <w:t>D</w:t>
      </w:r>
      <w:r w:rsidR="00F765B7" w:rsidRPr="00356D64">
        <w:rPr>
          <w:bCs/>
          <w:sz w:val="22"/>
          <w:szCs w:val="22"/>
          <w:lang w:eastAsia="en-GB"/>
        </w:rPr>
        <w:t>etract from the character of neighbouring properties through siting, excessive bulk, ill-matching materials or inconsistent design;</w:t>
      </w:r>
      <w:r w:rsidR="00F765B7" w:rsidRPr="00356D64">
        <w:rPr>
          <w:sz w:val="22"/>
          <w:szCs w:val="22"/>
          <w:lang w:eastAsia="en-GB"/>
        </w:rPr>
        <w:t xml:space="preserve"> </w:t>
      </w:r>
      <w:r w:rsidR="00F765B7" w:rsidRPr="00363B4A">
        <w:rPr>
          <w:b/>
          <w:sz w:val="22"/>
          <w:szCs w:val="22"/>
          <w:lang w:eastAsia="en-GB"/>
        </w:rPr>
        <w:t>NO</w:t>
      </w:r>
    </w:p>
    <w:p w:rsidR="00F765B7" w:rsidRPr="00363B4A" w:rsidRDefault="00A35496" w:rsidP="00F765B7">
      <w:pPr>
        <w:numPr>
          <w:ilvl w:val="0"/>
          <w:numId w:val="30"/>
        </w:numPr>
        <w:overflowPunct/>
        <w:adjustRightInd/>
        <w:contextualSpacing/>
        <w:textAlignment w:val="auto"/>
        <w:rPr>
          <w:b/>
          <w:sz w:val="22"/>
          <w:szCs w:val="22"/>
          <w:lang w:eastAsia="en-GB"/>
        </w:rPr>
      </w:pPr>
      <w:r w:rsidRPr="00356D64">
        <w:rPr>
          <w:bCs/>
          <w:sz w:val="22"/>
          <w:szCs w:val="22"/>
          <w:lang w:eastAsia="en-GB"/>
        </w:rPr>
        <w:t>Detract</w:t>
      </w:r>
      <w:r w:rsidR="00F765B7" w:rsidRPr="00356D64">
        <w:rPr>
          <w:bCs/>
          <w:sz w:val="22"/>
          <w:szCs w:val="22"/>
          <w:lang w:eastAsia="en-GB"/>
        </w:rPr>
        <w:t xml:space="preserve"> from the appearance of the street or area by using ill-matched materials, glazing and detailing;</w:t>
      </w:r>
      <w:r w:rsidR="00F765B7" w:rsidRPr="00356D64">
        <w:rPr>
          <w:sz w:val="22"/>
          <w:szCs w:val="22"/>
          <w:lang w:eastAsia="en-GB"/>
        </w:rPr>
        <w:t xml:space="preserve"> </w:t>
      </w:r>
      <w:r w:rsidR="00F765B7" w:rsidRPr="00363B4A">
        <w:rPr>
          <w:b/>
          <w:sz w:val="22"/>
          <w:szCs w:val="22"/>
          <w:lang w:eastAsia="en-GB"/>
        </w:rPr>
        <w:t>NO</w:t>
      </w:r>
      <w:r w:rsidR="00363B4A" w:rsidRPr="00363B4A">
        <w:rPr>
          <w:b/>
          <w:sz w:val="22"/>
          <w:szCs w:val="22"/>
          <w:lang w:eastAsia="en-GB"/>
        </w:rPr>
        <w:t>, the whole extension is to the rear of the dwelling.</w:t>
      </w:r>
    </w:p>
    <w:p w:rsidR="00F765B7" w:rsidRPr="00A92C22" w:rsidRDefault="00F765B7" w:rsidP="00F765B7">
      <w:pPr>
        <w:jc w:val="both"/>
        <w:rPr>
          <w:color w:val="000000"/>
          <w:sz w:val="22"/>
          <w:szCs w:val="22"/>
          <w:lang w:eastAsia="en-GB"/>
        </w:rPr>
      </w:pPr>
    </w:p>
    <w:p w:rsidR="00F765B7" w:rsidRPr="00A92C22" w:rsidRDefault="00F765B7" w:rsidP="00936D6C">
      <w:pPr>
        <w:overflowPunct/>
        <w:adjustRightInd/>
        <w:ind w:left="720"/>
        <w:jc w:val="both"/>
        <w:textAlignment w:val="auto"/>
        <w:rPr>
          <w:color w:val="000000"/>
          <w:sz w:val="22"/>
          <w:szCs w:val="22"/>
          <w:lang w:eastAsia="en-GB"/>
        </w:rPr>
      </w:pPr>
      <w:r w:rsidRPr="00A92C22">
        <w:rPr>
          <w:color w:val="000000"/>
          <w:sz w:val="22"/>
          <w:szCs w:val="22"/>
          <w:lang w:eastAsia="en-GB"/>
        </w:rPr>
        <w:t>CC8: Safeguarding Amenity states an extension to a house will be acceptable where it will not cause a significant detrimental impact to the living environment of existing or new residential properties.</w:t>
      </w:r>
    </w:p>
    <w:p w:rsidR="00F765B7" w:rsidRPr="00A92C22" w:rsidRDefault="00F765B7" w:rsidP="00F765B7">
      <w:pPr>
        <w:overflowPunct/>
        <w:adjustRightInd/>
        <w:jc w:val="both"/>
        <w:textAlignment w:val="auto"/>
        <w:rPr>
          <w:color w:val="000000"/>
          <w:sz w:val="22"/>
          <w:szCs w:val="22"/>
          <w:lang w:eastAsia="en-GB"/>
        </w:rPr>
      </w:pPr>
    </w:p>
    <w:p w:rsidR="00F765B7" w:rsidRPr="00A92C22" w:rsidRDefault="00F765B7" w:rsidP="00936D6C">
      <w:pPr>
        <w:overflowPunct/>
        <w:adjustRightInd/>
        <w:ind w:left="720"/>
        <w:jc w:val="both"/>
        <w:textAlignment w:val="auto"/>
        <w:rPr>
          <w:color w:val="000000"/>
          <w:sz w:val="22"/>
          <w:szCs w:val="22"/>
          <w:lang w:eastAsia="en-GB"/>
        </w:rPr>
      </w:pPr>
      <w:r w:rsidRPr="00A92C22">
        <w:rPr>
          <w:color w:val="000000"/>
          <w:sz w:val="22"/>
          <w:szCs w:val="22"/>
          <w:lang w:eastAsia="en-GB"/>
        </w:rPr>
        <w:lastRenderedPageBreak/>
        <w:t>To assess this, the following has been considered – would the proposal cause a significant detrimental impact to the living environment of existing or new residential properties in terms of:</w:t>
      </w:r>
    </w:p>
    <w:p w:rsidR="00F765B7" w:rsidRPr="00A92C22" w:rsidRDefault="00F765B7" w:rsidP="00F765B7">
      <w:pPr>
        <w:overflowPunct/>
        <w:adjustRightInd/>
        <w:jc w:val="both"/>
        <w:textAlignment w:val="auto"/>
        <w:rPr>
          <w:color w:val="000000"/>
          <w:sz w:val="22"/>
          <w:szCs w:val="22"/>
          <w:lang w:eastAsia="en-GB"/>
        </w:rPr>
      </w:pPr>
    </w:p>
    <w:p w:rsidR="00F765B7" w:rsidRPr="00A92C22" w:rsidRDefault="00F765B7" w:rsidP="00F765B7">
      <w:pPr>
        <w:numPr>
          <w:ilvl w:val="0"/>
          <w:numId w:val="30"/>
        </w:numPr>
        <w:overflowPunct/>
        <w:adjustRightInd/>
        <w:contextualSpacing/>
        <w:jc w:val="both"/>
        <w:textAlignment w:val="auto"/>
        <w:rPr>
          <w:b/>
          <w:color w:val="000000"/>
          <w:sz w:val="22"/>
          <w:szCs w:val="22"/>
          <w:lang w:eastAsia="en-GB"/>
        </w:rPr>
      </w:pPr>
      <w:r w:rsidRPr="00A92C22">
        <w:rPr>
          <w:color w:val="000000"/>
          <w:sz w:val="22"/>
          <w:szCs w:val="22"/>
          <w:lang w:eastAsia="en-GB"/>
        </w:rPr>
        <w:t>Privacy and overlooking;</w:t>
      </w:r>
      <w:r w:rsidRPr="00A92C22">
        <w:rPr>
          <w:b/>
          <w:color w:val="000000"/>
          <w:sz w:val="22"/>
          <w:szCs w:val="22"/>
          <w:lang w:eastAsia="en-GB"/>
        </w:rPr>
        <w:t xml:space="preserve">   </w:t>
      </w:r>
    </w:p>
    <w:p w:rsidR="00F765B7" w:rsidRPr="00A92C22" w:rsidRDefault="00F765B7" w:rsidP="00F765B7">
      <w:pPr>
        <w:numPr>
          <w:ilvl w:val="0"/>
          <w:numId w:val="33"/>
        </w:numPr>
        <w:overflowPunct/>
        <w:adjustRightInd/>
        <w:contextualSpacing/>
        <w:jc w:val="both"/>
        <w:textAlignment w:val="auto"/>
        <w:rPr>
          <w:b/>
          <w:color w:val="000000"/>
          <w:sz w:val="22"/>
          <w:szCs w:val="22"/>
          <w:lang w:eastAsia="en-GB"/>
        </w:rPr>
      </w:pPr>
      <w:r w:rsidRPr="00A92C22">
        <w:rPr>
          <w:color w:val="000000"/>
          <w:sz w:val="22"/>
          <w:szCs w:val="22"/>
          <w:lang w:eastAsia="en-GB"/>
        </w:rPr>
        <w:t xml:space="preserve">Access to sunlight and daylight; </w:t>
      </w:r>
    </w:p>
    <w:p w:rsidR="00F765B7" w:rsidRPr="00A92C22" w:rsidRDefault="00F765B7" w:rsidP="00F765B7">
      <w:pPr>
        <w:numPr>
          <w:ilvl w:val="0"/>
          <w:numId w:val="33"/>
        </w:numPr>
        <w:overflowPunct/>
        <w:adjustRightInd/>
        <w:contextualSpacing/>
        <w:jc w:val="both"/>
        <w:textAlignment w:val="auto"/>
        <w:rPr>
          <w:b/>
          <w:color w:val="000000"/>
          <w:sz w:val="22"/>
          <w:szCs w:val="22"/>
          <w:lang w:eastAsia="en-GB"/>
        </w:rPr>
      </w:pPr>
      <w:r w:rsidRPr="00A92C22">
        <w:rPr>
          <w:color w:val="000000"/>
          <w:sz w:val="22"/>
          <w:szCs w:val="22"/>
          <w:lang w:eastAsia="en-GB"/>
        </w:rPr>
        <w:t xml:space="preserve">Visual dominance and overbearing effects of a development; </w:t>
      </w:r>
    </w:p>
    <w:p w:rsidR="00F765B7" w:rsidRPr="00A92C22" w:rsidRDefault="00F765B7" w:rsidP="00F765B7">
      <w:pPr>
        <w:numPr>
          <w:ilvl w:val="0"/>
          <w:numId w:val="33"/>
        </w:numPr>
        <w:overflowPunct/>
        <w:autoSpaceDE/>
        <w:autoSpaceDN/>
        <w:adjustRightInd/>
        <w:jc w:val="both"/>
        <w:textAlignment w:val="auto"/>
        <w:rPr>
          <w:color w:val="000000"/>
          <w:sz w:val="22"/>
          <w:szCs w:val="22"/>
          <w:lang w:eastAsia="en-GB"/>
        </w:rPr>
      </w:pPr>
      <w:r w:rsidRPr="00A92C22">
        <w:rPr>
          <w:color w:val="000000"/>
          <w:sz w:val="22"/>
          <w:szCs w:val="22"/>
          <w:lang w:eastAsia="en-GB"/>
        </w:rPr>
        <w:t xml:space="preserve">Noise and disturbance; </w:t>
      </w:r>
    </w:p>
    <w:p w:rsidR="00F765B7" w:rsidRPr="00A92C22" w:rsidRDefault="00F765B7" w:rsidP="00F765B7">
      <w:pPr>
        <w:numPr>
          <w:ilvl w:val="0"/>
          <w:numId w:val="33"/>
        </w:numPr>
        <w:overflowPunct/>
        <w:autoSpaceDE/>
        <w:autoSpaceDN/>
        <w:adjustRightInd/>
        <w:jc w:val="both"/>
        <w:textAlignment w:val="auto"/>
        <w:rPr>
          <w:color w:val="000000"/>
          <w:sz w:val="22"/>
          <w:szCs w:val="22"/>
          <w:lang w:eastAsia="en-GB"/>
        </w:rPr>
      </w:pPr>
      <w:r w:rsidRPr="00A92C22">
        <w:rPr>
          <w:color w:val="000000"/>
          <w:sz w:val="22"/>
          <w:szCs w:val="22"/>
          <w:lang w:eastAsia="en-GB"/>
        </w:rPr>
        <w:t xml:space="preserve">Artificial lighting; </w:t>
      </w:r>
    </w:p>
    <w:p w:rsidR="00F765B7" w:rsidRPr="00A92C22" w:rsidRDefault="00F765B7" w:rsidP="00F765B7">
      <w:pPr>
        <w:numPr>
          <w:ilvl w:val="0"/>
          <w:numId w:val="33"/>
        </w:numPr>
        <w:overflowPunct/>
        <w:autoSpaceDE/>
        <w:autoSpaceDN/>
        <w:adjustRightInd/>
        <w:jc w:val="both"/>
        <w:textAlignment w:val="auto"/>
        <w:rPr>
          <w:color w:val="000000"/>
          <w:sz w:val="22"/>
          <w:szCs w:val="22"/>
          <w:lang w:eastAsia="en-GB"/>
        </w:rPr>
      </w:pPr>
      <w:r w:rsidRPr="00A92C22">
        <w:rPr>
          <w:color w:val="000000"/>
          <w:sz w:val="22"/>
          <w:szCs w:val="22"/>
          <w:lang w:eastAsia="en-GB"/>
        </w:rPr>
        <w:t xml:space="preserve">Vibration; </w:t>
      </w:r>
      <w:bookmarkStart w:id="0" w:name="_GoBack"/>
      <w:bookmarkEnd w:id="0"/>
    </w:p>
    <w:p w:rsidR="00F765B7" w:rsidRPr="00A92C22" w:rsidRDefault="00F765B7" w:rsidP="00F765B7">
      <w:pPr>
        <w:numPr>
          <w:ilvl w:val="0"/>
          <w:numId w:val="33"/>
        </w:numPr>
        <w:overflowPunct/>
        <w:autoSpaceDE/>
        <w:autoSpaceDN/>
        <w:adjustRightInd/>
        <w:jc w:val="both"/>
        <w:textAlignment w:val="auto"/>
        <w:rPr>
          <w:color w:val="000000"/>
          <w:sz w:val="22"/>
          <w:szCs w:val="22"/>
          <w:lang w:eastAsia="en-GB"/>
        </w:rPr>
      </w:pPr>
      <w:r w:rsidRPr="00A92C22">
        <w:rPr>
          <w:color w:val="000000"/>
          <w:sz w:val="22"/>
          <w:szCs w:val="22"/>
          <w:lang w:eastAsia="en-GB"/>
        </w:rPr>
        <w:t xml:space="preserve">Dust and fumes; </w:t>
      </w:r>
    </w:p>
    <w:p w:rsidR="00F765B7" w:rsidRPr="00A92C22" w:rsidRDefault="00F765B7" w:rsidP="00F765B7">
      <w:pPr>
        <w:numPr>
          <w:ilvl w:val="0"/>
          <w:numId w:val="33"/>
        </w:numPr>
        <w:overflowPunct/>
        <w:autoSpaceDE/>
        <w:autoSpaceDN/>
        <w:adjustRightInd/>
        <w:jc w:val="both"/>
        <w:textAlignment w:val="auto"/>
        <w:rPr>
          <w:color w:val="000000"/>
          <w:sz w:val="22"/>
          <w:szCs w:val="22"/>
          <w:lang w:eastAsia="en-GB"/>
        </w:rPr>
      </w:pPr>
      <w:r w:rsidRPr="00A92C22">
        <w:rPr>
          <w:color w:val="000000"/>
          <w:sz w:val="22"/>
          <w:szCs w:val="22"/>
          <w:lang w:eastAsia="en-GB"/>
        </w:rPr>
        <w:t xml:space="preserve">Smell; </w:t>
      </w:r>
    </w:p>
    <w:p w:rsidR="00F765B7" w:rsidRPr="00A92C22" w:rsidRDefault="00F765B7" w:rsidP="00F765B7">
      <w:pPr>
        <w:numPr>
          <w:ilvl w:val="0"/>
          <w:numId w:val="33"/>
        </w:numPr>
        <w:overflowPunct/>
        <w:autoSpaceDE/>
        <w:autoSpaceDN/>
        <w:adjustRightInd/>
        <w:jc w:val="both"/>
        <w:textAlignment w:val="auto"/>
        <w:rPr>
          <w:color w:val="000000"/>
          <w:sz w:val="22"/>
          <w:szCs w:val="22"/>
          <w:lang w:eastAsia="en-GB"/>
        </w:rPr>
      </w:pPr>
      <w:r w:rsidRPr="00A92C22">
        <w:rPr>
          <w:color w:val="000000"/>
          <w:sz w:val="22"/>
          <w:szCs w:val="22"/>
          <w:lang w:eastAsia="en-GB"/>
        </w:rPr>
        <w:t xml:space="preserve">Crime and safety. </w:t>
      </w:r>
    </w:p>
    <w:p w:rsidR="00F765B7" w:rsidRPr="00356D64" w:rsidRDefault="00F765B7" w:rsidP="00F765B7">
      <w:pPr>
        <w:jc w:val="both"/>
        <w:rPr>
          <w:color w:val="000000"/>
          <w:sz w:val="22"/>
          <w:szCs w:val="22"/>
          <w:lang w:eastAsia="en-GB"/>
        </w:rPr>
      </w:pPr>
    </w:p>
    <w:p w:rsidR="00F765B7" w:rsidRDefault="00F765B7" w:rsidP="00F765B7">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F765B7" w:rsidRPr="0087373B" w:rsidRDefault="00F765B7" w:rsidP="00936D6C">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F765B7" w:rsidRPr="00356D64" w:rsidRDefault="00F765B7" w:rsidP="00F765B7">
      <w:pPr>
        <w:ind w:hanging="11"/>
        <w:jc w:val="both"/>
        <w:rPr>
          <w:rFonts w:cs="Trebuchet MS"/>
          <w:sz w:val="22"/>
          <w:szCs w:val="22"/>
          <w:u w:val="single"/>
          <w:lang w:eastAsia="en-GB"/>
        </w:rPr>
      </w:pPr>
    </w:p>
    <w:p w:rsidR="00F765B7" w:rsidRPr="00FF3B1B" w:rsidRDefault="00F765B7" w:rsidP="00A92C22">
      <w:pPr>
        <w:pStyle w:val="yiv552378054msonormal"/>
        <w:spacing w:before="0" w:beforeAutospacing="0" w:after="0" w:afterAutospacing="0"/>
        <w:ind w:left="720" w:hanging="709"/>
        <w:jc w:val="both"/>
        <w:rPr>
          <w:rFonts w:ascii="Trebuchet MS" w:hAnsi="Trebuchet MS"/>
          <w:b/>
          <w:bCs/>
          <w:sz w:val="22"/>
          <w:szCs w:val="22"/>
        </w:rPr>
      </w:pPr>
      <w:r w:rsidRPr="00FF3B1B">
        <w:rPr>
          <w:rFonts w:ascii="Trebuchet MS" w:hAnsi="Trebuchet MS"/>
          <w:b/>
          <w:bCs/>
          <w:sz w:val="22"/>
          <w:szCs w:val="22"/>
        </w:rPr>
        <w:t>8.0</w:t>
      </w:r>
      <w:r w:rsidRPr="00FF3B1B">
        <w:rPr>
          <w:rFonts w:ascii="Trebuchet MS" w:hAnsi="Trebuchet MS"/>
          <w:b/>
          <w:bCs/>
          <w:sz w:val="22"/>
          <w:szCs w:val="22"/>
        </w:rPr>
        <w:tab/>
        <w:t>R</w:t>
      </w:r>
      <w:r>
        <w:rPr>
          <w:rFonts w:ascii="Trebuchet MS" w:hAnsi="Trebuchet MS"/>
          <w:b/>
          <w:bCs/>
          <w:sz w:val="22"/>
          <w:szCs w:val="22"/>
        </w:rPr>
        <w:t xml:space="preserve">ECOMMENDATION </w:t>
      </w:r>
      <w:r w:rsidRPr="00FF3B1B">
        <w:rPr>
          <w:rFonts w:ascii="Trebuchet MS" w:hAnsi="Trebuchet MS"/>
          <w:b/>
          <w:bCs/>
          <w:sz w:val="22"/>
          <w:szCs w:val="22"/>
        </w:rPr>
        <w:t xml:space="preserve"> </w:t>
      </w:r>
    </w:p>
    <w:p w:rsidR="00F765B7" w:rsidRPr="00277DCF" w:rsidRDefault="00277DCF" w:rsidP="00A92C22">
      <w:pPr>
        <w:ind w:firstLine="720"/>
        <w:rPr>
          <w:szCs w:val="24"/>
        </w:rPr>
      </w:pPr>
      <w:r w:rsidRPr="00277DCF">
        <w:rPr>
          <w:szCs w:val="24"/>
        </w:rPr>
        <w:t>Grant</w:t>
      </w:r>
    </w:p>
    <w:p w:rsidR="00C824FB" w:rsidRDefault="00C824FB" w:rsidP="00F765B7">
      <w:pPr>
        <w:ind w:firstLine="720"/>
        <w:rPr>
          <w:b/>
          <w:szCs w:val="24"/>
        </w:rPr>
      </w:pPr>
    </w:p>
    <w:p w:rsidR="00C824FB" w:rsidRDefault="00C824FB" w:rsidP="00F765B7">
      <w:pPr>
        <w:ind w:firstLine="720"/>
        <w:rPr>
          <w:b/>
          <w:szCs w:val="24"/>
        </w:rPr>
      </w:pPr>
    </w:p>
    <w:p w:rsidR="00F765B7" w:rsidRDefault="006D0FF8" w:rsidP="00A30E1F">
      <w:pPr>
        <w:ind w:left="720"/>
        <w:jc w:val="both"/>
        <w:rPr>
          <w:noProof/>
          <w:lang w:eastAsia="en-GB"/>
        </w:rPr>
      </w:pPr>
      <w:r w:rsidRPr="00A27050">
        <w:rPr>
          <w:noProof/>
          <w:lang w:eastAsia="en-GB"/>
        </w:rPr>
        <w:drawing>
          <wp:inline distT="0" distB="0" distL="0" distR="0">
            <wp:extent cx="2219325" cy="166687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19325" cy="1666875"/>
                    </a:xfrm>
                    <a:prstGeom prst="rect">
                      <a:avLst/>
                    </a:prstGeom>
                    <a:noFill/>
                    <a:ln>
                      <a:noFill/>
                    </a:ln>
                  </pic:spPr>
                </pic:pic>
              </a:graphicData>
            </a:graphic>
          </wp:inline>
        </w:drawing>
      </w:r>
      <w:r w:rsidR="00251748">
        <w:rPr>
          <w:noProof/>
          <w:lang w:eastAsia="en-GB"/>
        </w:rPr>
        <w:t xml:space="preserve">        </w:t>
      </w:r>
      <w:r w:rsidRPr="00A27050">
        <w:rPr>
          <w:noProof/>
          <w:lang w:eastAsia="en-GB"/>
        </w:rPr>
        <w:drawing>
          <wp:inline distT="0" distB="0" distL="0" distR="0">
            <wp:extent cx="2276475" cy="170497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76475" cy="1704975"/>
                    </a:xfrm>
                    <a:prstGeom prst="rect">
                      <a:avLst/>
                    </a:prstGeom>
                    <a:noFill/>
                    <a:ln>
                      <a:noFill/>
                    </a:ln>
                  </pic:spPr>
                </pic:pic>
              </a:graphicData>
            </a:graphic>
          </wp:inline>
        </w:drawing>
      </w:r>
    </w:p>
    <w:p w:rsidR="00277DCF" w:rsidRDefault="00277DCF" w:rsidP="00C824FB">
      <w:pPr>
        <w:ind w:left="731" w:hanging="11"/>
        <w:jc w:val="both"/>
        <w:rPr>
          <w:noProof/>
          <w:lang w:eastAsia="en-GB"/>
        </w:rPr>
      </w:pPr>
    </w:p>
    <w:p w:rsidR="00277DCF" w:rsidRPr="00356D64" w:rsidRDefault="00277DCF" w:rsidP="00C824FB">
      <w:pPr>
        <w:ind w:left="731" w:hanging="11"/>
        <w:jc w:val="both"/>
        <w:rPr>
          <w:rFonts w:cs="Trebuchet MS"/>
          <w:sz w:val="22"/>
          <w:szCs w:val="22"/>
          <w:u w:val="single"/>
          <w:lang w:eastAsia="en-GB"/>
        </w:rPr>
      </w:pPr>
      <w:r>
        <w:rPr>
          <w:noProof/>
          <w:lang w:eastAsia="en-GB"/>
        </w:rPr>
        <w:t>Site Photos taken on 15</w:t>
      </w:r>
      <w:r w:rsidRPr="00277DCF">
        <w:rPr>
          <w:noProof/>
          <w:vertAlign w:val="superscript"/>
          <w:lang w:eastAsia="en-GB"/>
        </w:rPr>
        <w:t>th</w:t>
      </w:r>
      <w:r>
        <w:rPr>
          <w:noProof/>
          <w:lang w:eastAsia="en-GB"/>
        </w:rPr>
        <w:t xml:space="preserve"> November 2021.</w:t>
      </w:r>
    </w:p>
    <w:sectPr w:rsidR="00277DCF" w:rsidRPr="00356D64">
      <w:headerReference w:type="even" r:id="rId12"/>
      <w:headerReference w:type="default" r:id="rId13"/>
      <w:footerReference w:type="even" r:id="rId14"/>
      <w:footerReference w:type="default" r:id="rId15"/>
      <w:headerReference w:type="first" r:id="rId16"/>
      <w:footerReference w:type="first" r:id="rId17"/>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5296" w:rsidRDefault="00965296">
      <w:r>
        <w:separator/>
      </w:r>
    </w:p>
  </w:endnote>
  <w:endnote w:type="continuationSeparator" w:id="0">
    <w:p w:rsidR="00965296" w:rsidRDefault="00965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Times New Roman"/>
    <w:panose1 w:val="00000000000000000000"/>
    <w:charset w:val="B2"/>
    <w:family w:val="auto"/>
    <w:notTrueType/>
    <w:pitch w:val="default"/>
    <w:sig w:usb0="00002000" w:usb1="00000000" w:usb2="00000000" w:usb3="00000000" w:csb0="0000004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E9E" w:rsidRDefault="00DB3E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E9E" w:rsidRDefault="00DB3E9E">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E9E" w:rsidRDefault="00DB3E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5296" w:rsidRDefault="00965296">
      <w:r>
        <w:separator/>
      </w:r>
    </w:p>
  </w:footnote>
  <w:footnote w:type="continuationSeparator" w:id="0">
    <w:p w:rsidR="00965296" w:rsidRDefault="009652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E9E" w:rsidRDefault="00DB3E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E9E" w:rsidRDefault="00DB3E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E9E" w:rsidRDefault="00DB3E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F8357A9"/>
    <w:multiLevelType w:val="hybridMultilevel"/>
    <w:tmpl w:val="7568828E"/>
    <w:lvl w:ilvl="0" w:tplc="FFFFFFFF">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0"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1"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2"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A86DA9"/>
    <w:multiLevelType w:val="hybridMultilevel"/>
    <w:tmpl w:val="A4B8D912"/>
    <w:lvl w:ilvl="0" w:tplc="CFA448FE">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3"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4"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5"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9"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6C815272"/>
    <w:multiLevelType w:val="hybridMultilevel"/>
    <w:tmpl w:val="8AB238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31"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8"/>
  </w:num>
  <w:num w:numId="2">
    <w:abstractNumId w:val="24"/>
  </w:num>
  <w:num w:numId="3">
    <w:abstractNumId w:val="6"/>
  </w:num>
  <w:num w:numId="4">
    <w:abstractNumId w:val="33"/>
  </w:num>
  <w:num w:numId="5">
    <w:abstractNumId w:val="19"/>
  </w:num>
  <w:num w:numId="6">
    <w:abstractNumId w:val="13"/>
  </w:num>
  <w:num w:numId="7">
    <w:abstractNumId w:val="4"/>
  </w:num>
  <w:num w:numId="8">
    <w:abstractNumId w:val="29"/>
  </w:num>
  <w:num w:numId="9">
    <w:abstractNumId w:val="25"/>
  </w:num>
  <w:num w:numId="10">
    <w:abstractNumId w:val="2"/>
  </w:num>
  <w:num w:numId="11">
    <w:abstractNumId w:val="7"/>
  </w:num>
  <w:num w:numId="12">
    <w:abstractNumId w:val="31"/>
  </w:num>
  <w:num w:numId="13">
    <w:abstractNumId w:val="5"/>
  </w:num>
  <w:num w:numId="14">
    <w:abstractNumId w:val="28"/>
  </w:num>
  <w:num w:numId="15">
    <w:abstractNumId w:val="18"/>
  </w:num>
  <w:num w:numId="16">
    <w:abstractNumId w:val="26"/>
  </w:num>
  <w:num w:numId="17">
    <w:abstractNumId w:val="20"/>
  </w:num>
  <w:num w:numId="18">
    <w:abstractNumId w:val="32"/>
  </w:num>
  <w:num w:numId="19">
    <w:abstractNumId w:val="1"/>
  </w:num>
  <w:num w:numId="20">
    <w:abstractNumId w:val="10"/>
  </w:num>
  <w:num w:numId="21">
    <w:abstractNumId w:val="27"/>
  </w:num>
  <w:num w:numId="22">
    <w:abstractNumId w:val="15"/>
  </w:num>
  <w:num w:numId="23">
    <w:abstractNumId w:val="9"/>
  </w:num>
  <w:num w:numId="24">
    <w:abstractNumId w:val="16"/>
  </w:num>
  <w:num w:numId="25">
    <w:abstractNumId w:val="12"/>
  </w:num>
  <w:num w:numId="26">
    <w:abstractNumId w:val="21"/>
  </w:num>
  <w:num w:numId="27">
    <w:abstractNumId w:val="0"/>
  </w:num>
  <w:num w:numId="28">
    <w:abstractNumId w:val="23"/>
  </w:num>
  <w:num w:numId="29">
    <w:abstractNumId w:val="8"/>
  </w:num>
  <w:num w:numId="30">
    <w:abstractNumId w:val="11"/>
  </w:num>
  <w:num w:numId="31">
    <w:abstractNumId w:val="30"/>
  </w:num>
  <w:num w:numId="32">
    <w:abstractNumId w:val="34"/>
  </w:num>
  <w:num w:numId="33">
    <w:abstractNumId w:val="22"/>
  </w:num>
  <w:num w:numId="34">
    <w:abstractNumId w:val="17"/>
  </w:num>
  <w:num w:numId="35">
    <w:abstractNumId w:val="14"/>
  </w:num>
  <w:num w:numId="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251748"/>
    <w:rsid w:val="00277DCF"/>
    <w:rsid w:val="00357581"/>
    <w:rsid w:val="00363B4A"/>
    <w:rsid w:val="00442528"/>
    <w:rsid w:val="0066587B"/>
    <w:rsid w:val="006D0FF8"/>
    <w:rsid w:val="00724F70"/>
    <w:rsid w:val="00797B12"/>
    <w:rsid w:val="007C5DB9"/>
    <w:rsid w:val="00835CA3"/>
    <w:rsid w:val="009300A2"/>
    <w:rsid w:val="00936D6C"/>
    <w:rsid w:val="00965296"/>
    <w:rsid w:val="009774DF"/>
    <w:rsid w:val="00A30E1F"/>
    <w:rsid w:val="00A35496"/>
    <w:rsid w:val="00A92C22"/>
    <w:rsid w:val="00B94985"/>
    <w:rsid w:val="00C824FB"/>
    <w:rsid w:val="00DB3E9E"/>
    <w:rsid w:val="00F765B7"/>
    <w:rsid w:val="00FB48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2DFD6DDC"/>
  <w15:chartTrackingRefBased/>
  <w15:docId w15:val="{B8CDFE1C-49AF-4FC2-ABB7-50183D44D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A92C22"/>
    <w:rPr>
      <w:sz w:val="16"/>
      <w:szCs w:val="16"/>
    </w:rPr>
  </w:style>
  <w:style w:type="paragraph" w:styleId="CommentText">
    <w:name w:val="annotation text"/>
    <w:basedOn w:val="Normal"/>
    <w:link w:val="CommentTextChar"/>
    <w:rsid w:val="00A92C22"/>
    <w:rPr>
      <w:sz w:val="20"/>
    </w:rPr>
  </w:style>
  <w:style w:type="character" w:customStyle="1" w:styleId="CommentTextChar">
    <w:name w:val="Comment Text Char"/>
    <w:link w:val="CommentText"/>
    <w:rsid w:val="00A92C22"/>
    <w:rPr>
      <w:rFonts w:ascii="Trebuchet MS" w:hAnsi="Trebuchet MS"/>
      <w:lang w:eastAsia="en-US"/>
    </w:rPr>
  </w:style>
  <w:style w:type="paragraph" w:styleId="CommentSubject">
    <w:name w:val="annotation subject"/>
    <w:basedOn w:val="CommentText"/>
    <w:next w:val="CommentText"/>
    <w:link w:val="CommentSubjectChar"/>
    <w:rsid w:val="00A92C22"/>
    <w:rPr>
      <w:b/>
      <w:bCs/>
    </w:rPr>
  </w:style>
  <w:style w:type="character" w:customStyle="1" w:styleId="CommentSubjectChar">
    <w:name w:val="Comment Subject Char"/>
    <w:link w:val="CommentSubject"/>
    <w:rsid w:val="00A92C22"/>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795</Words>
  <Characters>4538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5323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2021-11-22T15:01:00Z</dcterms:created>
  <dcterms:modified xsi:type="dcterms:W3CDTF">2021-11-22T15:01:00Z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