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70F" w:rsidRPr="00F026D1" w:rsidRDefault="00D4270F" w:rsidP="00D4270F">
      <w:pPr>
        <w:spacing w:after="200" w:line="240" w:lineRule="auto"/>
        <w:rPr>
          <w:rFonts w:ascii="Trebuchet MS" w:eastAsia="Times New Roman" w:hAnsi="Trebuchet MS" w:cs="Times New Roman"/>
          <w:szCs w:val="24"/>
        </w:rPr>
      </w:pPr>
      <w:r w:rsidRPr="00F026D1">
        <w:rPr>
          <w:rFonts w:ascii="Trebuchet MS" w:eastAsia="Times New Roman" w:hAnsi="Trebuchet MS" w:cs="Times New Roman"/>
          <w:b/>
          <w:szCs w:val="24"/>
        </w:rPr>
        <w:t>DELEGATED APPLICATION REPORT</w:t>
      </w:r>
      <w:r w:rsidRPr="00F026D1">
        <w:rPr>
          <w:rFonts w:ascii="Trebuchet MS" w:eastAsia="Times New Roman" w:hAnsi="Trebuchet MS" w:cs="Times New Roman"/>
          <w:b/>
          <w:szCs w:val="24"/>
        </w:rPr>
        <w:tab/>
      </w:r>
      <w:r w:rsidRPr="00F026D1">
        <w:rPr>
          <w:rFonts w:ascii="Trebuchet MS" w:eastAsia="Times New Roman" w:hAnsi="Trebuchet MS" w:cs="Times New Roman"/>
          <w:b/>
          <w:szCs w:val="24"/>
        </w:rPr>
        <w:tab/>
      </w:r>
      <w:r w:rsidRPr="00F026D1">
        <w:rPr>
          <w:rFonts w:ascii="Trebuchet MS" w:eastAsia="Times New Roman" w:hAnsi="Trebuchet MS" w:cs="Times New Roman"/>
          <w:b/>
          <w:szCs w:val="24"/>
        </w:rPr>
        <w:tab/>
        <w:t xml:space="preserve">                         </w:t>
      </w:r>
    </w:p>
    <w:p w:rsidR="00D4270F" w:rsidRPr="00F026D1" w:rsidRDefault="00D4270F" w:rsidP="00D4270F">
      <w:pPr>
        <w:spacing w:after="200" w:line="240" w:lineRule="auto"/>
        <w:rPr>
          <w:rFonts w:ascii="Trebuchet MS" w:eastAsia="Times New Roman" w:hAnsi="Trebuchet MS" w:cs="Times New Roman"/>
          <w:szCs w:val="24"/>
        </w:rPr>
      </w:pPr>
      <w:r w:rsidRPr="00F026D1">
        <w:rPr>
          <w:rFonts w:ascii="Trebuchet MS" w:eastAsia="Times New Roman" w:hAnsi="Trebuchet MS" w:cs="Times New Roman"/>
          <w:b/>
          <w:szCs w:val="24"/>
        </w:rPr>
        <w:t xml:space="preserve">Application No: </w:t>
      </w:r>
      <w:r w:rsidR="00F026D1" w:rsidRPr="00F026D1">
        <w:rPr>
          <w:rFonts w:ascii="Trebuchet MS" w:eastAsia="Times New Roman" w:hAnsi="Trebuchet MS" w:cs="Times New Roman"/>
          <w:szCs w:val="24"/>
          <w:lang w:val="en-US"/>
        </w:rPr>
        <w:t xml:space="preserve">210939 / </w:t>
      </w:r>
      <w:r w:rsidR="00F026D1" w:rsidRPr="00F026D1">
        <w:rPr>
          <w:rFonts w:ascii="Trebuchet MS" w:eastAsia="Times New Roman" w:hAnsi="Trebuchet MS" w:cs="Times New Roman"/>
          <w:bCs/>
          <w:szCs w:val="24"/>
        </w:rPr>
        <w:t xml:space="preserve">VAR  </w:t>
      </w:r>
      <w:r w:rsidR="00F026D1" w:rsidRPr="00F026D1">
        <w:rPr>
          <w:rFonts w:ascii="Trebuchet MS" w:eastAsia="Times New Roman" w:hAnsi="Trebuchet MS" w:cs="Times New Roman"/>
          <w:szCs w:val="24"/>
          <w:lang w:val="en-US"/>
        </w:rPr>
        <w:t xml:space="preserve">   </w:t>
      </w:r>
    </w:p>
    <w:p w:rsidR="00D4270F" w:rsidRPr="00F026D1" w:rsidRDefault="00D4270F" w:rsidP="00D4270F">
      <w:pPr>
        <w:spacing w:after="200" w:line="240" w:lineRule="auto"/>
        <w:rPr>
          <w:rFonts w:ascii="Trebuchet MS" w:eastAsia="Times New Roman" w:hAnsi="Trebuchet MS" w:cs="Times New Roman"/>
          <w:szCs w:val="24"/>
        </w:rPr>
      </w:pPr>
      <w:r w:rsidRPr="00F026D1">
        <w:rPr>
          <w:rFonts w:ascii="Trebuchet MS" w:eastAsia="Times New Roman" w:hAnsi="Trebuchet MS" w:cs="Times New Roman"/>
          <w:b/>
          <w:szCs w:val="24"/>
        </w:rPr>
        <w:t xml:space="preserve">Address: </w:t>
      </w:r>
      <w:r w:rsidR="001F4CDC" w:rsidRPr="001F4CDC">
        <w:rPr>
          <w:rFonts w:ascii="Trebuchet MS" w:eastAsia="Times New Roman" w:hAnsi="Trebuchet MS" w:cs="Times New Roman"/>
          <w:bCs/>
          <w:szCs w:val="24"/>
        </w:rPr>
        <w:t>2 Woodlands Grove, Reading, RG4 6NB</w:t>
      </w:r>
    </w:p>
    <w:p w:rsidR="00D4270F" w:rsidRPr="00F026D1" w:rsidRDefault="00D4270F" w:rsidP="00D4270F">
      <w:pPr>
        <w:spacing w:after="200" w:line="240" w:lineRule="auto"/>
        <w:rPr>
          <w:rFonts w:ascii="Trebuchet MS" w:eastAsia="Times New Roman" w:hAnsi="Trebuchet MS" w:cs="Times New Roman"/>
          <w:szCs w:val="24"/>
        </w:rPr>
      </w:pPr>
      <w:r w:rsidRPr="00F026D1">
        <w:rPr>
          <w:rFonts w:ascii="Trebuchet MS" w:eastAsia="Times New Roman" w:hAnsi="Trebuchet MS" w:cs="Times New Roman"/>
          <w:b/>
          <w:szCs w:val="24"/>
        </w:rPr>
        <w:t xml:space="preserve">Proposal: </w:t>
      </w:r>
      <w:r w:rsidR="00F026D1" w:rsidRPr="00F026D1">
        <w:rPr>
          <w:rFonts w:ascii="Trebuchet MS" w:eastAsia="Times New Roman" w:hAnsi="Trebuchet MS" w:cs="Times New Roman"/>
          <w:szCs w:val="24"/>
        </w:rPr>
        <w:t>Variation of condition 2(Proposed Elevations) following grant of planning permission. (</w:t>
      </w:r>
      <w:bookmarkStart w:id="0" w:name="_Hlk79049369"/>
      <w:r w:rsidR="00F026D1" w:rsidRPr="00F026D1">
        <w:rPr>
          <w:rFonts w:ascii="Trebuchet MS" w:eastAsia="Times New Roman" w:hAnsi="Trebuchet MS" w:cs="Times New Roman"/>
          <w:szCs w:val="24"/>
        </w:rPr>
        <w:t>200468</w:t>
      </w:r>
      <w:bookmarkEnd w:id="0"/>
      <w:r w:rsidR="00F026D1" w:rsidRPr="00F026D1">
        <w:rPr>
          <w:rFonts w:ascii="Trebuchet MS" w:eastAsia="Times New Roman" w:hAnsi="Trebuchet MS" w:cs="Times New Roman"/>
          <w:szCs w:val="24"/>
        </w:rPr>
        <w:t>)</w:t>
      </w:r>
    </w:p>
    <w:p w:rsidR="00D4270F" w:rsidRDefault="00D4270F" w:rsidP="00D4270F">
      <w:pPr>
        <w:spacing w:after="200" w:line="240" w:lineRule="auto"/>
        <w:rPr>
          <w:rFonts w:ascii="Trebuchet MS" w:eastAsia="Times New Roman" w:hAnsi="Trebuchet MS" w:cs="Times New Roman"/>
          <w:szCs w:val="24"/>
        </w:rPr>
      </w:pPr>
      <w:r w:rsidRPr="00F026D1">
        <w:rPr>
          <w:rFonts w:ascii="Trebuchet MS" w:eastAsia="Times New Roman" w:hAnsi="Trebuchet MS" w:cs="Times New Roman"/>
          <w:b/>
          <w:szCs w:val="24"/>
        </w:rPr>
        <w:t xml:space="preserve">Case Officer: </w:t>
      </w:r>
      <w:r w:rsidR="00F026D1" w:rsidRPr="00F026D1">
        <w:rPr>
          <w:rFonts w:ascii="Trebuchet MS" w:eastAsia="Times New Roman" w:hAnsi="Trebuchet MS" w:cs="Times New Roman"/>
          <w:szCs w:val="24"/>
        </w:rPr>
        <w:t>Beatrice Malama</w:t>
      </w:r>
    </w:p>
    <w:p w:rsidR="001E10BC" w:rsidRDefault="001E10BC" w:rsidP="00D4270F">
      <w:pPr>
        <w:spacing w:after="200" w:line="240" w:lineRule="auto"/>
        <w:rPr>
          <w:rFonts w:ascii="Trebuchet MS" w:eastAsia="Times New Roman" w:hAnsi="Trebuchet MS" w:cs="Times New Roman"/>
          <w:b/>
          <w:bCs/>
          <w:szCs w:val="24"/>
        </w:rPr>
      </w:pPr>
      <w:r w:rsidRPr="001E10BC">
        <w:rPr>
          <w:rFonts w:ascii="Trebuchet MS" w:eastAsia="Times New Roman" w:hAnsi="Trebuchet MS" w:cs="Times New Roman"/>
          <w:b/>
          <w:bCs/>
          <w:szCs w:val="24"/>
        </w:rPr>
        <w:t xml:space="preserve">Date received (valid from): </w:t>
      </w:r>
      <w:r w:rsidRPr="001E10BC">
        <w:rPr>
          <w:rFonts w:ascii="Trebuchet MS" w:eastAsia="Times New Roman" w:hAnsi="Trebuchet MS" w:cs="Times New Roman"/>
          <w:bCs/>
          <w:szCs w:val="24"/>
        </w:rPr>
        <w:t>9</w:t>
      </w:r>
      <w:r w:rsidRPr="001E10BC">
        <w:rPr>
          <w:rFonts w:ascii="Trebuchet MS" w:eastAsia="Times New Roman" w:hAnsi="Trebuchet MS" w:cs="Times New Roman"/>
          <w:bCs/>
          <w:szCs w:val="24"/>
          <w:vertAlign w:val="superscript"/>
        </w:rPr>
        <w:t>th</w:t>
      </w:r>
      <w:r w:rsidRPr="001E10BC">
        <w:rPr>
          <w:rFonts w:ascii="Trebuchet MS" w:eastAsia="Times New Roman" w:hAnsi="Trebuchet MS" w:cs="Times New Roman"/>
          <w:bCs/>
          <w:szCs w:val="24"/>
        </w:rPr>
        <w:t xml:space="preserve"> June 2021</w:t>
      </w:r>
      <w:r w:rsidRPr="001E10BC">
        <w:rPr>
          <w:rFonts w:ascii="Trebuchet MS" w:eastAsia="Times New Roman" w:hAnsi="Trebuchet MS" w:cs="Times New Roman"/>
          <w:b/>
          <w:bCs/>
          <w:szCs w:val="24"/>
        </w:rPr>
        <w:t xml:space="preserve">     </w:t>
      </w:r>
    </w:p>
    <w:p w:rsidR="001E10BC" w:rsidRDefault="001E10BC" w:rsidP="00D4270F">
      <w:pPr>
        <w:spacing w:after="200" w:line="240" w:lineRule="auto"/>
        <w:rPr>
          <w:rFonts w:ascii="Trebuchet MS" w:eastAsia="Times New Roman" w:hAnsi="Trebuchet MS" w:cs="Times New Roman"/>
          <w:bCs/>
          <w:szCs w:val="24"/>
        </w:rPr>
      </w:pPr>
      <w:r w:rsidRPr="001E10BC">
        <w:rPr>
          <w:rFonts w:ascii="Trebuchet MS" w:eastAsia="Times New Roman" w:hAnsi="Trebuchet MS" w:cs="Times New Roman"/>
          <w:b/>
          <w:bCs/>
          <w:szCs w:val="24"/>
        </w:rPr>
        <w:t xml:space="preserve">Target date: </w:t>
      </w:r>
      <w:r w:rsidRPr="001E10BC">
        <w:rPr>
          <w:rFonts w:ascii="Trebuchet MS" w:eastAsia="Times New Roman" w:hAnsi="Trebuchet MS" w:cs="Times New Roman"/>
          <w:bCs/>
          <w:szCs w:val="24"/>
        </w:rPr>
        <w:t>4</w:t>
      </w:r>
      <w:r w:rsidRPr="001E10BC">
        <w:rPr>
          <w:rFonts w:ascii="Trebuchet MS" w:eastAsia="Times New Roman" w:hAnsi="Trebuchet MS" w:cs="Times New Roman"/>
          <w:bCs/>
          <w:szCs w:val="24"/>
          <w:vertAlign w:val="superscript"/>
        </w:rPr>
        <w:t>th</w:t>
      </w:r>
      <w:r w:rsidRPr="001E10BC">
        <w:rPr>
          <w:rFonts w:ascii="Trebuchet MS" w:eastAsia="Times New Roman" w:hAnsi="Trebuchet MS" w:cs="Times New Roman"/>
          <w:bCs/>
          <w:szCs w:val="24"/>
        </w:rPr>
        <w:t xml:space="preserve"> August 2021</w:t>
      </w:r>
      <w:r>
        <w:rPr>
          <w:rFonts w:ascii="Trebuchet MS" w:eastAsia="Times New Roman" w:hAnsi="Trebuchet MS" w:cs="Times New Roman"/>
          <w:b/>
          <w:bCs/>
          <w:szCs w:val="24"/>
        </w:rPr>
        <w:t xml:space="preserve">; </w:t>
      </w:r>
      <w:r w:rsidRPr="00BA7673">
        <w:rPr>
          <w:rFonts w:ascii="Trebuchet MS" w:eastAsia="Times New Roman" w:hAnsi="Trebuchet MS" w:cs="Times New Roman"/>
          <w:b/>
          <w:bCs/>
          <w:szCs w:val="24"/>
        </w:rPr>
        <w:t xml:space="preserve">Agreed Extension: </w:t>
      </w:r>
      <w:r w:rsidR="00BA7673" w:rsidRPr="00BA7673">
        <w:rPr>
          <w:rFonts w:ascii="Trebuchet MS" w:eastAsia="Times New Roman" w:hAnsi="Trebuchet MS" w:cs="Times New Roman"/>
          <w:bCs/>
          <w:szCs w:val="24"/>
        </w:rPr>
        <w:t>11</w:t>
      </w:r>
      <w:r w:rsidR="00BA7673" w:rsidRPr="00BA7673">
        <w:rPr>
          <w:rFonts w:ascii="Trebuchet MS" w:eastAsia="Times New Roman" w:hAnsi="Trebuchet MS" w:cs="Times New Roman"/>
          <w:bCs/>
          <w:szCs w:val="24"/>
          <w:vertAlign w:val="superscript"/>
        </w:rPr>
        <w:t>th</w:t>
      </w:r>
      <w:r w:rsidR="00BA7673" w:rsidRPr="00BA7673">
        <w:rPr>
          <w:rFonts w:ascii="Trebuchet MS" w:eastAsia="Times New Roman" w:hAnsi="Trebuchet MS" w:cs="Times New Roman"/>
          <w:bCs/>
          <w:szCs w:val="24"/>
        </w:rPr>
        <w:t xml:space="preserve"> August 2021</w:t>
      </w:r>
    </w:p>
    <w:p w:rsidR="00BA7673" w:rsidRPr="00F026D1" w:rsidRDefault="00BA7673" w:rsidP="00D4270F">
      <w:pPr>
        <w:spacing w:after="200" w:line="240" w:lineRule="auto"/>
        <w:rPr>
          <w:rFonts w:ascii="Trebuchet MS" w:eastAsia="Times New Roman" w:hAnsi="Trebuchet MS" w:cs="Times New Roman"/>
          <w:szCs w:val="24"/>
        </w:rPr>
      </w:pPr>
    </w:p>
    <w:p w:rsidR="00D4270F" w:rsidRPr="001E10BC" w:rsidRDefault="00D4270F" w:rsidP="00D4270F">
      <w:pPr>
        <w:spacing w:after="200" w:line="240" w:lineRule="auto"/>
        <w:rPr>
          <w:rFonts w:ascii="Trebuchet MS" w:eastAsia="Times New Roman" w:hAnsi="Trebuchet MS" w:cs="Times New Roman"/>
          <w:b/>
          <w:szCs w:val="24"/>
        </w:rPr>
      </w:pPr>
      <w:r w:rsidRPr="001E10BC">
        <w:rPr>
          <w:rFonts w:ascii="Trebuchet MS" w:eastAsia="Times New Roman" w:hAnsi="Trebuchet MS" w:cs="Times New Roman"/>
          <w:b/>
          <w:szCs w:val="24"/>
        </w:rPr>
        <w:t>Site Description and Surrounding Area</w:t>
      </w:r>
    </w:p>
    <w:p w:rsidR="00C61D88" w:rsidRPr="001E10BC" w:rsidRDefault="00D4270F" w:rsidP="001E10BC">
      <w:pPr>
        <w:spacing w:after="200" w:line="276" w:lineRule="auto"/>
        <w:jc w:val="both"/>
        <w:rPr>
          <w:rFonts w:ascii="Trebuchet MS" w:eastAsia="Times New Roman" w:hAnsi="Trebuchet MS" w:cs="Times New Roman"/>
          <w:szCs w:val="24"/>
        </w:rPr>
      </w:pPr>
      <w:r w:rsidRPr="001E10BC">
        <w:rPr>
          <w:rFonts w:ascii="Trebuchet MS" w:eastAsia="Times New Roman" w:hAnsi="Trebuchet MS" w:cs="Times New Roman"/>
          <w:szCs w:val="24"/>
        </w:rPr>
        <w:t xml:space="preserve">The application site </w:t>
      </w:r>
      <w:r w:rsidR="001E10BC" w:rsidRPr="001E10BC">
        <w:rPr>
          <w:rFonts w:ascii="Trebuchet MS" w:eastAsia="Times New Roman" w:hAnsi="Trebuchet MS" w:cs="Times New Roman"/>
          <w:szCs w:val="24"/>
        </w:rPr>
        <w:t xml:space="preserve">is a </w:t>
      </w:r>
      <w:proofErr w:type="gramStart"/>
      <w:r w:rsidR="001E10BC" w:rsidRPr="001E10BC">
        <w:rPr>
          <w:rFonts w:ascii="Trebuchet MS" w:eastAsia="Times New Roman" w:hAnsi="Trebuchet MS" w:cs="Times New Roman"/>
          <w:szCs w:val="24"/>
        </w:rPr>
        <w:t>two story</w:t>
      </w:r>
      <w:proofErr w:type="gramEnd"/>
      <w:r w:rsidR="001E10BC" w:rsidRPr="001E10BC">
        <w:rPr>
          <w:rFonts w:ascii="Trebuchet MS" w:eastAsia="Times New Roman" w:hAnsi="Trebuchet MS" w:cs="Times New Roman"/>
          <w:szCs w:val="24"/>
        </w:rPr>
        <w:t xml:space="preserve"> detached dwelling located at </w:t>
      </w:r>
      <w:r w:rsidR="001E10BC" w:rsidRPr="001E10BC">
        <w:rPr>
          <w:rFonts w:ascii="Trebuchet MS" w:eastAsia="Times New Roman" w:hAnsi="Trebuchet MS" w:cs="Times New Roman"/>
          <w:bCs/>
          <w:szCs w:val="24"/>
        </w:rPr>
        <w:t xml:space="preserve">2 Woodlands Grove, Caversham. The site is in a predominantly residential area comprising of detached and </w:t>
      </w:r>
      <w:proofErr w:type="gramStart"/>
      <w:r w:rsidR="001E10BC" w:rsidRPr="001E10BC">
        <w:rPr>
          <w:rFonts w:ascii="Trebuchet MS" w:eastAsia="Times New Roman" w:hAnsi="Trebuchet MS" w:cs="Times New Roman"/>
          <w:bCs/>
          <w:szCs w:val="24"/>
        </w:rPr>
        <w:t>semi detached</w:t>
      </w:r>
      <w:proofErr w:type="gramEnd"/>
      <w:r w:rsidR="001E10BC" w:rsidRPr="001E10BC">
        <w:rPr>
          <w:rFonts w:ascii="Trebuchet MS" w:eastAsia="Times New Roman" w:hAnsi="Trebuchet MS" w:cs="Times New Roman"/>
          <w:bCs/>
          <w:szCs w:val="24"/>
        </w:rPr>
        <w:t xml:space="preserve"> dwellings of similar design and style. The area is characterised by dwellings with gable ends. The property is not listed and does not fall within a conservation area. </w:t>
      </w:r>
    </w:p>
    <w:p w:rsidR="00D4270F" w:rsidRPr="00B22CE6" w:rsidRDefault="00D4270F" w:rsidP="00D4270F">
      <w:pPr>
        <w:spacing w:after="200" w:line="240" w:lineRule="auto"/>
        <w:rPr>
          <w:rFonts w:ascii="Trebuchet MS" w:eastAsia="Times New Roman" w:hAnsi="Trebuchet MS" w:cs="Times New Roman"/>
          <w:b/>
          <w:szCs w:val="24"/>
        </w:rPr>
      </w:pPr>
      <w:r w:rsidRPr="00B22CE6">
        <w:rPr>
          <w:rFonts w:ascii="Trebuchet MS" w:eastAsia="Times New Roman" w:hAnsi="Trebuchet MS" w:cs="Times New Roman"/>
          <w:b/>
          <w:szCs w:val="24"/>
        </w:rPr>
        <w:t>Proposal</w:t>
      </w:r>
    </w:p>
    <w:p w:rsidR="00D4270F" w:rsidRDefault="00D4270F" w:rsidP="006B1AF4">
      <w:pPr>
        <w:spacing w:after="200" w:line="276" w:lineRule="auto"/>
        <w:jc w:val="both"/>
        <w:rPr>
          <w:rFonts w:ascii="Trebuchet MS" w:eastAsia="Times New Roman" w:hAnsi="Trebuchet MS" w:cs="Times New Roman"/>
          <w:color w:val="FF0000"/>
          <w:szCs w:val="24"/>
        </w:rPr>
      </w:pPr>
      <w:r w:rsidRPr="00B22CE6">
        <w:rPr>
          <w:rFonts w:ascii="Trebuchet MS" w:eastAsia="Times New Roman" w:hAnsi="Trebuchet MS" w:cs="Times New Roman"/>
          <w:szCs w:val="24"/>
        </w:rPr>
        <w:t xml:space="preserve">This application has been submitted under s73 of the Town and Country Planning Act (1990), to make minor material variations to condition </w:t>
      </w:r>
      <w:r w:rsidR="00B22CE6" w:rsidRPr="00B22CE6">
        <w:rPr>
          <w:rFonts w:ascii="Trebuchet MS" w:eastAsia="Times New Roman" w:hAnsi="Trebuchet MS" w:cs="Times New Roman"/>
          <w:szCs w:val="24"/>
        </w:rPr>
        <w:t>2</w:t>
      </w:r>
      <w:r w:rsidRPr="00B22CE6">
        <w:rPr>
          <w:rFonts w:ascii="Trebuchet MS" w:eastAsia="Times New Roman" w:hAnsi="Trebuchet MS" w:cs="Times New Roman"/>
          <w:szCs w:val="24"/>
        </w:rPr>
        <w:t xml:space="preserve"> of planning permission </w:t>
      </w:r>
      <w:r w:rsidR="00B22CE6" w:rsidRPr="00B22CE6">
        <w:rPr>
          <w:rFonts w:ascii="Trebuchet MS" w:eastAsia="Times New Roman" w:hAnsi="Trebuchet MS" w:cs="Times New Roman"/>
          <w:szCs w:val="24"/>
        </w:rPr>
        <w:t>200468</w:t>
      </w:r>
      <w:r w:rsidRPr="00B22CE6">
        <w:rPr>
          <w:rFonts w:ascii="Trebuchet MS" w:eastAsia="Times New Roman" w:hAnsi="Trebuchet MS" w:cs="Times New Roman"/>
          <w:szCs w:val="24"/>
        </w:rPr>
        <w:t>/</w:t>
      </w:r>
      <w:r w:rsidR="00B22CE6" w:rsidRPr="00B22CE6">
        <w:rPr>
          <w:rFonts w:ascii="Trebuchet MS" w:eastAsia="Times New Roman" w:hAnsi="Trebuchet MS" w:cs="Times New Roman"/>
          <w:szCs w:val="24"/>
        </w:rPr>
        <w:t>HOU</w:t>
      </w:r>
      <w:r w:rsidRPr="00B22CE6">
        <w:rPr>
          <w:rFonts w:ascii="Trebuchet MS" w:eastAsia="Times New Roman" w:hAnsi="Trebuchet MS" w:cs="Times New Roman"/>
          <w:szCs w:val="24"/>
        </w:rPr>
        <w:t xml:space="preserve">. </w:t>
      </w:r>
      <w:r w:rsidRPr="00C61D88">
        <w:rPr>
          <w:rFonts w:ascii="Trebuchet MS" w:eastAsia="Times New Roman" w:hAnsi="Trebuchet MS" w:cs="Times New Roman"/>
          <w:szCs w:val="24"/>
        </w:rPr>
        <w:t>The proposed variation</w:t>
      </w:r>
      <w:r w:rsidR="00B22CE6" w:rsidRPr="00C61D88">
        <w:rPr>
          <w:rFonts w:ascii="Trebuchet MS" w:eastAsia="Times New Roman" w:hAnsi="Trebuchet MS" w:cs="Times New Roman"/>
          <w:szCs w:val="24"/>
        </w:rPr>
        <w:t xml:space="preserve"> </w:t>
      </w:r>
      <w:proofErr w:type="gramStart"/>
      <w:r w:rsidR="00B22CE6" w:rsidRPr="00C61D88">
        <w:rPr>
          <w:rFonts w:ascii="Trebuchet MS" w:eastAsia="Times New Roman" w:hAnsi="Trebuchet MS" w:cs="Times New Roman"/>
          <w:szCs w:val="24"/>
        </w:rPr>
        <w:t>involve</w:t>
      </w:r>
      <w:proofErr w:type="gramEnd"/>
      <w:r w:rsidRPr="00C61D88">
        <w:rPr>
          <w:rFonts w:ascii="Trebuchet MS" w:eastAsia="Times New Roman" w:hAnsi="Trebuchet MS" w:cs="Times New Roman"/>
          <w:szCs w:val="24"/>
        </w:rPr>
        <w:t xml:space="preserve"> an </w:t>
      </w:r>
      <w:r w:rsidR="00B22CE6" w:rsidRPr="00C61D88">
        <w:rPr>
          <w:rFonts w:ascii="Trebuchet MS" w:eastAsia="Times New Roman" w:hAnsi="Trebuchet MS" w:cs="Times New Roman"/>
          <w:szCs w:val="24"/>
        </w:rPr>
        <w:t xml:space="preserve">alteration to the permitted </w:t>
      </w:r>
      <w:r w:rsidR="00C61D88" w:rsidRPr="00C61D88">
        <w:rPr>
          <w:rFonts w:ascii="Trebuchet MS" w:eastAsia="Times New Roman" w:hAnsi="Trebuchet MS" w:cs="Times New Roman"/>
          <w:szCs w:val="24"/>
        </w:rPr>
        <w:t xml:space="preserve">lean to </w:t>
      </w:r>
      <w:r w:rsidR="00B22CE6" w:rsidRPr="00C61D88">
        <w:rPr>
          <w:rFonts w:ascii="Trebuchet MS" w:eastAsia="Times New Roman" w:hAnsi="Trebuchet MS" w:cs="Times New Roman"/>
          <w:szCs w:val="24"/>
        </w:rPr>
        <w:t xml:space="preserve">roof to a gable front </w:t>
      </w:r>
      <w:r w:rsidR="00C61D88" w:rsidRPr="00C61D88">
        <w:rPr>
          <w:rFonts w:ascii="Trebuchet MS" w:eastAsia="Times New Roman" w:hAnsi="Trebuchet MS" w:cs="Times New Roman"/>
          <w:szCs w:val="24"/>
        </w:rPr>
        <w:t>to match the main dwelling</w:t>
      </w:r>
      <w:r w:rsidR="00B22CE6" w:rsidRPr="00C61D88">
        <w:rPr>
          <w:rFonts w:ascii="Trebuchet MS" w:eastAsia="Times New Roman" w:hAnsi="Trebuchet MS" w:cs="Times New Roman"/>
          <w:szCs w:val="24"/>
        </w:rPr>
        <w:t>.</w:t>
      </w:r>
    </w:p>
    <w:p w:rsidR="00D4270F" w:rsidRPr="001F4CDC" w:rsidRDefault="00D4270F" w:rsidP="00D4270F">
      <w:pPr>
        <w:spacing w:after="200" w:line="240" w:lineRule="auto"/>
        <w:rPr>
          <w:rFonts w:ascii="Trebuchet MS" w:eastAsia="Times New Roman" w:hAnsi="Trebuchet MS" w:cs="Times New Roman"/>
          <w:b/>
          <w:szCs w:val="24"/>
        </w:rPr>
      </w:pPr>
      <w:r w:rsidRPr="001F4CDC">
        <w:rPr>
          <w:rFonts w:ascii="Trebuchet MS" w:eastAsia="Times New Roman" w:hAnsi="Trebuchet MS" w:cs="Times New Roman"/>
          <w:b/>
          <w:szCs w:val="24"/>
        </w:rPr>
        <w:t>Plans Considered</w:t>
      </w:r>
    </w:p>
    <w:p w:rsidR="001E10BC" w:rsidRPr="001F4CDC" w:rsidRDefault="00D4270F" w:rsidP="00D4270F">
      <w:pPr>
        <w:spacing w:after="200" w:line="240" w:lineRule="auto"/>
        <w:rPr>
          <w:rFonts w:ascii="Trebuchet MS" w:eastAsia="Times New Roman" w:hAnsi="Trebuchet MS" w:cs="Times New Roman"/>
          <w:szCs w:val="24"/>
        </w:rPr>
      </w:pPr>
      <w:r w:rsidRPr="001F4CDC">
        <w:rPr>
          <w:rFonts w:ascii="Trebuchet MS" w:eastAsia="Times New Roman" w:hAnsi="Trebuchet MS" w:cs="Times New Roman"/>
          <w:szCs w:val="24"/>
        </w:rPr>
        <w:t>The</w:t>
      </w:r>
      <w:r w:rsidR="001E10BC" w:rsidRPr="001F4CDC">
        <w:rPr>
          <w:rFonts w:ascii="Trebuchet MS" w:eastAsia="Times New Roman" w:hAnsi="Trebuchet MS" w:cs="Times New Roman"/>
          <w:szCs w:val="24"/>
        </w:rPr>
        <w:t xml:space="preserve"> following drawings were </w:t>
      </w:r>
      <w:r w:rsidR="001F4CDC" w:rsidRPr="001F4CDC">
        <w:rPr>
          <w:rFonts w:ascii="Trebuchet MS" w:eastAsia="Times New Roman" w:hAnsi="Trebuchet MS" w:cs="Times New Roman"/>
          <w:szCs w:val="24"/>
        </w:rPr>
        <w:t>submitted</w:t>
      </w:r>
      <w:r w:rsidR="001E10BC" w:rsidRPr="001F4CDC">
        <w:rPr>
          <w:rFonts w:ascii="Trebuchet MS" w:eastAsia="Times New Roman" w:hAnsi="Trebuchet MS" w:cs="Times New Roman"/>
          <w:szCs w:val="24"/>
        </w:rPr>
        <w:t xml:space="preserve"> and received on </w:t>
      </w:r>
      <w:r w:rsidR="001F4CDC" w:rsidRPr="001F4CDC">
        <w:rPr>
          <w:rFonts w:ascii="Trebuchet MS" w:eastAsia="Times New Roman" w:hAnsi="Trebuchet MS" w:cs="Times New Roman"/>
          <w:szCs w:val="24"/>
        </w:rPr>
        <w:t>9</w:t>
      </w:r>
      <w:r w:rsidR="001F4CDC" w:rsidRPr="001F4CDC">
        <w:rPr>
          <w:rFonts w:ascii="Trebuchet MS" w:eastAsia="Times New Roman" w:hAnsi="Trebuchet MS" w:cs="Times New Roman"/>
          <w:szCs w:val="24"/>
          <w:vertAlign w:val="superscript"/>
        </w:rPr>
        <w:t>th</w:t>
      </w:r>
      <w:r w:rsidR="001F4CDC" w:rsidRPr="001F4CDC">
        <w:rPr>
          <w:rFonts w:ascii="Trebuchet MS" w:eastAsia="Times New Roman" w:hAnsi="Trebuchet MS" w:cs="Times New Roman"/>
          <w:szCs w:val="24"/>
        </w:rPr>
        <w:t xml:space="preserve"> June 2021:</w:t>
      </w:r>
    </w:p>
    <w:p w:rsidR="00D4270F" w:rsidRPr="001F4CDC" w:rsidRDefault="00D4270F" w:rsidP="00D4270F">
      <w:pPr>
        <w:spacing w:after="200" w:line="240" w:lineRule="auto"/>
        <w:rPr>
          <w:rFonts w:ascii="Trebuchet MS" w:eastAsia="Times New Roman" w:hAnsi="Trebuchet MS" w:cs="Times New Roman"/>
          <w:szCs w:val="24"/>
        </w:rPr>
      </w:pPr>
      <w:bookmarkStart w:id="1" w:name="_GoBack"/>
      <w:r w:rsidRPr="001F4CDC">
        <w:rPr>
          <w:rFonts w:ascii="Trebuchet MS" w:eastAsia="Times New Roman" w:hAnsi="Trebuchet MS" w:cs="Times New Roman"/>
          <w:szCs w:val="24"/>
        </w:rPr>
        <w:t xml:space="preserve">Drawing No: </w:t>
      </w:r>
      <w:proofErr w:type="gramStart"/>
      <w:r w:rsidR="001F4CDC" w:rsidRPr="001F4CDC">
        <w:rPr>
          <w:rFonts w:ascii="Trebuchet MS" w:eastAsia="Times New Roman" w:hAnsi="Trebuchet MS" w:cs="Times New Roman"/>
          <w:szCs w:val="24"/>
        </w:rPr>
        <w:t>20022.S.PP</w:t>
      </w:r>
      <w:proofErr w:type="gramEnd"/>
      <w:r w:rsidR="001F4CDC" w:rsidRPr="001F4CDC">
        <w:rPr>
          <w:rFonts w:ascii="Trebuchet MS" w:eastAsia="Times New Roman" w:hAnsi="Trebuchet MS" w:cs="Times New Roman"/>
          <w:szCs w:val="24"/>
        </w:rPr>
        <w:t>-07</w:t>
      </w:r>
      <w:r w:rsidRPr="001F4CDC">
        <w:rPr>
          <w:rFonts w:ascii="Trebuchet MS" w:eastAsia="Times New Roman" w:hAnsi="Trebuchet MS" w:cs="Times New Roman"/>
          <w:szCs w:val="24"/>
        </w:rPr>
        <w:t xml:space="preserve"> – </w:t>
      </w:r>
      <w:r w:rsidR="001F4CDC" w:rsidRPr="001F4CDC">
        <w:rPr>
          <w:rFonts w:ascii="Trebuchet MS" w:eastAsia="Times New Roman" w:hAnsi="Trebuchet MS" w:cs="Times New Roman"/>
          <w:szCs w:val="24"/>
        </w:rPr>
        <w:t>Location Plan</w:t>
      </w:r>
    </w:p>
    <w:p w:rsidR="00D4270F" w:rsidRPr="001F4CDC" w:rsidRDefault="00D4270F" w:rsidP="00D4270F">
      <w:pPr>
        <w:spacing w:after="200" w:line="240" w:lineRule="auto"/>
        <w:rPr>
          <w:rFonts w:ascii="Trebuchet MS" w:eastAsia="Times New Roman" w:hAnsi="Trebuchet MS" w:cs="Times New Roman"/>
          <w:szCs w:val="24"/>
        </w:rPr>
      </w:pPr>
      <w:r w:rsidRPr="001F4CDC">
        <w:rPr>
          <w:rFonts w:ascii="Trebuchet MS" w:eastAsia="Times New Roman" w:hAnsi="Trebuchet MS" w:cs="Times New Roman"/>
          <w:szCs w:val="24"/>
        </w:rPr>
        <w:t xml:space="preserve">Drawing No: </w:t>
      </w:r>
      <w:proofErr w:type="gramStart"/>
      <w:r w:rsidR="001F4CDC" w:rsidRPr="001F4CDC">
        <w:rPr>
          <w:rFonts w:ascii="Trebuchet MS" w:eastAsia="Times New Roman" w:hAnsi="Trebuchet MS" w:cs="Times New Roman"/>
          <w:szCs w:val="24"/>
        </w:rPr>
        <w:t>20022.S.PP</w:t>
      </w:r>
      <w:proofErr w:type="gramEnd"/>
      <w:r w:rsidR="001F4CDC" w:rsidRPr="001F4CDC">
        <w:rPr>
          <w:rFonts w:ascii="Trebuchet MS" w:eastAsia="Times New Roman" w:hAnsi="Trebuchet MS" w:cs="Times New Roman"/>
          <w:szCs w:val="24"/>
        </w:rPr>
        <w:t xml:space="preserve">-07 </w:t>
      </w:r>
      <w:r w:rsidRPr="001F4CDC">
        <w:rPr>
          <w:rFonts w:ascii="Trebuchet MS" w:eastAsia="Times New Roman" w:hAnsi="Trebuchet MS" w:cs="Times New Roman"/>
          <w:szCs w:val="24"/>
        </w:rPr>
        <w:t>–</w:t>
      </w:r>
      <w:r w:rsidR="001F4CDC" w:rsidRPr="001F4CDC">
        <w:rPr>
          <w:rFonts w:ascii="Trebuchet MS" w:eastAsia="Times New Roman" w:hAnsi="Trebuchet MS" w:cs="Times New Roman"/>
          <w:szCs w:val="24"/>
        </w:rPr>
        <w:t xml:space="preserve"> </w:t>
      </w:r>
      <w:r w:rsidRPr="001F4CDC">
        <w:rPr>
          <w:rFonts w:ascii="Trebuchet MS" w:eastAsia="Times New Roman" w:hAnsi="Trebuchet MS" w:cs="Times New Roman"/>
          <w:szCs w:val="24"/>
        </w:rPr>
        <w:t>Block Plan</w:t>
      </w:r>
    </w:p>
    <w:p w:rsidR="00D4270F" w:rsidRPr="001F4CDC" w:rsidRDefault="00D4270F" w:rsidP="00D4270F">
      <w:pPr>
        <w:spacing w:after="200" w:line="240" w:lineRule="auto"/>
        <w:rPr>
          <w:rFonts w:ascii="Trebuchet MS" w:eastAsia="Times New Roman" w:hAnsi="Trebuchet MS" w:cs="Times New Roman"/>
          <w:szCs w:val="24"/>
        </w:rPr>
      </w:pPr>
      <w:r w:rsidRPr="001F4CDC">
        <w:rPr>
          <w:rFonts w:ascii="Trebuchet MS" w:eastAsia="Times New Roman" w:hAnsi="Trebuchet MS" w:cs="Times New Roman"/>
          <w:szCs w:val="24"/>
        </w:rPr>
        <w:t xml:space="preserve">Drawing No: </w:t>
      </w:r>
      <w:proofErr w:type="gramStart"/>
      <w:r w:rsidR="001F4CDC" w:rsidRPr="001F4CDC">
        <w:rPr>
          <w:rFonts w:ascii="Trebuchet MS" w:eastAsia="Times New Roman" w:hAnsi="Trebuchet MS" w:cs="Times New Roman"/>
          <w:szCs w:val="24"/>
        </w:rPr>
        <w:t>20022.S.PP</w:t>
      </w:r>
      <w:proofErr w:type="gramEnd"/>
      <w:r w:rsidR="001F4CDC" w:rsidRPr="001F4CDC">
        <w:rPr>
          <w:rFonts w:ascii="Trebuchet MS" w:eastAsia="Times New Roman" w:hAnsi="Trebuchet MS" w:cs="Times New Roman"/>
          <w:szCs w:val="24"/>
        </w:rPr>
        <w:t xml:space="preserve">-30 </w:t>
      </w:r>
      <w:r w:rsidRPr="001F4CDC">
        <w:rPr>
          <w:rFonts w:ascii="Trebuchet MS" w:eastAsia="Times New Roman" w:hAnsi="Trebuchet MS" w:cs="Times New Roman"/>
          <w:szCs w:val="24"/>
        </w:rPr>
        <w:t xml:space="preserve">– </w:t>
      </w:r>
      <w:r w:rsidR="001F4CDC" w:rsidRPr="001F4CDC">
        <w:rPr>
          <w:rFonts w:ascii="Trebuchet MS" w:eastAsia="Times New Roman" w:hAnsi="Trebuchet MS" w:cs="Times New Roman"/>
          <w:szCs w:val="24"/>
        </w:rPr>
        <w:t>Approved Elevations</w:t>
      </w:r>
    </w:p>
    <w:p w:rsidR="00D4270F" w:rsidRPr="001F4CDC" w:rsidRDefault="00D4270F" w:rsidP="00D4270F">
      <w:pPr>
        <w:spacing w:after="200" w:line="240" w:lineRule="auto"/>
        <w:rPr>
          <w:rFonts w:ascii="Trebuchet MS" w:eastAsia="Times New Roman" w:hAnsi="Trebuchet MS" w:cs="Times New Roman"/>
          <w:szCs w:val="24"/>
        </w:rPr>
      </w:pPr>
      <w:r w:rsidRPr="001F4CDC">
        <w:rPr>
          <w:rFonts w:ascii="Trebuchet MS" w:eastAsia="Times New Roman" w:hAnsi="Trebuchet MS" w:cs="Times New Roman"/>
          <w:szCs w:val="24"/>
        </w:rPr>
        <w:t xml:space="preserve">Drawing No: </w:t>
      </w:r>
      <w:proofErr w:type="gramStart"/>
      <w:r w:rsidR="001F4CDC" w:rsidRPr="001F4CDC">
        <w:rPr>
          <w:rFonts w:ascii="Trebuchet MS" w:eastAsia="Times New Roman" w:hAnsi="Trebuchet MS" w:cs="Times New Roman"/>
          <w:szCs w:val="24"/>
        </w:rPr>
        <w:t>20022.S.PP</w:t>
      </w:r>
      <w:proofErr w:type="gramEnd"/>
      <w:r w:rsidR="001F4CDC" w:rsidRPr="001F4CDC">
        <w:rPr>
          <w:rFonts w:ascii="Trebuchet MS" w:eastAsia="Times New Roman" w:hAnsi="Trebuchet MS" w:cs="Times New Roman"/>
          <w:szCs w:val="24"/>
        </w:rPr>
        <w:t xml:space="preserve">-31 </w:t>
      </w:r>
      <w:r w:rsidRPr="001F4CDC">
        <w:rPr>
          <w:rFonts w:ascii="Trebuchet MS" w:eastAsia="Times New Roman" w:hAnsi="Trebuchet MS" w:cs="Times New Roman"/>
          <w:szCs w:val="24"/>
        </w:rPr>
        <w:t>– Proposed Elevations</w:t>
      </w:r>
    </w:p>
    <w:bookmarkEnd w:id="1"/>
    <w:p w:rsidR="00D838F2" w:rsidRDefault="00D838F2" w:rsidP="00D4270F">
      <w:pPr>
        <w:spacing w:after="200" w:line="240" w:lineRule="auto"/>
        <w:rPr>
          <w:rFonts w:ascii="Trebuchet MS" w:eastAsia="Times New Roman" w:hAnsi="Trebuchet MS" w:cs="Times New Roman"/>
          <w:b/>
          <w:color w:val="FF0000"/>
          <w:szCs w:val="24"/>
        </w:rPr>
      </w:pPr>
    </w:p>
    <w:p w:rsidR="00D4270F" w:rsidRPr="00D838F2" w:rsidRDefault="00D4270F" w:rsidP="00D4270F">
      <w:pPr>
        <w:spacing w:after="200" w:line="240" w:lineRule="auto"/>
        <w:rPr>
          <w:rFonts w:ascii="Trebuchet MS" w:eastAsia="Times New Roman" w:hAnsi="Trebuchet MS" w:cs="Times New Roman"/>
          <w:b/>
          <w:szCs w:val="24"/>
        </w:rPr>
      </w:pPr>
      <w:r w:rsidRPr="00D838F2">
        <w:rPr>
          <w:rFonts w:ascii="Trebuchet MS" w:eastAsia="Times New Roman" w:hAnsi="Trebuchet MS" w:cs="Times New Roman"/>
          <w:b/>
          <w:szCs w:val="24"/>
        </w:rPr>
        <w:t>Relevant Planning History</w:t>
      </w:r>
    </w:p>
    <w:tbl>
      <w:tblPr>
        <w:tblStyle w:val="TableGrid"/>
        <w:tblW w:w="9252" w:type="dxa"/>
        <w:tblLook w:val="04A0" w:firstRow="1" w:lastRow="0" w:firstColumn="1" w:lastColumn="0" w:noHBand="0" w:noVBand="1"/>
      </w:tblPr>
      <w:tblGrid>
        <w:gridCol w:w="1838"/>
        <w:gridCol w:w="4536"/>
        <w:gridCol w:w="1418"/>
        <w:gridCol w:w="1460"/>
      </w:tblGrid>
      <w:tr w:rsidR="00D838F2" w:rsidRPr="00D838F2" w:rsidTr="00D838F2">
        <w:tc>
          <w:tcPr>
            <w:tcW w:w="1838"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 xml:space="preserve">Application No. </w:t>
            </w:r>
          </w:p>
        </w:tc>
        <w:tc>
          <w:tcPr>
            <w:tcW w:w="4536"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Description</w:t>
            </w:r>
          </w:p>
        </w:tc>
        <w:tc>
          <w:tcPr>
            <w:tcW w:w="1418"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Decision</w:t>
            </w:r>
          </w:p>
        </w:tc>
        <w:tc>
          <w:tcPr>
            <w:tcW w:w="1460"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Date</w:t>
            </w:r>
          </w:p>
        </w:tc>
      </w:tr>
      <w:tr w:rsidR="00D838F2" w:rsidRPr="00D838F2" w:rsidTr="00D838F2">
        <w:tc>
          <w:tcPr>
            <w:tcW w:w="1838"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200468/HOU</w:t>
            </w:r>
          </w:p>
        </w:tc>
        <w:tc>
          <w:tcPr>
            <w:tcW w:w="4536" w:type="dxa"/>
          </w:tcPr>
          <w:p w:rsidR="00D838F2" w:rsidRPr="00D838F2" w:rsidRDefault="00D838F2" w:rsidP="00D838F2">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Two storey side extension, single storey extension to the front and rear, part conversion of existing garage, plus internal alterations.</w:t>
            </w:r>
          </w:p>
        </w:tc>
        <w:tc>
          <w:tcPr>
            <w:tcW w:w="1418"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 xml:space="preserve">Granted </w:t>
            </w:r>
          </w:p>
        </w:tc>
        <w:tc>
          <w:tcPr>
            <w:tcW w:w="1460"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23/06/2020</w:t>
            </w:r>
          </w:p>
        </w:tc>
      </w:tr>
      <w:tr w:rsidR="00D838F2" w:rsidRPr="00D838F2" w:rsidTr="00D838F2">
        <w:tc>
          <w:tcPr>
            <w:tcW w:w="1838"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lastRenderedPageBreak/>
              <w:t>210590/NMA</w:t>
            </w:r>
          </w:p>
        </w:tc>
        <w:tc>
          <w:tcPr>
            <w:tcW w:w="4536" w:type="dxa"/>
          </w:tcPr>
          <w:p w:rsidR="00D838F2" w:rsidRPr="00D838F2" w:rsidRDefault="00D838F2" w:rsidP="00D838F2">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Non-Material Amendment to permitted application 200468 – Change approved pitched roof to gable end roof</w:t>
            </w:r>
          </w:p>
        </w:tc>
        <w:tc>
          <w:tcPr>
            <w:tcW w:w="1418"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Withdrawn</w:t>
            </w:r>
          </w:p>
        </w:tc>
        <w:tc>
          <w:tcPr>
            <w:tcW w:w="1460" w:type="dxa"/>
          </w:tcPr>
          <w:p w:rsidR="00D838F2" w:rsidRPr="00D838F2" w:rsidRDefault="00D838F2" w:rsidP="00D4270F">
            <w:pPr>
              <w:spacing w:after="200" w:line="276" w:lineRule="auto"/>
              <w:rPr>
                <w:rFonts w:ascii="Trebuchet MS" w:eastAsia="Times New Roman" w:hAnsi="Trebuchet MS" w:cs="Courier New"/>
                <w:szCs w:val="24"/>
                <w:lang w:eastAsia="en-GB"/>
              </w:rPr>
            </w:pPr>
            <w:r w:rsidRPr="00D838F2">
              <w:rPr>
                <w:rFonts w:ascii="Trebuchet MS" w:eastAsia="Times New Roman" w:hAnsi="Trebuchet MS" w:cs="Courier New"/>
                <w:szCs w:val="24"/>
                <w:lang w:eastAsia="en-GB"/>
              </w:rPr>
              <w:t>25/05/2021</w:t>
            </w:r>
          </w:p>
        </w:tc>
      </w:tr>
    </w:tbl>
    <w:p w:rsidR="00D838F2" w:rsidRDefault="00D838F2" w:rsidP="00D4270F">
      <w:pPr>
        <w:spacing w:after="200" w:line="276" w:lineRule="auto"/>
        <w:rPr>
          <w:rFonts w:ascii="Trebuchet MS" w:eastAsia="Times New Roman" w:hAnsi="Trebuchet MS" w:cs="Courier New"/>
          <w:color w:val="FF0000"/>
          <w:szCs w:val="24"/>
          <w:lang w:eastAsia="en-GB"/>
        </w:rPr>
      </w:pPr>
    </w:p>
    <w:p w:rsidR="00D4270F" w:rsidRPr="001523DE" w:rsidRDefault="00D4270F" w:rsidP="00D4270F">
      <w:pPr>
        <w:spacing w:after="200" w:line="240" w:lineRule="auto"/>
        <w:rPr>
          <w:rFonts w:ascii="Trebuchet MS" w:eastAsia="Times New Roman" w:hAnsi="Trebuchet MS" w:cs="Times New Roman"/>
          <w:b/>
          <w:szCs w:val="24"/>
        </w:rPr>
      </w:pPr>
      <w:r w:rsidRPr="001523DE">
        <w:rPr>
          <w:rFonts w:ascii="Trebuchet MS" w:eastAsia="Times New Roman" w:hAnsi="Trebuchet MS" w:cs="Times New Roman"/>
          <w:b/>
          <w:szCs w:val="24"/>
        </w:rPr>
        <w:t>Consultation Responses</w:t>
      </w:r>
    </w:p>
    <w:p w:rsidR="00D4270F" w:rsidRPr="001523DE" w:rsidRDefault="00D4270F" w:rsidP="00D4270F">
      <w:pPr>
        <w:spacing w:after="200" w:line="240" w:lineRule="auto"/>
        <w:rPr>
          <w:rFonts w:ascii="Trebuchet MS" w:eastAsia="Times New Roman" w:hAnsi="Trebuchet MS" w:cs="Times New Roman"/>
          <w:szCs w:val="24"/>
        </w:rPr>
      </w:pPr>
      <w:r w:rsidRPr="001523DE">
        <w:rPr>
          <w:rFonts w:ascii="Trebuchet MS" w:eastAsia="Times New Roman" w:hAnsi="Trebuchet MS" w:cs="Times New Roman"/>
          <w:szCs w:val="24"/>
        </w:rPr>
        <w:t xml:space="preserve">Neighbouring owners and occupiers at </w:t>
      </w:r>
      <w:r w:rsidR="00DB4BF8" w:rsidRPr="00DB4BF8">
        <w:rPr>
          <w:rFonts w:ascii="Trebuchet MS" w:eastAsia="Times New Roman" w:hAnsi="Trebuchet MS" w:cs="Times New Roman"/>
          <w:szCs w:val="24"/>
        </w:rPr>
        <w:t>1</w:t>
      </w:r>
      <w:r w:rsidR="00DB4BF8" w:rsidRPr="001523DE">
        <w:rPr>
          <w:rFonts w:ascii="Trebuchet MS" w:eastAsia="Times New Roman" w:hAnsi="Trebuchet MS" w:cs="Times New Roman"/>
          <w:szCs w:val="24"/>
        </w:rPr>
        <w:t>, 3, 10, 11, 18</w:t>
      </w:r>
      <w:r w:rsidR="00DB4BF8" w:rsidRPr="00DB4BF8">
        <w:rPr>
          <w:rFonts w:ascii="Trebuchet MS" w:eastAsia="Times New Roman" w:hAnsi="Trebuchet MS" w:cs="Times New Roman"/>
          <w:szCs w:val="24"/>
        </w:rPr>
        <w:t xml:space="preserve"> Woodlands Grove</w:t>
      </w:r>
      <w:r w:rsidR="00DB4BF8" w:rsidRPr="001523DE">
        <w:rPr>
          <w:rFonts w:ascii="Trebuchet MS" w:eastAsia="Times New Roman" w:hAnsi="Trebuchet MS" w:cs="Times New Roman"/>
          <w:szCs w:val="24"/>
        </w:rPr>
        <w:t xml:space="preserve"> (RG4 6NB)</w:t>
      </w:r>
      <w:r w:rsidR="001523DE" w:rsidRPr="001523DE">
        <w:rPr>
          <w:rFonts w:ascii="Trebuchet MS" w:eastAsia="Times New Roman" w:hAnsi="Trebuchet MS" w:cs="Times New Roman"/>
          <w:szCs w:val="24"/>
        </w:rPr>
        <w:t xml:space="preserve"> and </w:t>
      </w:r>
      <w:r w:rsidR="00DB4BF8" w:rsidRPr="001523DE">
        <w:rPr>
          <w:rFonts w:ascii="Trebuchet MS" w:eastAsia="Times New Roman" w:hAnsi="Trebuchet MS" w:cs="Times New Roman"/>
          <w:szCs w:val="24"/>
        </w:rPr>
        <w:t>8B Woods Road</w:t>
      </w:r>
      <w:r w:rsidR="001523DE" w:rsidRPr="001523DE">
        <w:rPr>
          <w:rFonts w:ascii="Trebuchet MS" w:eastAsia="Times New Roman" w:hAnsi="Trebuchet MS" w:cs="Times New Roman"/>
          <w:szCs w:val="24"/>
        </w:rPr>
        <w:t xml:space="preserve"> (</w:t>
      </w:r>
      <w:r w:rsidR="00DB4BF8" w:rsidRPr="001523DE">
        <w:rPr>
          <w:rFonts w:ascii="Trebuchet MS" w:eastAsia="Times New Roman" w:hAnsi="Trebuchet MS" w:cs="Times New Roman"/>
          <w:szCs w:val="24"/>
        </w:rPr>
        <w:t>RG4 6NA</w:t>
      </w:r>
      <w:r w:rsidR="001523DE" w:rsidRPr="001523DE">
        <w:rPr>
          <w:rFonts w:ascii="Trebuchet MS" w:eastAsia="Times New Roman" w:hAnsi="Trebuchet MS" w:cs="Times New Roman"/>
          <w:szCs w:val="24"/>
        </w:rPr>
        <w:t xml:space="preserve">) </w:t>
      </w:r>
      <w:r w:rsidRPr="001523DE">
        <w:rPr>
          <w:rFonts w:ascii="Trebuchet MS" w:eastAsia="Times New Roman" w:hAnsi="Trebuchet MS" w:cs="Times New Roman"/>
          <w:szCs w:val="24"/>
        </w:rPr>
        <w:t xml:space="preserve">were consulted by letter. A site notice was </w:t>
      </w:r>
      <w:r w:rsidR="001523DE" w:rsidRPr="001523DE">
        <w:rPr>
          <w:rFonts w:ascii="Trebuchet MS" w:eastAsia="Times New Roman" w:hAnsi="Trebuchet MS" w:cs="Times New Roman"/>
          <w:szCs w:val="24"/>
        </w:rPr>
        <w:t>sent to the agent on 23/06/21</w:t>
      </w:r>
      <w:r w:rsidRPr="001523DE">
        <w:rPr>
          <w:rFonts w:ascii="Trebuchet MS" w:eastAsia="Times New Roman" w:hAnsi="Trebuchet MS" w:cs="Times New Roman"/>
          <w:szCs w:val="24"/>
        </w:rPr>
        <w:t>. No letters of representation were received.</w:t>
      </w:r>
    </w:p>
    <w:p w:rsidR="00BA7673" w:rsidRDefault="00BA7673" w:rsidP="00D838F2">
      <w:pPr>
        <w:rPr>
          <w:rFonts w:ascii="Trebuchet MS" w:hAnsi="Trebuchet MS"/>
          <w:b/>
          <w:bCs/>
        </w:rPr>
      </w:pPr>
    </w:p>
    <w:p w:rsidR="00D838F2" w:rsidRPr="00BD1C89" w:rsidRDefault="00D838F2" w:rsidP="00D838F2">
      <w:pPr>
        <w:rPr>
          <w:rFonts w:ascii="Trebuchet MS" w:hAnsi="Trebuchet MS"/>
          <w:b/>
          <w:bCs/>
        </w:rPr>
      </w:pPr>
      <w:r w:rsidRPr="00BD1C89">
        <w:rPr>
          <w:rFonts w:ascii="Trebuchet MS" w:hAnsi="Trebuchet MS"/>
          <w:b/>
          <w:bCs/>
        </w:rPr>
        <w:t>Equality Act 2010:</w:t>
      </w:r>
    </w:p>
    <w:p w:rsidR="00D838F2" w:rsidRPr="00BD1C89" w:rsidRDefault="00D838F2" w:rsidP="00D838F2">
      <w:pPr>
        <w:jc w:val="both"/>
        <w:rPr>
          <w:rFonts w:ascii="Trebuchet MS" w:hAnsi="Trebuchet MS"/>
          <w:bCs/>
        </w:rPr>
      </w:pPr>
      <w:r w:rsidRPr="00BD1C89">
        <w:rPr>
          <w:rFonts w:ascii="Trebuchet MS" w:hAnsi="Trebuchet MS"/>
          <w:bCs/>
        </w:rPr>
        <w:t xml:space="preserve">In determining this </w:t>
      </w:r>
      <w:proofErr w:type="gramStart"/>
      <w:r w:rsidRPr="00BD1C89">
        <w:rPr>
          <w:rFonts w:ascii="Trebuchet MS" w:hAnsi="Trebuchet MS"/>
          <w:bCs/>
        </w:rPr>
        <w:t>application</w:t>
      </w:r>
      <w:proofErr w:type="gramEnd"/>
      <w:r w:rsidRPr="00BD1C89">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BD1C89">
        <w:rPr>
          <w:rFonts w:ascii="Trebuchet MS" w:hAnsi="Trebuchet MS"/>
          <w:bCs/>
        </w:rPr>
        <w:t>particular planning</w:t>
      </w:r>
      <w:proofErr w:type="gramEnd"/>
      <w:r w:rsidRPr="00BD1C89">
        <w:rPr>
          <w:rFonts w:ascii="Trebuchet MS" w:hAnsi="Trebuchet MS"/>
          <w:bCs/>
        </w:rPr>
        <w:t xml:space="preserve"> application.  Therefore, in terms of the key equalities protected characteristics it is considered there would be no significant adverse impacts as a result of the development.</w:t>
      </w:r>
    </w:p>
    <w:p w:rsidR="00BA7673" w:rsidRDefault="00BA7673" w:rsidP="00D838F2">
      <w:pPr>
        <w:spacing w:after="200" w:line="240" w:lineRule="auto"/>
        <w:rPr>
          <w:rFonts w:ascii="Trebuchet MS" w:eastAsia="Times New Roman" w:hAnsi="Trebuchet MS" w:cs="Times New Roman"/>
          <w:b/>
        </w:rPr>
      </w:pPr>
    </w:p>
    <w:p w:rsidR="00D838F2" w:rsidRPr="00D838F2" w:rsidRDefault="00D838F2" w:rsidP="00D838F2">
      <w:pPr>
        <w:spacing w:after="200" w:line="240" w:lineRule="auto"/>
        <w:rPr>
          <w:rFonts w:ascii="Trebuchet MS" w:eastAsia="Times New Roman" w:hAnsi="Trebuchet MS" w:cs="Times New Roman"/>
          <w:b/>
        </w:rPr>
      </w:pPr>
      <w:r w:rsidRPr="00D838F2">
        <w:rPr>
          <w:rFonts w:ascii="Trebuchet MS" w:eastAsia="Times New Roman" w:hAnsi="Trebuchet MS" w:cs="Times New Roman"/>
          <w:b/>
        </w:rPr>
        <w:t>Relevant Planning Policy and Guidance</w:t>
      </w:r>
    </w:p>
    <w:p w:rsidR="00D838F2" w:rsidRPr="00035DA4" w:rsidRDefault="00D838F2" w:rsidP="006B1E29">
      <w:pPr>
        <w:jc w:val="both"/>
        <w:rPr>
          <w:rFonts w:ascii="Trebuchet MS" w:eastAsia="Times New Roman" w:hAnsi="Trebuchet MS" w:cs="Times New Roman"/>
        </w:rPr>
      </w:pPr>
      <w:r w:rsidRPr="00D838F2">
        <w:rPr>
          <w:rFonts w:ascii="Trebuchet MS" w:eastAsia="Times New Roman" w:hAnsi="Trebuchet MS" w:cs="Times New Roman"/>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w:t>
      </w:r>
      <w:r w:rsidRPr="00035DA4">
        <w:rPr>
          <w:rFonts w:ascii="Trebuchet MS" w:eastAsia="Times New Roman" w:hAnsi="Trebuchet MS" w:cs="Times New Roman"/>
        </w:rPr>
        <w:t xml:space="preserve">- among them the 'presumption in favour of sustainable development'.  </w:t>
      </w:r>
    </w:p>
    <w:p w:rsidR="00C41970" w:rsidRDefault="00C41970" w:rsidP="00D4270F">
      <w:pPr>
        <w:spacing w:after="200" w:line="240" w:lineRule="auto"/>
        <w:rPr>
          <w:rFonts w:ascii="Trebuchet MS" w:eastAsia="Times New Roman" w:hAnsi="Trebuchet MS" w:cs="Times New Roman"/>
          <w:color w:val="FF0000"/>
          <w:szCs w:val="24"/>
        </w:rPr>
      </w:pPr>
    </w:p>
    <w:p w:rsidR="00C41970" w:rsidRPr="00BD1C89" w:rsidRDefault="00C41970" w:rsidP="00C41970">
      <w:pPr>
        <w:jc w:val="both"/>
        <w:rPr>
          <w:rFonts w:ascii="Trebuchet MS" w:hAnsi="Trebuchet MS"/>
          <w:u w:val="single"/>
        </w:rPr>
      </w:pPr>
      <w:r w:rsidRPr="00BD1C89">
        <w:rPr>
          <w:rFonts w:ascii="Trebuchet MS" w:hAnsi="Trebuchet MS"/>
          <w:u w:val="single"/>
        </w:rPr>
        <w:t>National Planning Policy</w:t>
      </w:r>
    </w:p>
    <w:p w:rsidR="00C41970" w:rsidRPr="00BD1C89" w:rsidRDefault="00C41970" w:rsidP="00C41970">
      <w:pPr>
        <w:jc w:val="both"/>
        <w:rPr>
          <w:rFonts w:ascii="Trebuchet MS" w:hAnsi="Trebuchet MS"/>
        </w:rPr>
      </w:pPr>
      <w:r w:rsidRPr="00BD1C89">
        <w:rPr>
          <w:rFonts w:ascii="Trebuchet MS" w:hAnsi="Trebuchet MS"/>
        </w:rPr>
        <w:t>National Planning Policy Framework (20</w:t>
      </w:r>
      <w:r>
        <w:rPr>
          <w:rFonts w:ascii="Trebuchet MS" w:hAnsi="Trebuchet MS"/>
        </w:rPr>
        <w:t>21</w:t>
      </w:r>
      <w:r w:rsidRPr="00BD1C89">
        <w:rPr>
          <w:rFonts w:ascii="Trebuchet MS" w:hAnsi="Trebuchet MS"/>
        </w:rPr>
        <w:t>)</w:t>
      </w:r>
    </w:p>
    <w:p w:rsidR="00C41970" w:rsidRPr="00BD1C89" w:rsidRDefault="00C41970" w:rsidP="00C41970">
      <w:pPr>
        <w:jc w:val="both"/>
        <w:rPr>
          <w:rFonts w:ascii="Trebuchet MS" w:hAnsi="Trebuchet MS"/>
        </w:rPr>
      </w:pPr>
      <w:r w:rsidRPr="00BD1C89">
        <w:rPr>
          <w:rFonts w:ascii="Trebuchet MS" w:hAnsi="Trebuchet MS"/>
        </w:rPr>
        <w:t>National Planning Practice Guidance</w:t>
      </w:r>
    </w:p>
    <w:p w:rsidR="00C41970" w:rsidRPr="00BD1C89" w:rsidRDefault="00C41970" w:rsidP="00C41970">
      <w:pPr>
        <w:jc w:val="both"/>
        <w:rPr>
          <w:rFonts w:ascii="Trebuchet MS" w:hAnsi="Trebuchet MS"/>
        </w:rPr>
      </w:pPr>
    </w:p>
    <w:p w:rsidR="00C41970" w:rsidRPr="00BD1C89" w:rsidRDefault="00C41970" w:rsidP="00C41970">
      <w:pPr>
        <w:jc w:val="both"/>
        <w:rPr>
          <w:rFonts w:ascii="Trebuchet MS" w:hAnsi="Trebuchet MS"/>
          <w:bCs/>
          <w:u w:val="single"/>
        </w:rPr>
      </w:pPr>
      <w:r w:rsidRPr="00BD1C89">
        <w:rPr>
          <w:rFonts w:ascii="Trebuchet MS" w:hAnsi="Trebuchet MS"/>
          <w:bCs/>
          <w:u w:val="single"/>
        </w:rPr>
        <w:t>Reading Borough Local Plan (2019)</w:t>
      </w:r>
    </w:p>
    <w:p w:rsidR="00C41970" w:rsidRPr="00BD1C89" w:rsidRDefault="00C41970" w:rsidP="00C41970">
      <w:pPr>
        <w:jc w:val="both"/>
        <w:rPr>
          <w:rFonts w:ascii="Trebuchet MS" w:hAnsi="Trebuchet MS"/>
          <w:bCs/>
        </w:rPr>
      </w:pPr>
      <w:r w:rsidRPr="00BD1C89">
        <w:rPr>
          <w:rFonts w:ascii="Trebuchet MS" w:hAnsi="Trebuchet MS"/>
          <w:bCs/>
        </w:rPr>
        <w:t>CC7- Design and the Public Realm</w:t>
      </w:r>
    </w:p>
    <w:p w:rsidR="00C41970" w:rsidRPr="00BD1C89" w:rsidRDefault="00C41970" w:rsidP="00C41970">
      <w:pPr>
        <w:jc w:val="both"/>
        <w:rPr>
          <w:rFonts w:ascii="Trebuchet MS" w:hAnsi="Trebuchet MS"/>
          <w:bCs/>
        </w:rPr>
      </w:pPr>
      <w:r w:rsidRPr="00BD1C89">
        <w:rPr>
          <w:rFonts w:ascii="Trebuchet MS" w:hAnsi="Trebuchet MS"/>
          <w:bCs/>
        </w:rPr>
        <w:t>CC8 - Safeguarding Amenity</w:t>
      </w:r>
    </w:p>
    <w:p w:rsidR="00C41970" w:rsidRPr="00BD1C89" w:rsidRDefault="00C41970" w:rsidP="00C41970">
      <w:pPr>
        <w:jc w:val="both"/>
        <w:rPr>
          <w:rFonts w:ascii="Trebuchet MS" w:hAnsi="Trebuchet MS"/>
          <w:bCs/>
        </w:rPr>
      </w:pPr>
      <w:r w:rsidRPr="00BD1C89">
        <w:rPr>
          <w:rFonts w:ascii="Trebuchet MS" w:hAnsi="Trebuchet MS"/>
          <w:bCs/>
        </w:rPr>
        <w:t>H9 - House Extensions and Ancillary Accommodation</w:t>
      </w:r>
    </w:p>
    <w:p w:rsidR="00C41970" w:rsidRPr="00BD1C89" w:rsidRDefault="00C41970" w:rsidP="00C41970">
      <w:pPr>
        <w:jc w:val="both"/>
        <w:rPr>
          <w:rFonts w:ascii="Trebuchet MS" w:hAnsi="Trebuchet MS"/>
          <w:u w:val="single"/>
        </w:rPr>
      </w:pPr>
    </w:p>
    <w:p w:rsidR="00C41970" w:rsidRPr="00BD1C89" w:rsidRDefault="00C41970" w:rsidP="00C41970">
      <w:pPr>
        <w:jc w:val="both"/>
        <w:rPr>
          <w:rFonts w:ascii="Trebuchet MS" w:hAnsi="Trebuchet MS"/>
          <w:u w:val="single"/>
        </w:rPr>
      </w:pPr>
      <w:r w:rsidRPr="00BD1C89">
        <w:rPr>
          <w:rFonts w:ascii="Trebuchet MS" w:hAnsi="Trebuchet MS"/>
          <w:u w:val="single"/>
        </w:rPr>
        <w:t>SPG/SPD</w:t>
      </w:r>
    </w:p>
    <w:p w:rsidR="00C41970" w:rsidRPr="00BD1C89" w:rsidRDefault="00C41970" w:rsidP="00C41970">
      <w:pPr>
        <w:jc w:val="both"/>
        <w:rPr>
          <w:rFonts w:ascii="Trebuchet MS" w:hAnsi="Trebuchet MS"/>
        </w:rPr>
      </w:pPr>
      <w:r w:rsidRPr="00BD1C89">
        <w:rPr>
          <w:rFonts w:ascii="Trebuchet MS" w:hAnsi="Trebuchet MS"/>
        </w:rPr>
        <w:t>A Design Guide to House Extensions SPG (2021)</w:t>
      </w:r>
    </w:p>
    <w:p w:rsidR="00C41970" w:rsidRPr="00D4270F" w:rsidRDefault="00C41970" w:rsidP="00D4270F">
      <w:pPr>
        <w:spacing w:after="200" w:line="240" w:lineRule="auto"/>
        <w:rPr>
          <w:rFonts w:ascii="Trebuchet MS" w:eastAsia="Times New Roman" w:hAnsi="Trebuchet MS" w:cs="Times New Roman"/>
          <w:color w:val="FF0000"/>
          <w:szCs w:val="24"/>
        </w:rPr>
      </w:pPr>
    </w:p>
    <w:p w:rsidR="00D4270F" w:rsidRPr="00EB4D79" w:rsidRDefault="00BA5C16" w:rsidP="00035DA4">
      <w:pPr>
        <w:spacing w:after="200" w:line="240" w:lineRule="auto"/>
        <w:jc w:val="both"/>
        <w:rPr>
          <w:rFonts w:ascii="Trebuchet MS" w:eastAsia="Times New Roman" w:hAnsi="Trebuchet MS" w:cs="Times New Roman"/>
          <w:b/>
          <w:szCs w:val="24"/>
        </w:rPr>
      </w:pPr>
      <w:r w:rsidRPr="00EB4D79">
        <w:rPr>
          <w:rFonts w:ascii="Trebuchet MS" w:eastAsia="Times New Roman" w:hAnsi="Trebuchet MS" w:cs="Times New Roman"/>
          <w:b/>
          <w:szCs w:val="24"/>
        </w:rPr>
        <w:lastRenderedPageBreak/>
        <w:t>Assessment</w:t>
      </w:r>
    </w:p>
    <w:p w:rsidR="00D4270F" w:rsidRPr="00D4270F" w:rsidRDefault="00D4270F" w:rsidP="00035DA4">
      <w:pPr>
        <w:spacing w:after="200" w:line="240" w:lineRule="auto"/>
        <w:jc w:val="both"/>
        <w:rPr>
          <w:rFonts w:ascii="Trebuchet MS" w:eastAsia="Times New Roman" w:hAnsi="Trebuchet MS" w:cs="Times New Roman"/>
          <w:color w:val="FF0000"/>
        </w:rPr>
      </w:pPr>
      <w:r w:rsidRPr="00EB4D79">
        <w:rPr>
          <w:rFonts w:ascii="Trebuchet MS" w:eastAsia="Times New Roman" w:hAnsi="Trebuchet MS" w:cs="Times New Roman"/>
        </w:rPr>
        <w:t xml:space="preserve">An application submitted under s73 allows the Local Planning Authority to only consider the proposed amendments. All other matters remain as approved under planning permission </w:t>
      </w:r>
      <w:r w:rsidR="00EB4D79" w:rsidRPr="00EB4D79">
        <w:rPr>
          <w:rFonts w:ascii="Trebuchet MS" w:eastAsia="Times New Roman" w:hAnsi="Trebuchet MS" w:cs="Times New Roman"/>
        </w:rPr>
        <w:t>200468/HOU</w:t>
      </w:r>
      <w:r w:rsidRPr="00EB4D79">
        <w:rPr>
          <w:rFonts w:ascii="Trebuchet MS" w:eastAsia="Times New Roman" w:hAnsi="Trebuchet MS" w:cs="Times New Roman"/>
        </w:rPr>
        <w:t>.</w:t>
      </w:r>
      <w:r w:rsidRPr="00035DA4">
        <w:rPr>
          <w:rFonts w:ascii="Trebuchet MS" w:eastAsia="Times New Roman" w:hAnsi="Trebuchet MS" w:cs="Times New Roman"/>
        </w:rPr>
        <w:t xml:space="preserve"> </w:t>
      </w:r>
      <w:r w:rsidR="004E54CE" w:rsidRPr="004E54CE">
        <w:rPr>
          <w:rFonts w:ascii="Trebuchet MS" w:eastAsia="Times New Roman" w:hAnsi="Trebuchet MS" w:cs="Times New Roman"/>
        </w:rPr>
        <w:t>If permission to amend the plans is granted, this has the effect of granting a new planning permission for the development.</w:t>
      </w:r>
    </w:p>
    <w:p w:rsidR="001177E2" w:rsidRPr="00DD5BC1" w:rsidRDefault="00D4270F" w:rsidP="00035DA4">
      <w:pPr>
        <w:spacing w:after="200" w:line="240" w:lineRule="auto"/>
        <w:jc w:val="both"/>
        <w:rPr>
          <w:rFonts w:ascii="Trebuchet MS" w:eastAsia="Times New Roman" w:hAnsi="Trebuchet MS" w:cs="Times New Roman"/>
          <w:szCs w:val="24"/>
        </w:rPr>
      </w:pPr>
      <w:r w:rsidRPr="00DD5BC1">
        <w:rPr>
          <w:rFonts w:ascii="Trebuchet MS" w:eastAsia="Times New Roman" w:hAnsi="Trebuchet MS" w:cs="Times New Roman"/>
          <w:szCs w:val="24"/>
        </w:rPr>
        <w:t xml:space="preserve">The </w:t>
      </w:r>
      <w:r w:rsidR="00114C4F" w:rsidRPr="00DD5BC1">
        <w:rPr>
          <w:rFonts w:ascii="Trebuchet MS" w:eastAsia="Times New Roman" w:hAnsi="Trebuchet MS" w:cs="Times New Roman"/>
          <w:szCs w:val="24"/>
        </w:rPr>
        <w:t xml:space="preserve">proposed </w:t>
      </w:r>
      <w:r w:rsidRPr="00DD5BC1">
        <w:rPr>
          <w:rFonts w:ascii="Trebuchet MS" w:eastAsia="Times New Roman" w:hAnsi="Trebuchet MS" w:cs="Times New Roman"/>
          <w:szCs w:val="24"/>
        </w:rPr>
        <w:t>alteration to the extension</w:t>
      </w:r>
      <w:r w:rsidR="001177E2" w:rsidRPr="00DD5BC1">
        <w:rPr>
          <w:rFonts w:ascii="Trebuchet MS" w:eastAsia="Times New Roman" w:hAnsi="Trebuchet MS" w:cs="Times New Roman"/>
          <w:szCs w:val="24"/>
        </w:rPr>
        <w:t xml:space="preserve"> fits in with the design of the original house and matches the front elevation of the neighbour’s property. The proposed alterations therefore would not harm the character and appearance of the existing house, the neighbour’s house and the street scene. </w:t>
      </w:r>
      <w:proofErr w:type="gramStart"/>
      <w:r w:rsidR="001177E2" w:rsidRPr="00DD5BC1">
        <w:rPr>
          <w:rFonts w:ascii="Trebuchet MS" w:eastAsia="Times New Roman" w:hAnsi="Trebuchet MS" w:cs="Times New Roman"/>
          <w:szCs w:val="24"/>
        </w:rPr>
        <w:t>Similarly</w:t>
      </w:r>
      <w:proofErr w:type="gramEnd"/>
      <w:r w:rsidR="001177E2" w:rsidRPr="00DD5BC1">
        <w:rPr>
          <w:rFonts w:ascii="Trebuchet MS" w:eastAsia="Times New Roman" w:hAnsi="Trebuchet MS" w:cs="Times New Roman"/>
          <w:szCs w:val="24"/>
        </w:rPr>
        <w:t xml:space="preserve"> the proposed changes would </w:t>
      </w:r>
      <w:r w:rsidR="00DD5BC1" w:rsidRPr="00DD5BC1">
        <w:rPr>
          <w:rFonts w:ascii="Trebuchet MS" w:eastAsia="Times New Roman" w:hAnsi="Trebuchet MS" w:cs="Times New Roman"/>
          <w:szCs w:val="24"/>
        </w:rPr>
        <w:t>be considered unlikely to</w:t>
      </w:r>
      <w:r w:rsidR="001177E2" w:rsidRPr="00DD5BC1">
        <w:rPr>
          <w:rFonts w:ascii="Trebuchet MS" w:eastAsia="Times New Roman" w:hAnsi="Trebuchet MS" w:cs="Times New Roman"/>
          <w:szCs w:val="24"/>
        </w:rPr>
        <w:t xml:space="preserve"> harm the living </w:t>
      </w:r>
      <w:r w:rsidR="00035DA4">
        <w:rPr>
          <w:rFonts w:ascii="Trebuchet MS" w:eastAsia="Times New Roman" w:hAnsi="Trebuchet MS" w:cs="Times New Roman"/>
          <w:szCs w:val="24"/>
        </w:rPr>
        <w:t>environment</w:t>
      </w:r>
      <w:r w:rsidR="001177E2" w:rsidRPr="00DD5BC1">
        <w:rPr>
          <w:rFonts w:ascii="Trebuchet MS" w:eastAsia="Times New Roman" w:hAnsi="Trebuchet MS" w:cs="Times New Roman"/>
          <w:szCs w:val="24"/>
        </w:rPr>
        <w:t xml:space="preserve"> of the </w:t>
      </w:r>
      <w:r w:rsidR="00DD5BC1" w:rsidRPr="00DD5BC1">
        <w:rPr>
          <w:rFonts w:ascii="Trebuchet MS" w:eastAsia="Times New Roman" w:hAnsi="Trebuchet MS" w:cs="Times New Roman"/>
          <w:szCs w:val="24"/>
        </w:rPr>
        <w:t>neighbours.</w:t>
      </w:r>
    </w:p>
    <w:p w:rsidR="00D4270F" w:rsidRPr="00035DA4" w:rsidRDefault="00D4270F" w:rsidP="00035DA4">
      <w:pPr>
        <w:spacing w:after="200" w:line="240" w:lineRule="auto"/>
        <w:jc w:val="both"/>
        <w:rPr>
          <w:rFonts w:ascii="Trebuchet MS" w:eastAsia="Times New Roman" w:hAnsi="Trebuchet MS" w:cs="Times New Roman"/>
          <w:b/>
          <w:szCs w:val="24"/>
        </w:rPr>
      </w:pPr>
      <w:r w:rsidRPr="00035DA4">
        <w:rPr>
          <w:rFonts w:ascii="Trebuchet MS" w:eastAsia="Times New Roman" w:hAnsi="Trebuchet MS" w:cs="Times New Roman"/>
          <w:b/>
          <w:szCs w:val="24"/>
        </w:rPr>
        <w:t>RECOMMENDATION</w:t>
      </w:r>
    </w:p>
    <w:p w:rsidR="00D4270F" w:rsidRPr="006B1E29" w:rsidRDefault="00F04DED" w:rsidP="00035DA4">
      <w:pPr>
        <w:spacing w:after="200" w:line="240" w:lineRule="auto"/>
        <w:jc w:val="both"/>
        <w:rPr>
          <w:rFonts w:ascii="Trebuchet MS" w:eastAsia="Times New Roman" w:hAnsi="Trebuchet MS" w:cs="Times New Roman"/>
          <w:szCs w:val="24"/>
        </w:rPr>
      </w:pPr>
      <w:r w:rsidRPr="006B1E29">
        <w:rPr>
          <w:rFonts w:ascii="Trebuchet MS" w:eastAsia="Times New Roman" w:hAnsi="Trebuchet MS" w:cs="Times New Roman"/>
          <w:szCs w:val="24"/>
        </w:rPr>
        <w:t xml:space="preserve">It is recommended that permission be granted for the Section 73 </w:t>
      </w:r>
      <w:r w:rsidR="00D4270F" w:rsidRPr="00035DA4">
        <w:rPr>
          <w:rFonts w:ascii="Trebuchet MS" w:eastAsia="Times New Roman" w:hAnsi="Trebuchet MS" w:cs="Times New Roman"/>
          <w:szCs w:val="24"/>
        </w:rPr>
        <w:t>to</w:t>
      </w:r>
      <w:r>
        <w:rPr>
          <w:rFonts w:ascii="Trebuchet MS" w:eastAsia="Times New Roman" w:hAnsi="Trebuchet MS" w:cs="Times New Roman"/>
          <w:szCs w:val="24"/>
        </w:rPr>
        <w:t xml:space="preserve"> vary condition 2 (approved plans) of</w:t>
      </w:r>
      <w:r w:rsidR="00D4270F" w:rsidRPr="00035DA4">
        <w:rPr>
          <w:rFonts w:ascii="Trebuchet MS" w:eastAsia="Times New Roman" w:hAnsi="Trebuchet MS" w:cs="Times New Roman"/>
          <w:szCs w:val="24"/>
        </w:rPr>
        <w:t xml:space="preserve"> planning permission </w:t>
      </w:r>
      <w:r w:rsidR="00165F96" w:rsidRPr="00035DA4">
        <w:rPr>
          <w:rFonts w:ascii="Trebuchet MS" w:eastAsia="Times New Roman" w:hAnsi="Trebuchet MS" w:cs="Times New Roman"/>
          <w:szCs w:val="24"/>
        </w:rPr>
        <w:t xml:space="preserve">200468/HOU </w:t>
      </w:r>
      <w:r w:rsidR="00D4270F" w:rsidRPr="00035DA4">
        <w:rPr>
          <w:rFonts w:ascii="Trebuchet MS" w:eastAsia="Times New Roman" w:hAnsi="Trebuchet MS" w:cs="Times New Roman"/>
          <w:szCs w:val="24"/>
        </w:rPr>
        <w:t xml:space="preserve">subject to </w:t>
      </w:r>
      <w:r>
        <w:rPr>
          <w:rFonts w:ascii="Trebuchet MS" w:eastAsia="Times New Roman" w:hAnsi="Trebuchet MS" w:cs="Times New Roman"/>
          <w:szCs w:val="24"/>
        </w:rPr>
        <w:t xml:space="preserve">relevant </w:t>
      </w:r>
      <w:r w:rsidR="00D4270F" w:rsidRPr="00035DA4">
        <w:rPr>
          <w:rFonts w:ascii="Trebuchet MS" w:eastAsia="Times New Roman" w:hAnsi="Trebuchet MS" w:cs="Times New Roman"/>
          <w:szCs w:val="24"/>
        </w:rPr>
        <w:t>conditions.</w:t>
      </w:r>
      <w:r w:rsidR="00D4270F" w:rsidRPr="006B1E29">
        <w:rPr>
          <w:rFonts w:ascii="Trebuchet MS" w:eastAsia="Times New Roman" w:hAnsi="Trebuchet MS" w:cs="Times New Roman"/>
          <w:szCs w:val="24"/>
        </w:rPr>
        <w:t xml:space="preserve"> </w:t>
      </w:r>
    </w:p>
    <w:p w:rsidR="00730F06" w:rsidRPr="00D4270F" w:rsidRDefault="00730F06" w:rsidP="00035DA4">
      <w:pPr>
        <w:jc w:val="both"/>
        <w:rPr>
          <w:color w:val="FF0000"/>
        </w:rPr>
      </w:pPr>
    </w:p>
    <w:sectPr w:rsidR="00730F06" w:rsidRPr="00D4270F" w:rsidSect="006B1A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70F"/>
    <w:rsid w:val="00035DA4"/>
    <w:rsid w:val="00097408"/>
    <w:rsid w:val="000F2D6B"/>
    <w:rsid w:val="00114C4F"/>
    <w:rsid w:val="001177E2"/>
    <w:rsid w:val="001523DE"/>
    <w:rsid w:val="00165F96"/>
    <w:rsid w:val="001E10BC"/>
    <w:rsid w:val="001F4CDC"/>
    <w:rsid w:val="00271714"/>
    <w:rsid w:val="004D1F9B"/>
    <w:rsid w:val="004E54CE"/>
    <w:rsid w:val="006B1AF4"/>
    <w:rsid w:val="006B1E29"/>
    <w:rsid w:val="007278FB"/>
    <w:rsid w:val="00730F06"/>
    <w:rsid w:val="00735FBC"/>
    <w:rsid w:val="008106CD"/>
    <w:rsid w:val="009549E6"/>
    <w:rsid w:val="00B22CE6"/>
    <w:rsid w:val="00BA5C16"/>
    <w:rsid w:val="00BA7673"/>
    <w:rsid w:val="00C41970"/>
    <w:rsid w:val="00C61D88"/>
    <w:rsid w:val="00D4270F"/>
    <w:rsid w:val="00D838F2"/>
    <w:rsid w:val="00DB4BF8"/>
    <w:rsid w:val="00DD5BC1"/>
    <w:rsid w:val="00EB4D79"/>
    <w:rsid w:val="00F026D1"/>
    <w:rsid w:val="00F04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D8104C-A354-4DEE-A466-9D6085701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2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3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4D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D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3</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14</cp:revision>
  <dcterms:created xsi:type="dcterms:W3CDTF">2021-08-04T09:04:00Z</dcterms:created>
  <dcterms:modified xsi:type="dcterms:W3CDTF">2021-08-11T11:19:00Z</dcterms:modified>
</cp:coreProperties>
</file>