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4E0" w:rsidRPr="0017335D" w:rsidRDefault="00F674E0">
      <w:pPr>
        <w:pStyle w:val="BodyText"/>
        <w:tabs>
          <w:tab w:val="left" w:pos="2552"/>
        </w:tabs>
        <w:ind w:left="2552" w:hanging="2552"/>
        <w:jc w:val="both"/>
        <w:rPr>
          <w:rFonts w:ascii="Trebuchet MS" w:hAnsi="Trebuchet MS"/>
          <w:sz w:val="22"/>
          <w:szCs w:val="22"/>
        </w:rPr>
      </w:pPr>
      <w:r w:rsidRPr="0017335D">
        <w:rPr>
          <w:rFonts w:ascii="Trebuchet MS" w:hAnsi="Trebuchet MS"/>
          <w:sz w:val="22"/>
          <w:szCs w:val="22"/>
        </w:rPr>
        <w:t>DELEGATED HOUSEHOLDER APPLICATION REPORT</w:t>
      </w:r>
    </w:p>
    <w:p w:rsidR="00F674E0" w:rsidRPr="0017335D" w:rsidRDefault="00F674E0">
      <w:pPr>
        <w:pStyle w:val="BodyText"/>
        <w:tabs>
          <w:tab w:val="left" w:pos="2552"/>
        </w:tabs>
        <w:ind w:left="2552" w:hanging="2552"/>
        <w:jc w:val="both"/>
        <w:rPr>
          <w:rFonts w:ascii="Trebuchet MS" w:hAnsi="Trebuchet MS"/>
          <w:sz w:val="22"/>
          <w:szCs w:val="22"/>
        </w:rPr>
      </w:pPr>
      <w:r w:rsidRPr="0017335D">
        <w:rPr>
          <w:rFonts w:ascii="Trebuchet MS" w:hAnsi="Trebuchet MS"/>
          <w:sz w:val="22"/>
          <w:szCs w:val="22"/>
        </w:rPr>
        <w:t>Ward:</w:t>
      </w:r>
      <w:r w:rsidR="00655043">
        <w:rPr>
          <w:rFonts w:ascii="Trebuchet MS" w:hAnsi="Trebuchet MS"/>
          <w:sz w:val="22"/>
          <w:szCs w:val="22"/>
        </w:rPr>
        <w:tab/>
      </w:r>
      <w:r w:rsidR="00655043">
        <w:rPr>
          <w:rFonts w:ascii="Trebuchet MS" w:hAnsi="Trebuchet MS"/>
          <w:sz w:val="22"/>
          <w:szCs w:val="22"/>
        </w:rPr>
        <w:tab/>
      </w:r>
      <w:r w:rsidR="007625B6">
        <w:rPr>
          <w:rFonts w:ascii="Trebuchet MS" w:hAnsi="Trebuchet MS"/>
          <w:b w:val="0"/>
          <w:sz w:val="22"/>
          <w:szCs w:val="22"/>
        </w:rPr>
        <w:t>Minster</w:t>
      </w:r>
    </w:p>
    <w:p w:rsidR="00F674E0" w:rsidRPr="0017335D" w:rsidRDefault="00F674E0">
      <w:pPr>
        <w:pStyle w:val="BodyText"/>
        <w:tabs>
          <w:tab w:val="left" w:pos="2552"/>
        </w:tabs>
        <w:ind w:left="2552" w:hanging="2552"/>
        <w:jc w:val="both"/>
        <w:rPr>
          <w:rFonts w:ascii="Trebuchet MS" w:hAnsi="Trebuchet MS"/>
          <w:b w:val="0"/>
          <w:sz w:val="22"/>
          <w:szCs w:val="22"/>
        </w:rPr>
      </w:pPr>
      <w:r w:rsidRPr="0017335D">
        <w:rPr>
          <w:rFonts w:ascii="Trebuchet MS" w:hAnsi="Trebuchet MS"/>
          <w:sz w:val="22"/>
          <w:szCs w:val="22"/>
        </w:rPr>
        <w:t>App Ref:</w:t>
      </w:r>
      <w:r w:rsidR="00655043">
        <w:rPr>
          <w:rFonts w:ascii="Trebuchet MS" w:hAnsi="Trebuchet MS"/>
          <w:sz w:val="22"/>
          <w:szCs w:val="22"/>
        </w:rPr>
        <w:tab/>
      </w:r>
      <w:r w:rsidR="00655043">
        <w:rPr>
          <w:rFonts w:ascii="Trebuchet MS" w:hAnsi="Trebuchet MS"/>
          <w:sz w:val="22"/>
          <w:szCs w:val="22"/>
        </w:rPr>
        <w:tab/>
      </w:r>
      <w:r w:rsidR="007625B6" w:rsidRPr="007625B6">
        <w:rPr>
          <w:rFonts w:ascii="Trebuchet MS" w:hAnsi="Trebuchet MS" w:cs="Trebuchet MS"/>
          <w:b w:val="0"/>
          <w:sz w:val="22"/>
          <w:szCs w:val="22"/>
          <w:lang w:val="en-US"/>
        </w:rPr>
        <w:t>20184</w:t>
      </w:r>
      <w:r w:rsidR="008F255C">
        <w:rPr>
          <w:rFonts w:ascii="Trebuchet MS" w:hAnsi="Trebuchet MS" w:cs="Trebuchet MS"/>
          <w:b w:val="0"/>
          <w:sz w:val="22"/>
          <w:szCs w:val="22"/>
          <w:lang w:val="en-US"/>
        </w:rPr>
        <w:t>7</w:t>
      </w:r>
      <w:bookmarkStart w:id="0" w:name="_GoBack"/>
      <w:bookmarkEnd w:id="0"/>
      <w:r w:rsidRPr="0017335D">
        <w:rPr>
          <w:rFonts w:ascii="Trebuchet MS" w:hAnsi="Trebuchet MS"/>
          <w:b w:val="0"/>
          <w:sz w:val="22"/>
          <w:szCs w:val="22"/>
        </w:rPr>
        <w:t>/HOU</w:t>
      </w:r>
    </w:p>
    <w:p w:rsidR="00F674E0" w:rsidRPr="0017335D" w:rsidRDefault="00F674E0" w:rsidP="00F674E0">
      <w:pPr>
        <w:jc w:val="both"/>
        <w:rPr>
          <w:rFonts w:cs="Trebuchet MS"/>
          <w:sz w:val="22"/>
          <w:szCs w:val="22"/>
        </w:rPr>
      </w:pPr>
      <w:r w:rsidRPr="0017335D">
        <w:rPr>
          <w:b/>
          <w:bCs/>
          <w:sz w:val="22"/>
          <w:szCs w:val="22"/>
        </w:rPr>
        <w:t>Address:</w:t>
      </w:r>
      <w:r w:rsidR="00655043">
        <w:rPr>
          <w:sz w:val="22"/>
          <w:szCs w:val="22"/>
        </w:rPr>
        <w:tab/>
      </w:r>
      <w:r w:rsidR="00655043">
        <w:rPr>
          <w:sz w:val="22"/>
          <w:szCs w:val="22"/>
        </w:rPr>
        <w:tab/>
      </w:r>
      <w:r w:rsidR="00655043">
        <w:rPr>
          <w:sz w:val="22"/>
          <w:szCs w:val="22"/>
        </w:rPr>
        <w:tab/>
      </w:r>
      <w:r w:rsidR="007625B6">
        <w:rPr>
          <w:rFonts w:cs="Trebuchet MS"/>
          <w:bCs/>
          <w:sz w:val="22"/>
          <w:szCs w:val="22"/>
        </w:rPr>
        <w:t>6 Hungerford Drive, Reading, RG1 6JA</w:t>
      </w:r>
    </w:p>
    <w:p w:rsidR="00BB47C8" w:rsidRPr="0017335D" w:rsidRDefault="00F674E0" w:rsidP="00655043">
      <w:pPr>
        <w:ind w:left="2880" w:hanging="2880"/>
        <w:rPr>
          <w:rFonts w:cs="Trebuchet MS"/>
          <w:sz w:val="22"/>
          <w:szCs w:val="22"/>
        </w:rPr>
      </w:pPr>
      <w:r w:rsidRPr="0017335D">
        <w:rPr>
          <w:b/>
          <w:sz w:val="22"/>
          <w:szCs w:val="22"/>
        </w:rPr>
        <w:t>Proposals</w:t>
      </w:r>
      <w:r w:rsidRPr="0017335D">
        <w:rPr>
          <w:sz w:val="22"/>
          <w:szCs w:val="22"/>
        </w:rPr>
        <w:t>:</w:t>
      </w:r>
      <w:r w:rsidR="00655043">
        <w:rPr>
          <w:sz w:val="22"/>
          <w:szCs w:val="22"/>
        </w:rPr>
        <w:tab/>
      </w:r>
      <w:r w:rsidR="007625B6" w:rsidRPr="00B068F5">
        <w:rPr>
          <w:rFonts w:cs="Trebuchet MS"/>
          <w:sz w:val="22"/>
          <w:szCs w:val="22"/>
        </w:rPr>
        <w:t>Erection of a single storey rear extension</w:t>
      </w:r>
      <w:r w:rsidR="00655043" w:rsidRPr="00B068F5">
        <w:rPr>
          <w:rFonts w:cs="Trebuchet MS"/>
          <w:sz w:val="22"/>
          <w:szCs w:val="22"/>
        </w:rPr>
        <w:t>.</w:t>
      </w:r>
    </w:p>
    <w:p w:rsidR="00F674E0" w:rsidRPr="0017335D" w:rsidRDefault="00F674E0" w:rsidP="00BB47C8">
      <w:pPr>
        <w:rPr>
          <w:sz w:val="22"/>
          <w:szCs w:val="22"/>
        </w:rPr>
      </w:pPr>
      <w:r w:rsidRPr="0017335D">
        <w:rPr>
          <w:b/>
          <w:sz w:val="22"/>
          <w:szCs w:val="22"/>
        </w:rPr>
        <w:t>Case Officer</w:t>
      </w:r>
      <w:r w:rsidRPr="0017335D">
        <w:rPr>
          <w:sz w:val="22"/>
          <w:szCs w:val="22"/>
        </w:rPr>
        <w:t>:</w:t>
      </w:r>
      <w:r w:rsidR="00655043">
        <w:rPr>
          <w:sz w:val="22"/>
          <w:szCs w:val="22"/>
        </w:rPr>
        <w:tab/>
      </w:r>
      <w:r w:rsidR="00655043">
        <w:rPr>
          <w:sz w:val="22"/>
          <w:szCs w:val="22"/>
        </w:rPr>
        <w:tab/>
      </w:r>
      <w:r w:rsidR="00655043">
        <w:rPr>
          <w:sz w:val="22"/>
          <w:szCs w:val="22"/>
        </w:rPr>
        <w:tab/>
      </w:r>
      <w:r w:rsidR="00FA502E">
        <w:rPr>
          <w:rFonts w:cs="Trebuchet MS"/>
          <w:bCs/>
          <w:sz w:val="22"/>
          <w:szCs w:val="22"/>
        </w:rPr>
        <w:t>James Schofield</w:t>
      </w:r>
    </w:p>
    <w:p w:rsidR="00F674E0" w:rsidRPr="0017335D" w:rsidRDefault="00F674E0">
      <w:pPr>
        <w:pStyle w:val="BodyText"/>
        <w:tabs>
          <w:tab w:val="left" w:pos="2552"/>
        </w:tabs>
        <w:ind w:left="2552" w:hanging="2552"/>
        <w:jc w:val="both"/>
        <w:rPr>
          <w:rFonts w:ascii="Trebuchet MS" w:hAnsi="Trebuchet MS"/>
          <w:b w:val="0"/>
          <w:sz w:val="22"/>
          <w:szCs w:val="22"/>
        </w:rPr>
      </w:pPr>
      <w:r w:rsidRPr="0017335D">
        <w:rPr>
          <w:rFonts w:ascii="Trebuchet MS" w:hAnsi="Trebuchet MS"/>
          <w:sz w:val="22"/>
          <w:szCs w:val="22"/>
        </w:rPr>
        <w:t>Applicant:</w:t>
      </w:r>
      <w:r w:rsidR="00655043">
        <w:rPr>
          <w:rFonts w:ascii="Trebuchet MS" w:hAnsi="Trebuchet MS"/>
          <w:sz w:val="22"/>
          <w:szCs w:val="22"/>
        </w:rPr>
        <w:tab/>
      </w:r>
      <w:r w:rsidR="00655043">
        <w:rPr>
          <w:rFonts w:ascii="Trebuchet MS" w:hAnsi="Trebuchet MS"/>
          <w:sz w:val="22"/>
          <w:szCs w:val="22"/>
        </w:rPr>
        <w:tab/>
      </w:r>
      <w:r w:rsidR="007625B6">
        <w:rPr>
          <w:rFonts w:ascii="Trebuchet MS" w:hAnsi="Trebuchet MS" w:cs="Trebuchet MS"/>
          <w:b w:val="0"/>
          <w:sz w:val="22"/>
          <w:szCs w:val="22"/>
        </w:rPr>
        <w:t>Jian Tong Linus Yin</w:t>
      </w:r>
    </w:p>
    <w:p w:rsidR="00D87A51" w:rsidRPr="0017335D" w:rsidRDefault="00F674E0" w:rsidP="00F674E0">
      <w:pPr>
        <w:pStyle w:val="BodyText"/>
        <w:jc w:val="both"/>
        <w:rPr>
          <w:rFonts w:ascii="Trebuchet MS" w:hAnsi="Trebuchet MS"/>
          <w:sz w:val="22"/>
          <w:szCs w:val="22"/>
        </w:rPr>
      </w:pPr>
      <w:r w:rsidRPr="0017335D">
        <w:rPr>
          <w:rFonts w:ascii="Trebuchet MS" w:hAnsi="Trebuchet MS"/>
          <w:sz w:val="22"/>
          <w:szCs w:val="22"/>
        </w:rPr>
        <w:t>Date received (valid from):</w:t>
      </w:r>
      <w:r w:rsidR="00655043">
        <w:rPr>
          <w:rFonts w:ascii="Trebuchet MS" w:hAnsi="Trebuchet MS"/>
          <w:sz w:val="22"/>
          <w:szCs w:val="22"/>
        </w:rPr>
        <w:tab/>
      </w:r>
      <w:r w:rsidR="00332765" w:rsidRPr="0017335D">
        <w:rPr>
          <w:rFonts w:ascii="Trebuchet MS" w:hAnsi="Trebuchet MS"/>
          <w:b w:val="0"/>
          <w:sz w:val="22"/>
          <w:szCs w:val="22"/>
        </w:rPr>
        <w:t>1</w:t>
      </w:r>
      <w:r w:rsidR="007625B6">
        <w:rPr>
          <w:rFonts w:ascii="Trebuchet MS" w:hAnsi="Trebuchet MS"/>
          <w:b w:val="0"/>
          <w:sz w:val="22"/>
          <w:szCs w:val="22"/>
        </w:rPr>
        <w:t>8</w:t>
      </w:r>
      <w:r w:rsidRPr="0017335D">
        <w:rPr>
          <w:rFonts w:ascii="Trebuchet MS" w:hAnsi="Trebuchet MS"/>
          <w:b w:val="0"/>
          <w:sz w:val="22"/>
          <w:szCs w:val="22"/>
        </w:rPr>
        <w:t xml:space="preserve"> </w:t>
      </w:r>
      <w:r w:rsidR="007625B6">
        <w:rPr>
          <w:rFonts w:ascii="Trebuchet MS" w:hAnsi="Trebuchet MS"/>
          <w:b w:val="0"/>
          <w:sz w:val="22"/>
          <w:szCs w:val="22"/>
        </w:rPr>
        <w:t>December</w:t>
      </w:r>
      <w:r w:rsidR="00655043">
        <w:rPr>
          <w:rFonts w:ascii="Trebuchet MS" w:hAnsi="Trebuchet MS"/>
          <w:b w:val="0"/>
          <w:sz w:val="22"/>
          <w:szCs w:val="22"/>
        </w:rPr>
        <w:t xml:space="preserve"> 2020</w:t>
      </w:r>
      <w:r w:rsidRPr="0017335D">
        <w:rPr>
          <w:rFonts w:ascii="Trebuchet MS" w:hAnsi="Trebuchet MS"/>
          <w:sz w:val="22"/>
          <w:szCs w:val="22"/>
        </w:rPr>
        <w:t xml:space="preserve">      </w:t>
      </w:r>
    </w:p>
    <w:p w:rsidR="00F674E0" w:rsidRPr="0017335D" w:rsidRDefault="00F674E0" w:rsidP="00F674E0">
      <w:pPr>
        <w:pStyle w:val="BodyText"/>
        <w:jc w:val="both"/>
        <w:rPr>
          <w:rFonts w:ascii="Trebuchet MS" w:hAnsi="Trebuchet MS"/>
          <w:sz w:val="22"/>
          <w:szCs w:val="22"/>
        </w:rPr>
      </w:pPr>
      <w:r w:rsidRPr="0017335D">
        <w:rPr>
          <w:rFonts w:ascii="Trebuchet MS" w:hAnsi="Trebuchet MS"/>
          <w:sz w:val="22"/>
          <w:szCs w:val="22"/>
        </w:rPr>
        <w:t>Target Decision date:</w:t>
      </w:r>
      <w:r w:rsidR="00655043">
        <w:rPr>
          <w:rFonts w:ascii="Trebuchet MS" w:hAnsi="Trebuchet MS"/>
          <w:b w:val="0"/>
          <w:sz w:val="22"/>
          <w:szCs w:val="22"/>
        </w:rPr>
        <w:tab/>
      </w:r>
      <w:r w:rsidR="007625B6">
        <w:rPr>
          <w:rFonts w:ascii="Trebuchet MS" w:hAnsi="Trebuchet MS" w:cs="Trebuchet MS"/>
          <w:b w:val="0"/>
          <w:noProof/>
          <w:sz w:val="22"/>
          <w:szCs w:val="22"/>
        </w:rPr>
        <w:t>12</w:t>
      </w:r>
      <w:r w:rsidRPr="0017335D">
        <w:rPr>
          <w:rFonts w:ascii="Trebuchet MS" w:hAnsi="Trebuchet MS" w:cs="Trebuchet MS"/>
          <w:b w:val="0"/>
          <w:noProof/>
          <w:sz w:val="22"/>
          <w:szCs w:val="22"/>
        </w:rPr>
        <w:t xml:space="preserve"> </w:t>
      </w:r>
      <w:r w:rsidR="007625B6">
        <w:rPr>
          <w:rFonts w:ascii="Trebuchet MS" w:hAnsi="Trebuchet MS" w:cs="Trebuchet MS"/>
          <w:b w:val="0"/>
          <w:noProof/>
          <w:sz w:val="22"/>
          <w:szCs w:val="22"/>
        </w:rPr>
        <w:t>February</w:t>
      </w:r>
      <w:r w:rsidR="00655043">
        <w:rPr>
          <w:rFonts w:ascii="Trebuchet MS" w:hAnsi="Trebuchet MS" w:cs="Trebuchet MS"/>
          <w:b w:val="0"/>
          <w:noProof/>
          <w:sz w:val="22"/>
          <w:szCs w:val="22"/>
        </w:rPr>
        <w:t xml:space="preserve"> 202</w:t>
      </w:r>
      <w:r w:rsidR="007625B6">
        <w:rPr>
          <w:rFonts w:ascii="Trebuchet MS" w:hAnsi="Trebuchet MS" w:cs="Trebuchet MS"/>
          <w:b w:val="0"/>
          <w:noProof/>
          <w:sz w:val="22"/>
          <w:szCs w:val="22"/>
        </w:rPr>
        <w:t>1</w:t>
      </w:r>
    </w:p>
    <w:p w:rsidR="00F674E0" w:rsidRPr="0017335D" w:rsidRDefault="00F674E0">
      <w:pPr>
        <w:pStyle w:val="BodyText"/>
        <w:tabs>
          <w:tab w:val="left" w:pos="2552"/>
        </w:tabs>
        <w:ind w:left="2552" w:hanging="2552"/>
        <w:jc w:val="both"/>
        <w:rPr>
          <w:rFonts w:ascii="Trebuchet MS" w:hAnsi="Trebuchet MS"/>
          <w:b w:val="0"/>
          <w:sz w:val="22"/>
          <w:szCs w:val="22"/>
        </w:rPr>
      </w:pPr>
    </w:p>
    <w:p w:rsidR="00F674E0" w:rsidRPr="0017335D" w:rsidRDefault="00F674E0" w:rsidP="00832380">
      <w:pPr>
        <w:pStyle w:val="Heading1"/>
        <w:ind w:hanging="426"/>
      </w:pPr>
      <w:r w:rsidRPr="0017335D">
        <w:t>1.</w:t>
      </w:r>
      <w:r w:rsidRPr="0017335D">
        <w:tab/>
        <w:t>INTRODUCTION</w:t>
      </w:r>
    </w:p>
    <w:p w:rsidR="00F674E0" w:rsidRPr="0017335D" w:rsidRDefault="00F674E0" w:rsidP="00832380">
      <w:pPr>
        <w:ind w:hanging="426"/>
        <w:jc w:val="both"/>
        <w:rPr>
          <w:sz w:val="22"/>
          <w:szCs w:val="22"/>
        </w:rPr>
      </w:pPr>
    </w:p>
    <w:p w:rsidR="00332765" w:rsidRPr="0017335D" w:rsidRDefault="00332765" w:rsidP="00832380">
      <w:pPr>
        <w:jc w:val="both"/>
        <w:rPr>
          <w:sz w:val="22"/>
          <w:szCs w:val="22"/>
        </w:rPr>
      </w:pPr>
      <w:r w:rsidRPr="0017335D">
        <w:rPr>
          <w:sz w:val="22"/>
          <w:szCs w:val="22"/>
        </w:rPr>
        <w:t xml:space="preserve">The development site is a </w:t>
      </w:r>
      <w:r w:rsidR="0086092E">
        <w:rPr>
          <w:sz w:val="22"/>
          <w:szCs w:val="22"/>
        </w:rPr>
        <w:t xml:space="preserve">two-storey </w:t>
      </w:r>
      <w:r w:rsidRPr="0017335D">
        <w:rPr>
          <w:sz w:val="22"/>
          <w:szCs w:val="22"/>
        </w:rPr>
        <w:t xml:space="preserve">semi-detached residential dwelling located on the Eastern side of </w:t>
      </w:r>
      <w:r w:rsidR="0086092E">
        <w:rPr>
          <w:sz w:val="22"/>
          <w:szCs w:val="22"/>
        </w:rPr>
        <w:t>Hungerford Drive; a suburban cul-de-sac</w:t>
      </w:r>
      <w:r w:rsidRPr="0017335D">
        <w:rPr>
          <w:sz w:val="22"/>
          <w:szCs w:val="22"/>
        </w:rPr>
        <w:t>.</w:t>
      </w:r>
      <w:r w:rsidR="0086092E">
        <w:rPr>
          <w:sz w:val="22"/>
          <w:szCs w:val="22"/>
        </w:rPr>
        <w:t xml:space="preserve"> The site lies directly south of </w:t>
      </w:r>
      <w:proofErr w:type="spellStart"/>
      <w:r w:rsidR="0086092E">
        <w:rPr>
          <w:sz w:val="22"/>
          <w:szCs w:val="22"/>
        </w:rPr>
        <w:t>it’s</w:t>
      </w:r>
      <w:proofErr w:type="spellEnd"/>
      <w:r w:rsidR="0086092E">
        <w:rPr>
          <w:sz w:val="22"/>
          <w:szCs w:val="22"/>
        </w:rPr>
        <w:t xml:space="preserve"> attached neighbour with a conservatory extending five metres along this boundary.</w:t>
      </w:r>
    </w:p>
    <w:p w:rsidR="00F674E0" w:rsidRPr="0017335D" w:rsidRDefault="00F674E0">
      <w:pPr>
        <w:jc w:val="both"/>
        <w:rPr>
          <w:b/>
          <w:bCs/>
          <w:sz w:val="22"/>
          <w:szCs w:val="22"/>
        </w:rPr>
      </w:pPr>
    </w:p>
    <w:p w:rsidR="00F674E0" w:rsidRPr="0017335D" w:rsidRDefault="00F674E0" w:rsidP="00832380">
      <w:pPr>
        <w:pStyle w:val="Heading1"/>
        <w:ind w:hanging="426"/>
      </w:pPr>
      <w:r w:rsidRPr="0017335D">
        <w:t>2.</w:t>
      </w:r>
      <w:r w:rsidRPr="0017335D">
        <w:tab/>
        <w:t>PROPOSAL AND SUPPORTING INFORMATION</w:t>
      </w:r>
    </w:p>
    <w:p w:rsidR="00F674E0" w:rsidRPr="0017335D" w:rsidRDefault="00F674E0">
      <w:pPr>
        <w:pStyle w:val="BodyText"/>
        <w:jc w:val="both"/>
        <w:rPr>
          <w:rFonts w:ascii="Trebuchet MS" w:hAnsi="Trebuchet MS"/>
          <w:sz w:val="22"/>
          <w:szCs w:val="22"/>
        </w:rPr>
      </w:pPr>
    </w:p>
    <w:p w:rsidR="00F674E0" w:rsidRDefault="00230E5E" w:rsidP="00C531B5">
      <w:pPr>
        <w:rPr>
          <w:bCs/>
          <w:sz w:val="22"/>
          <w:szCs w:val="22"/>
        </w:rPr>
      </w:pPr>
      <w:r w:rsidRPr="0017335D">
        <w:rPr>
          <w:sz w:val="22"/>
          <w:szCs w:val="22"/>
        </w:rPr>
        <w:t xml:space="preserve">The proposed development is for </w:t>
      </w:r>
      <w:r w:rsidR="00AA7DA6">
        <w:rPr>
          <w:sz w:val="22"/>
          <w:szCs w:val="22"/>
        </w:rPr>
        <w:t>the demolishment of an existing conservatory and the building of a single-storey rear extension at a depth of five metres</w:t>
      </w:r>
      <w:r w:rsidR="00332765" w:rsidRPr="0017335D">
        <w:rPr>
          <w:sz w:val="22"/>
          <w:szCs w:val="22"/>
        </w:rPr>
        <w:t>.</w:t>
      </w:r>
      <w:r w:rsidR="00C531B5">
        <w:rPr>
          <w:sz w:val="22"/>
          <w:szCs w:val="22"/>
        </w:rPr>
        <w:t xml:space="preserve"> </w:t>
      </w:r>
      <w:r w:rsidR="00F674E0" w:rsidRPr="0017335D">
        <w:rPr>
          <w:bCs/>
          <w:sz w:val="22"/>
          <w:szCs w:val="22"/>
        </w:rPr>
        <w:t>Plans considered</w:t>
      </w:r>
      <w:r w:rsidR="00C531B5">
        <w:rPr>
          <w:bCs/>
          <w:sz w:val="22"/>
          <w:szCs w:val="22"/>
        </w:rPr>
        <w:t>;</w:t>
      </w:r>
    </w:p>
    <w:p w:rsidR="00C531B5" w:rsidRPr="0017335D" w:rsidRDefault="00C531B5" w:rsidP="00C531B5">
      <w:pPr>
        <w:ind w:left="720"/>
        <w:rPr>
          <w:b/>
          <w:bCs/>
          <w:sz w:val="22"/>
          <w:szCs w:val="22"/>
        </w:rPr>
      </w:pPr>
    </w:p>
    <w:p w:rsidR="00F674E0" w:rsidRDefault="00230E5E" w:rsidP="00C531B5">
      <w:pPr>
        <w:pStyle w:val="BodyText"/>
        <w:ind w:left="720"/>
        <w:jc w:val="both"/>
        <w:rPr>
          <w:rFonts w:ascii="Trebuchet MS" w:hAnsi="Trebuchet MS"/>
          <w:b w:val="0"/>
          <w:bCs/>
          <w:sz w:val="22"/>
          <w:szCs w:val="22"/>
        </w:rPr>
      </w:pPr>
      <w:proofErr w:type="spellStart"/>
      <w:r w:rsidRPr="0017335D">
        <w:rPr>
          <w:rFonts w:ascii="Trebuchet MS" w:hAnsi="Trebuchet MS"/>
          <w:b w:val="0"/>
          <w:bCs/>
          <w:sz w:val="22"/>
          <w:szCs w:val="22"/>
        </w:rPr>
        <w:t>Dwg</w:t>
      </w:r>
      <w:proofErr w:type="spellEnd"/>
      <w:r w:rsidRPr="0017335D">
        <w:rPr>
          <w:rFonts w:ascii="Trebuchet MS" w:hAnsi="Trebuchet MS"/>
          <w:b w:val="0"/>
          <w:bCs/>
          <w:sz w:val="22"/>
          <w:szCs w:val="22"/>
        </w:rPr>
        <w:t xml:space="preserve"> No. </w:t>
      </w:r>
      <w:r w:rsidR="00AA7DA6">
        <w:rPr>
          <w:rFonts w:ascii="Trebuchet MS" w:hAnsi="Trebuchet MS"/>
          <w:b w:val="0"/>
          <w:bCs/>
          <w:sz w:val="22"/>
          <w:szCs w:val="22"/>
        </w:rPr>
        <w:t>120-109-P1 Location &amp; Block Plan</w:t>
      </w:r>
    </w:p>
    <w:p w:rsidR="00AA7DA6" w:rsidRDefault="00AA7DA6" w:rsidP="00C531B5">
      <w:pPr>
        <w:pStyle w:val="BodyText"/>
        <w:ind w:left="720"/>
        <w:jc w:val="both"/>
        <w:rPr>
          <w:rFonts w:ascii="Trebuchet MS" w:hAnsi="Trebuchet MS"/>
          <w:b w:val="0"/>
          <w:bCs/>
          <w:sz w:val="22"/>
          <w:szCs w:val="22"/>
        </w:rPr>
      </w:pPr>
      <w:proofErr w:type="spellStart"/>
      <w:r w:rsidRPr="0017335D">
        <w:rPr>
          <w:rFonts w:ascii="Trebuchet MS" w:hAnsi="Trebuchet MS"/>
          <w:b w:val="0"/>
          <w:bCs/>
          <w:sz w:val="22"/>
          <w:szCs w:val="22"/>
        </w:rPr>
        <w:t>Dwg</w:t>
      </w:r>
      <w:proofErr w:type="spellEnd"/>
      <w:r w:rsidRPr="0017335D">
        <w:rPr>
          <w:rFonts w:ascii="Trebuchet MS" w:hAnsi="Trebuchet MS"/>
          <w:b w:val="0"/>
          <w:bCs/>
          <w:sz w:val="22"/>
          <w:szCs w:val="22"/>
        </w:rPr>
        <w:t xml:space="preserve"> No. </w:t>
      </w:r>
      <w:r>
        <w:rPr>
          <w:rFonts w:ascii="Trebuchet MS" w:hAnsi="Trebuchet MS"/>
          <w:b w:val="0"/>
          <w:bCs/>
          <w:sz w:val="22"/>
          <w:szCs w:val="22"/>
        </w:rPr>
        <w:t xml:space="preserve">120-109-P2 Existing </w:t>
      </w:r>
      <w:r w:rsidR="00694BD1">
        <w:rPr>
          <w:rFonts w:ascii="Trebuchet MS" w:hAnsi="Trebuchet MS"/>
          <w:b w:val="0"/>
          <w:bCs/>
          <w:sz w:val="22"/>
          <w:szCs w:val="22"/>
        </w:rPr>
        <w:t>Ground and First Floor Plans</w:t>
      </w:r>
    </w:p>
    <w:p w:rsidR="00694BD1" w:rsidRDefault="00694BD1" w:rsidP="00C531B5">
      <w:pPr>
        <w:pStyle w:val="BodyText"/>
        <w:ind w:left="720"/>
        <w:jc w:val="both"/>
        <w:rPr>
          <w:rFonts w:ascii="Trebuchet MS" w:hAnsi="Trebuchet MS"/>
          <w:b w:val="0"/>
          <w:bCs/>
          <w:sz w:val="22"/>
          <w:szCs w:val="22"/>
        </w:rPr>
      </w:pPr>
      <w:proofErr w:type="spellStart"/>
      <w:r w:rsidRPr="0017335D">
        <w:rPr>
          <w:rFonts w:ascii="Trebuchet MS" w:hAnsi="Trebuchet MS"/>
          <w:b w:val="0"/>
          <w:bCs/>
          <w:sz w:val="22"/>
          <w:szCs w:val="22"/>
        </w:rPr>
        <w:t>Dwg</w:t>
      </w:r>
      <w:proofErr w:type="spellEnd"/>
      <w:r w:rsidRPr="0017335D">
        <w:rPr>
          <w:rFonts w:ascii="Trebuchet MS" w:hAnsi="Trebuchet MS"/>
          <w:b w:val="0"/>
          <w:bCs/>
          <w:sz w:val="22"/>
          <w:szCs w:val="22"/>
        </w:rPr>
        <w:t xml:space="preserve"> No. </w:t>
      </w:r>
      <w:r>
        <w:rPr>
          <w:rFonts w:ascii="Trebuchet MS" w:hAnsi="Trebuchet MS"/>
          <w:b w:val="0"/>
          <w:bCs/>
          <w:sz w:val="22"/>
          <w:szCs w:val="22"/>
        </w:rPr>
        <w:t>120-109-P3 Proposed Ground and First Floor Plans</w:t>
      </w:r>
    </w:p>
    <w:p w:rsidR="00694BD1" w:rsidRDefault="00694BD1" w:rsidP="00C531B5">
      <w:pPr>
        <w:pStyle w:val="BodyText"/>
        <w:ind w:left="720"/>
        <w:jc w:val="both"/>
        <w:rPr>
          <w:rFonts w:ascii="Trebuchet MS" w:hAnsi="Trebuchet MS"/>
          <w:b w:val="0"/>
          <w:bCs/>
          <w:sz w:val="22"/>
          <w:szCs w:val="22"/>
        </w:rPr>
      </w:pPr>
      <w:proofErr w:type="spellStart"/>
      <w:r w:rsidRPr="0017335D">
        <w:rPr>
          <w:rFonts w:ascii="Trebuchet MS" w:hAnsi="Trebuchet MS"/>
          <w:b w:val="0"/>
          <w:bCs/>
          <w:sz w:val="22"/>
          <w:szCs w:val="22"/>
        </w:rPr>
        <w:t>Dwg</w:t>
      </w:r>
      <w:proofErr w:type="spellEnd"/>
      <w:r w:rsidRPr="0017335D">
        <w:rPr>
          <w:rFonts w:ascii="Trebuchet MS" w:hAnsi="Trebuchet MS"/>
          <w:b w:val="0"/>
          <w:bCs/>
          <w:sz w:val="22"/>
          <w:szCs w:val="22"/>
        </w:rPr>
        <w:t xml:space="preserve"> No. </w:t>
      </w:r>
      <w:r>
        <w:rPr>
          <w:rFonts w:ascii="Trebuchet MS" w:hAnsi="Trebuchet MS"/>
          <w:b w:val="0"/>
          <w:bCs/>
          <w:sz w:val="22"/>
          <w:szCs w:val="22"/>
        </w:rPr>
        <w:t>120-109-P4 Existing Section &amp; Elevations</w:t>
      </w:r>
    </w:p>
    <w:p w:rsidR="00694BD1" w:rsidRDefault="00694BD1" w:rsidP="00C531B5">
      <w:pPr>
        <w:pStyle w:val="BodyText"/>
        <w:ind w:left="720"/>
        <w:jc w:val="both"/>
        <w:rPr>
          <w:rFonts w:ascii="Trebuchet MS" w:hAnsi="Trebuchet MS"/>
          <w:b w:val="0"/>
          <w:bCs/>
          <w:sz w:val="22"/>
          <w:szCs w:val="22"/>
        </w:rPr>
      </w:pPr>
      <w:proofErr w:type="spellStart"/>
      <w:r w:rsidRPr="0017335D">
        <w:rPr>
          <w:rFonts w:ascii="Trebuchet MS" w:hAnsi="Trebuchet MS"/>
          <w:b w:val="0"/>
          <w:bCs/>
          <w:sz w:val="22"/>
          <w:szCs w:val="22"/>
        </w:rPr>
        <w:t>Dwg</w:t>
      </w:r>
      <w:proofErr w:type="spellEnd"/>
      <w:r w:rsidRPr="0017335D">
        <w:rPr>
          <w:rFonts w:ascii="Trebuchet MS" w:hAnsi="Trebuchet MS"/>
          <w:b w:val="0"/>
          <w:bCs/>
          <w:sz w:val="22"/>
          <w:szCs w:val="22"/>
        </w:rPr>
        <w:t xml:space="preserve"> No. </w:t>
      </w:r>
      <w:r>
        <w:rPr>
          <w:rFonts w:ascii="Trebuchet MS" w:hAnsi="Trebuchet MS"/>
          <w:b w:val="0"/>
          <w:bCs/>
          <w:sz w:val="22"/>
          <w:szCs w:val="22"/>
        </w:rPr>
        <w:t>120-109-P5 Proposed Section &amp; Elevations</w:t>
      </w:r>
    </w:p>
    <w:p w:rsidR="00694BD1" w:rsidRPr="0017335D" w:rsidRDefault="00694BD1" w:rsidP="00C531B5">
      <w:pPr>
        <w:pStyle w:val="BodyText"/>
        <w:ind w:left="720"/>
        <w:jc w:val="both"/>
        <w:rPr>
          <w:rFonts w:ascii="Trebuchet MS" w:hAnsi="Trebuchet MS"/>
          <w:b w:val="0"/>
          <w:bCs/>
          <w:sz w:val="22"/>
          <w:szCs w:val="22"/>
        </w:rPr>
      </w:pPr>
      <w:proofErr w:type="spellStart"/>
      <w:r w:rsidRPr="0017335D">
        <w:rPr>
          <w:rFonts w:ascii="Trebuchet MS" w:hAnsi="Trebuchet MS"/>
          <w:b w:val="0"/>
          <w:bCs/>
          <w:sz w:val="22"/>
          <w:szCs w:val="22"/>
        </w:rPr>
        <w:t>Dwg</w:t>
      </w:r>
      <w:proofErr w:type="spellEnd"/>
      <w:r w:rsidRPr="0017335D">
        <w:rPr>
          <w:rFonts w:ascii="Trebuchet MS" w:hAnsi="Trebuchet MS"/>
          <w:b w:val="0"/>
          <w:bCs/>
          <w:sz w:val="22"/>
          <w:szCs w:val="22"/>
        </w:rPr>
        <w:t xml:space="preserve"> No. </w:t>
      </w:r>
      <w:r>
        <w:rPr>
          <w:rFonts w:ascii="Trebuchet MS" w:hAnsi="Trebuchet MS"/>
          <w:b w:val="0"/>
          <w:bCs/>
          <w:sz w:val="22"/>
          <w:szCs w:val="22"/>
        </w:rPr>
        <w:t>120-109-P6 Existing &amp; Proposed Roof Plans</w:t>
      </w:r>
    </w:p>
    <w:p w:rsidR="00230E5E" w:rsidRPr="0017335D" w:rsidRDefault="00230E5E" w:rsidP="00C531B5">
      <w:pPr>
        <w:pStyle w:val="BodyText"/>
        <w:ind w:left="720"/>
        <w:jc w:val="both"/>
        <w:rPr>
          <w:rFonts w:ascii="Trebuchet MS" w:hAnsi="Trebuchet MS"/>
          <w:b w:val="0"/>
          <w:bCs/>
          <w:sz w:val="22"/>
          <w:szCs w:val="22"/>
        </w:rPr>
      </w:pPr>
      <w:r w:rsidRPr="0017335D">
        <w:rPr>
          <w:rFonts w:ascii="Trebuchet MS" w:hAnsi="Trebuchet MS"/>
          <w:b w:val="0"/>
          <w:bCs/>
          <w:sz w:val="22"/>
          <w:szCs w:val="22"/>
        </w:rPr>
        <w:t xml:space="preserve">As received </w:t>
      </w:r>
      <w:r w:rsidR="00694BD1">
        <w:rPr>
          <w:rFonts w:ascii="Trebuchet MS" w:hAnsi="Trebuchet MS"/>
          <w:b w:val="0"/>
          <w:bCs/>
          <w:sz w:val="22"/>
          <w:szCs w:val="22"/>
        </w:rPr>
        <w:t>21 December 2020</w:t>
      </w:r>
    </w:p>
    <w:p w:rsidR="00230E5E" w:rsidRPr="0017335D" w:rsidRDefault="00230E5E" w:rsidP="00832380">
      <w:pPr>
        <w:pStyle w:val="BodyText"/>
        <w:jc w:val="both"/>
        <w:rPr>
          <w:rFonts w:ascii="Trebuchet MS" w:hAnsi="Trebuchet MS"/>
          <w:b w:val="0"/>
          <w:bCs/>
          <w:sz w:val="22"/>
          <w:szCs w:val="22"/>
        </w:rPr>
      </w:pPr>
    </w:p>
    <w:p w:rsidR="00F674E0" w:rsidRPr="0017335D" w:rsidRDefault="004A61F3" w:rsidP="00832380">
      <w:pPr>
        <w:pStyle w:val="Heading1"/>
        <w:ind w:hanging="426"/>
      </w:pPr>
      <w:r w:rsidRPr="0017335D">
        <w:t>3.</w:t>
      </w:r>
      <w:r w:rsidRPr="0017335D">
        <w:tab/>
      </w:r>
      <w:r w:rsidR="00F674E0" w:rsidRPr="0017335D">
        <w:t xml:space="preserve">RELEVANT PLANNING HISTORY </w:t>
      </w:r>
    </w:p>
    <w:p w:rsidR="00F674E0" w:rsidRPr="0017335D" w:rsidRDefault="00F674E0" w:rsidP="00F674E0">
      <w:pPr>
        <w:jc w:val="both"/>
        <w:rPr>
          <w:b/>
          <w:bCs/>
          <w:sz w:val="22"/>
          <w:szCs w:val="22"/>
        </w:rPr>
      </w:pPr>
    </w:p>
    <w:p w:rsidR="00F674E0" w:rsidRDefault="000051A3" w:rsidP="00F674E0">
      <w:pPr>
        <w:jc w:val="both"/>
        <w:rPr>
          <w:bCs/>
          <w:sz w:val="22"/>
          <w:szCs w:val="22"/>
        </w:rPr>
      </w:pPr>
      <w:r w:rsidRPr="000051A3">
        <w:rPr>
          <w:b/>
          <w:bCs/>
          <w:sz w:val="22"/>
          <w:szCs w:val="22"/>
        </w:rPr>
        <w:t>REF:</w:t>
      </w:r>
      <w:r>
        <w:rPr>
          <w:b/>
          <w:bCs/>
          <w:sz w:val="22"/>
          <w:szCs w:val="22"/>
        </w:rPr>
        <w:tab/>
      </w:r>
      <w:r>
        <w:rPr>
          <w:b/>
          <w:bCs/>
          <w:sz w:val="22"/>
          <w:szCs w:val="22"/>
        </w:rPr>
        <w:tab/>
      </w:r>
      <w:r>
        <w:rPr>
          <w:bCs/>
          <w:sz w:val="22"/>
          <w:szCs w:val="22"/>
        </w:rPr>
        <w:t>02-00798-FUL</w:t>
      </w:r>
    </w:p>
    <w:p w:rsidR="000051A3" w:rsidRDefault="000051A3" w:rsidP="00F674E0">
      <w:pPr>
        <w:jc w:val="both"/>
        <w:rPr>
          <w:bCs/>
          <w:sz w:val="22"/>
          <w:szCs w:val="22"/>
        </w:rPr>
      </w:pPr>
      <w:r w:rsidRPr="000051A3">
        <w:rPr>
          <w:b/>
          <w:bCs/>
          <w:sz w:val="22"/>
          <w:szCs w:val="22"/>
        </w:rPr>
        <w:t>Desc</w:t>
      </w:r>
      <w:r>
        <w:rPr>
          <w:b/>
          <w:bCs/>
          <w:sz w:val="22"/>
          <w:szCs w:val="22"/>
        </w:rPr>
        <w:t>ription</w:t>
      </w:r>
      <w:r w:rsidRPr="000051A3">
        <w:rPr>
          <w:b/>
          <w:bCs/>
          <w:sz w:val="22"/>
          <w:szCs w:val="22"/>
        </w:rPr>
        <w:t>:</w:t>
      </w:r>
      <w:r>
        <w:rPr>
          <w:b/>
          <w:bCs/>
          <w:sz w:val="22"/>
          <w:szCs w:val="22"/>
        </w:rPr>
        <w:tab/>
      </w:r>
      <w:r>
        <w:rPr>
          <w:bCs/>
          <w:sz w:val="22"/>
          <w:szCs w:val="22"/>
        </w:rPr>
        <w:t>Rear Conservatory</w:t>
      </w:r>
    </w:p>
    <w:p w:rsidR="000051A3" w:rsidRPr="0017335D" w:rsidRDefault="000051A3" w:rsidP="00F674E0">
      <w:pPr>
        <w:jc w:val="both"/>
        <w:rPr>
          <w:bCs/>
          <w:sz w:val="22"/>
          <w:szCs w:val="22"/>
        </w:rPr>
      </w:pPr>
      <w:r w:rsidRPr="000051A3">
        <w:rPr>
          <w:b/>
          <w:bCs/>
          <w:sz w:val="22"/>
          <w:szCs w:val="22"/>
        </w:rPr>
        <w:t>Decision:</w:t>
      </w:r>
      <w:r>
        <w:rPr>
          <w:bCs/>
          <w:sz w:val="22"/>
          <w:szCs w:val="22"/>
        </w:rPr>
        <w:t xml:space="preserve"> </w:t>
      </w:r>
      <w:r>
        <w:rPr>
          <w:bCs/>
          <w:sz w:val="22"/>
          <w:szCs w:val="22"/>
        </w:rPr>
        <w:tab/>
        <w:t>Approved (14/8/2002)</w:t>
      </w:r>
    </w:p>
    <w:p w:rsidR="00056DD4" w:rsidRPr="0017335D" w:rsidRDefault="00056DD4" w:rsidP="00F674E0">
      <w:pPr>
        <w:jc w:val="both"/>
        <w:rPr>
          <w:bCs/>
          <w:sz w:val="22"/>
          <w:szCs w:val="22"/>
        </w:rPr>
      </w:pPr>
    </w:p>
    <w:p w:rsidR="00F674E0" w:rsidRPr="0017335D" w:rsidRDefault="00F674E0" w:rsidP="00832380">
      <w:pPr>
        <w:pStyle w:val="Heading1"/>
        <w:ind w:hanging="426"/>
      </w:pPr>
      <w:r w:rsidRPr="0017335D">
        <w:t>4.</w:t>
      </w:r>
      <w:r w:rsidRPr="0017335D">
        <w:tab/>
        <w:t>CONSULTATIONS</w:t>
      </w:r>
    </w:p>
    <w:p w:rsidR="00F674E0" w:rsidRPr="0017335D" w:rsidRDefault="00F674E0">
      <w:pPr>
        <w:jc w:val="both"/>
        <w:rPr>
          <w:b/>
          <w:bCs/>
          <w:sz w:val="22"/>
          <w:szCs w:val="22"/>
        </w:rPr>
      </w:pPr>
    </w:p>
    <w:p w:rsidR="00C531B5" w:rsidRPr="00C531B5" w:rsidRDefault="00F674E0" w:rsidP="001C40CD">
      <w:pPr>
        <w:pStyle w:val="Heading2"/>
      </w:pPr>
      <w:r w:rsidRPr="0017335D">
        <w:t>4.1</w:t>
      </w:r>
      <w:r w:rsidRPr="0017335D">
        <w:tab/>
      </w:r>
      <w:r w:rsidR="00C531B5">
        <w:t>Neighbours</w:t>
      </w:r>
    </w:p>
    <w:p w:rsidR="001C40CD" w:rsidRPr="00C531B5" w:rsidRDefault="001C40CD" w:rsidP="001C40CD"/>
    <w:p w:rsidR="001C40CD" w:rsidRPr="00FE0F59" w:rsidRDefault="001C40CD" w:rsidP="001C40CD">
      <w:pPr>
        <w:jc w:val="both"/>
        <w:rPr>
          <w:sz w:val="22"/>
          <w:szCs w:val="22"/>
          <w:lang w:eastAsia="en-GB"/>
        </w:rPr>
      </w:pPr>
      <w:r>
        <w:rPr>
          <w:sz w:val="22"/>
          <w:szCs w:val="22"/>
          <w:lang w:eastAsia="en-GB"/>
        </w:rPr>
        <w:t>A form confirming the Site Notice was displayed 7</w:t>
      </w:r>
      <w:r w:rsidRPr="001C40CD">
        <w:rPr>
          <w:sz w:val="22"/>
          <w:szCs w:val="22"/>
          <w:vertAlign w:val="superscript"/>
          <w:lang w:eastAsia="en-GB"/>
        </w:rPr>
        <w:t>th</w:t>
      </w:r>
      <w:r>
        <w:rPr>
          <w:sz w:val="22"/>
          <w:szCs w:val="22"/>
          <w:lang w:eastAsia="en-GB"/>
        </w:rPr>
        <w:t xml:space="preserve"> of January 2021 was submitted by the applicant. </w:t>
      </w:r>
      <w:r w:rsidRPr="00FE0F59">
        <w:rPr>
          <w:sz w:val="22"/>
          <w:szCs w:val="22"/>
          <w:lang w:eastAsia="en-GB"/>
        </w:rPr>
        <w:t>The following addresses were consulted by letter.</w:t>
      </w:r>
    </w:p>
    <w:p w:rsidR="001C40CD" w:rsidRPr="00FE0F59" w:rsidRDefault="001C40CD" w:rsidP="001C40CD">
      <w:pPr>
        <w:overflowPunct/>
        <w:adjustRightInd/>
        <w:jc w:val="both"/>
        <w:textAlignment w:val="auto"/>
        <w:rPr>
          <w:b/>
          <w:sz w:val="22"/>
          <w:szCs w:val="22"/>
          <w:lang w:eastAsia="en-GB"/>
        </w:rPr>
      </w:pPr>
    </w:p>
    <w:p w:rsidR="001C40CD" w:rsidRPr="001C40CD" w:rsidRDefault="001C40CD" w:rsidP="001C40CD">
      <w:pPr>
        <w:overflowPunct/>
        <w:adjustRightInd/>
        <w:ind w:firstLine="720"/>
        <w:textAlignment w:val="auto"/>
        <w:rPr>
          <w:sz w:val="22"/>
          <w:szCs w:val="22"/>
          <w:lang w:eastAsia="en-GB"/>
        </w:rPr>
      </w:pPr>
      <w:r w:rsidRPr="001C40CD">
        <w:rPr>
          <w:sz w:val="22"/>
          <w:szCs w:val="22"/>
          <w:lang w:eastAsia="en-GB"/>
        </w:rPr>
        <w:t>7 Hungerford Drive, Reading, RG1 6JA</w:t>
      </w:r>
    </w:p>
    <w:p w:rsidR="001C40CD" w:rsidRPr="001C40CD" w:rsidRDefault="001C40CD" w:rsidP="001C40CD">
      <w:pPr>
        <w:overflowPunct/>
        <w:adjustRightInd/>
        <w:ind w:firstLine="720"/>
        <w:textAlignment w:val="auto"/>
        <w:rPr>
          <w:sz w:val="22"/>
          <w:szCs w:val="22"/>
          <w:lang w:eastAsia="en-GB"/>
        </w:rPr>
      </w:pPr>
      <w:r w:rsidRPr="001C40CD">
        <w:rPr>
          <w:sz w:val="22"/>
          <w:szCs w:val="22"/>
          <w:lang w:eastAsia="en-GB"/>
        </w:rPr>
        <w:t>5 Hungerford Drive, Reading, RG1 6JA</w:t>
      </w:r>
    </w:p>
    <w:p w:rsidR="001C40CD" w:rsidRPr="001C40CD" w:rsidRDefault="001C40CD" w:rsidP="001C40CD">
      <w:pPr>
        <w:overflowPunct/>
        <w:adjustRightInd/>
        <w:ind w:firstLine="720"/>
        <w:textAlignment w:val="auto"/>
        <w:rPr>
          <w:sz w:val="22"/>
          <w:szCs w:val="22"/>
          <w:lang w:eastAsia="en-GB"/>
        </w:rPr>
      </w:pPr>
      <w:r w:rsidRPr="001C40CD">
        <w:rPr>
          <w:sz w:val="22"/>
          <w:szCs w:val="22"/>
          <w:lang w:eastAsia="en-GB"/>
        </w:rPr>
        <w:t xml:space="preserve">27 </w:t>
      </w:r>
      <w:proofErr w:type="spellStart"/>
      <w:r w:rsidRPr="001C40CD">
        <w:rPr>
          <w:sz w:val="22"/>
          <w:szCs w:val="22"/>
          <w:lang w:eastAsia="en-GB"/>
        </w:rPr>
        <w:t>Baydon</w:t>
      </w:r>
      <w:proofErr w:type="spellEnd"/>
      <w:r w:rsidRPr="001C40CD">
        <w:rPr>
          <w:sz w:val="22"/>
          <w:szCs w:val="22"/>
          <w:lang w:eastAsia="en-GB"/>
        </w:rPr>
        <w:t xml:space="preserve"> Drive, Reading, RG1 6JB</w:t>
      </w:r>
    </w:p>
    <w:p w:rsidR="001C40CD" w:rsidRPr="001C40CD" w:rsidRDefault="001C40CD" w:rsidP="001C40CD">
      <w:pPr>
        <w:overflowPunct/>
        <w:adjustRightInd/>
        <w:ind w:firstLine="720"/>
        <w:textAlignment w:val="auto"/>
        <w:rPr>
          <w:sz w:val="22"/>
          <w:szCs w:val="22"/>
          <w:lang w:eastAsia="en-GB"/>
        </w:rPr>
      </w:pPr>
      <w:r w:rsidRPr="001C40CD">
        <w:rPr>
          <w:sz w:val="22"/>
          <w:szCs w:val="22"/>
          <w:lang w:eastAsia="en-GB"/>
        </w:rPr>
        <w:t xml:space="preserve">26 </w:t>
      </w:r>
      <w:proofErr w:type="spellStart"/>
      <w:r w:rsidRPr="001C40CD">
        <w:rPr>
          <w:sz w:val="22"/>
          <w:szCs w:val="22"/>
          <w:lang w:eastAsia="en-GB"/>
        </w:rPr>
        <w:t>Baydon</w:t>
      </w:r>
      <w:proofErr w:type="spellEnd"/>
      <w:r w:rsidRPr="001C40CD">
        <w:rPr>
          <w:sz w:val="22"/>
          <w:szCs w:val="22"/>
          <w:lang w:eastAsia="en-GB"/>
        </w:rPr>
        <w:t xml:space="preserve"> Drive, Reading, RG1 6JB</w:t>
      </w:r>
    </w:p>
    <w:p w:rsidR="001C40CD" w:rsidRPr="00FE0F59" w:rsidRDefault="001C40CD" w:rsidP="001C40CD">
      <w:pPr>
        <w:overflowPunct/>
        <w:adjustRightInd/>
        <w:ind w:left="720" w:hanging="720"/>
        <w:jc w:val="both"/>
        <w:textAlignment w:val="auto"/>
        <w:rPr>
          <w:sz w:val="22"/>
          <w:szCs w:val="22"/>
          <w:lang w:eastAsia="en-GB"/>
        </w:rPr>
      </w:pPr>
    </w:p>
    <w:p w:rsidR="001C40CD" w:rsidRDefault="001C40CD" w:rsidP="001C40CD">
      <w:pPr>
        <w:overflowPunct/>
        <w:adjustRightInd/>
        <w:ind w:left="720" w:hanging="720"/>
        <w:jc w:val="both"/>
        <w:textAlignment w:val="auto"/>
        <w:rPr>
          <w:sz w:val="22"/>
          <w:szCs w:val="22"/>
          <w:lang w:eastAsia="en-GB"/>
        </w:rPr>
      </w:pPr>
      <w:r w:rsidRPr="00FE0F59">
        <w:rPr>
          <w:sz w:val="22"/>
          <w:szCs w:val="22"/>
          <w:lang w:eastAsia="en-GB"/>
        </w:rPr>
        <w:t xml:space="preserve">No letters of representation have been received. </w:t>
      </w:r>
    </w:p>
    <w:p w:rsidR="00460DD9" w:rsidRPr="0017335D" w:rsidRDefault="00460DD9" w:rsidP="00460DD9">
      <w:pPr>
        <w:jc w:val="both"/>
        <w:rPr>
          <w:sz w:val="22"/>
          <w:szCs w:val="22"/>
        </w:rPr>
      </w:pPr>
    </w:p>
    <w:p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rsidR="00E0411C" w:rsidRPr="0017335D" w:rsidRDefault="00E0411C" w:rsidP="00F674E0">
      <w:pPr>
        <w:overflowPunct/>
        <w:adjustRightInd/>
        <w:jc w:val="both"/>
        <w:textAlignment w:val="auto"/>
        <w:rPr>
          <w:rFonts w:cs="Arial"/>
          <w:b/>
          <w:bCs/>
          <w:color w:val="000000"/>
          <w:sz w:val="22"/>
          <w:szCs w:val="22"/>
          <w:lang w:eastAsia="en-GB"/>
        </w:rPr>
      </w:pPr>
    </w:p>
    <w:p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Pr="0017335D" w:rsidRDefault="00F674E0">
      <w:pPr>
        <w:ind w:left="720" w:hanging="720"/>
        <w:jc w:val="both"/>
        <w:rPr>
          <w:sz w:val="22"/>
          <w:szCs w:val="22"/>
        </w:rPr>
      </w:pPr>
    </w:p>
    <w:p w:rsidR="00F674E0" w:rsidRPr="0017335D" w:rsidRDefault="004A61F3" w:rsidP="00832380">
      <w:pPr>
        <w:pStyle w:val="Heading1"/>
        <w:ind w:hanging="426"/>
        <w:rPr>
          <w:lang w:eastAsia="en-GB"/>
        </w:rPr>
      </w:pPr>
      <w:r w:rsidRPr="0017335D">
        <w:rPr>
          <w:lang w:eastAsia="en-GB"/>
        </w:rPr>
        <w:lastRenderedPageBreak/>
        <w:t>6.</w:t>
      </w:r>
      <w:r w:rsidRPr="0017335D">
        <w:rPr>
          <w:lang w:eastAsia="en-GB"/>
        </w:rPr>
        <w:tab/>
      </w:r>
      <w:r w:rsidR="00F674E0" w:rsidRPr="0017335D">
        <w:rPr>
          <w:lang w:eastAsia="en-GB"/>
        </w:rPr>
        <w:t>LEGAL AND PLANNING POLICY CONTEXT</w:t>
      </w:r>
    </w:p>
    <w:p w:rsidR="00F674E0" w:rsidRPr="00C531B5" w:rsidRDefault="00F674E0" w:rsidP="00832380">
      <w:pPr>
        <w:jc w:val="both"/>
        <w:rPr>
          <w:bCs/>
          <w:sz w:val="22"/>
          <w:szCs w:val="22"/>
          <w:lang w:eastAsia="en-GB"/>
        </w:rPr>
      </w:pPr>
    </w:p>
    <w:p w:rsidR="00C531B5" w:rsidRPr="00C531B5" w:rsidRDefault="00C531B5" w:rsidP="00C531B5">
      <w:pPr>
        <w:spacing w:before="240"/>
        <w:jc w:val="both"/>
        <w:rPr>
          <w:sz w:val="22"/>
          <w:szCs w:val="22"/>
        </w:rPr>
      </w:pPr>
      <w:r w:rsidRPr="00C531B5">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C531B5" w:rsidRPr="00C531B5" w:rsidRDefault="00C531B5" w:rsidP="00C531B5">
      <w:pPr>
        <w:jc w:val="both"/>
        <w:rPr>
          <w:sz w:val="22"/>
          <w:szCs w:val="22"/>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National Planning Policy</w:t>
      </w:r>
    </w:p>
    <w:p w:rsidR="00C531B5" w:rsidRPr="00C531B5" w:rsidRDefault="00C531B5" w:rsidP="00C531B5">
      <w:pPr>
        <w:jc w:val="both"/>
        <w:rPr>
          <w:sz w:val="22"/>
          <w:szCs w:val="22"/>
          <w:lang w:eastAsia="en-GB"/>
        </w:rPr>
      </w:pPr>
      <w:r w:rsidRPr="00C531B5">
        <w:rPr>
          <w:sz w:val="22"/>
          <w:szCs w:val="22"/>
          <w:lang w:eastAsia="en-GB"/>
        </w:rPr>
        <w:t>National Planning Policy Framework (2019)</w:t>
      </w:r>
    </w:p>
    <w:p w:rsidR="00C531B5" w:rsidRPr="00C531B5" w:rsidRDefault="00C531B5" w:rsidP="00C531B5">
      <w:pPr>
        <w:jc w:val="both"/>
        <w:rPr>
          <w:sz w:val="22"/>
          <w:szCs w:val="22"/>
          <w:lang w:eastAsia="en-GB"/>
        </w:rPr>
      </w:pPr>
      <w:r w:rsidRPr="00C531B5">
        <w:rPr>
          <w:sz w:val="22"/>
          <w:szCs w:val="22"/>
          <w:lang w:eastAsia="en-GB"/>
        </w:rPr>
        <w:t>National Planning Practice Guidance</w:t>
      </w:r>
    </w:p>
    <w:p w:rsidR="00C531B5" w:rsidRPr="00C531B5" w:rsidRDefault="00C531B5" w:rsidP="00C531B5">
      <w:pPr>
        <w:jc w:val="both"/>
        <w:rPr>
          <w:sz w:val="22"/>
          <w:szCs w:val="22"/>
          <w:lang w:eastAsia="en-GB"/>
        </w:rPr>
      </w:pPr>
    </w:p>
    <w:p w:rsidR="00C531B5" w:rsidRPr="00C531B5" w:rsidRDefault="00C531B5" w:rsidP="00C531B5">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rsidR="00702121" w:rsidRPr="00702121" w:rsidRDefault="00702121" w:rsidP="00702121">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rsid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CC8</w:t>
      </w:r>
      <w:r w:rsidRPr="00702121">
        <w:rPr>
          <w:rFonts w:ascii="Trebuchet MS" w:hAnsi="Trebuchet MS"/>
          <w:b w:val="0"/>
          <w:color w:val="000000"/>
          <w:sz w:val="22"/>
          <w:szCs w:val="22"/>
        </w:rPr>
        <w:tab/>
        <w:t>Safeguarding Amenity</w:t>
      </w:r>
    </w:p>
    <w:p w:rsidR="002B064B" w:rsidRPr="00702121" w:rsidRDefault="002B064B" w:rsidP="002B064B">
      <w:pPr>
        <w:rPr>
          <w:color w:val="000000"/>
          <w:sz w:val="22"/>
          <w:szCs w:val="22"/>
        </w:rPr>
      </w:pPr>
      <w:r w:rsidRPr="00702121">
        <w:rPr>
          <w:color w:val="000000"/>
          <w:sz w:val="22"/>
          <w:szCs w:val="22"/>
        </w:rPr>
        <w:t>EN12</w:t>
      </w:r>
      <w:r w:rsidRPr="00702121">
        <w:rPr>
          <w:color w:val="000000"/>
          <w:sz w:val="22"/>
          <w:szCs w:val="22"/>
        </w:rPr>
        <w:tab/>
        <w:t>Biodiversity and the Green Network</w:t>
      </w:r>
    </w:p>
    <w:p w:rsidR="002B064B" w:rsidRDefault="002B064B" w:rsidP="002B064B">
      <w:pPr>
        <w:jc w:val="both"/>
        <w:rPr>
          <w:color w:val="000000"/>
          <w:sz w:val="22"/>
          <w:szCs w:val="22"/>
        </w:rPr>
      </w:pPr>
      <w:r>
        <w:rPr>
          <w:color w:val="000000"/>
          <w:sz w:val="22"/>
          <w:szCs w:val="22"/>
        </w:rPr>
        <w:t>EN15</w:t>
      </w:r>
      <w:r>
        <w:rPr>
          <w:color w:val="000000"/>
          <w:sz w:val="22"/>
          <w:szCs w:val="22"/>
        </w:rPr>
        <w:tab/>
        <w:t>Air Quality</w:t>
      </w:r>
    </w:p>
    <w:p w:rsidR="00702121" w:rsidRP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rsidR="00C531B5" w:rsidRPr="00C531B5" w:rsidRDefault="00C531B5" w:rsidP="00C531B5">
      <w:pPr>
        <w:jc w:val="both"/>
        <w:rPr>
          <w:sz w:val="22"/>
          <w:szCs w:val="22"/>
          <w:u w:val="single"/>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SPG/SPD</w:t>
      </w:r>
    </w:p>
    <w:p w:rsidR="00C531B5" w:rsidRPr="00C531B5" w:rsidRDefault="00C531B5" w:rsidP="00C531B5">
      <w:pPr>
        <w:jc w:val="both"/>
        <w:rPr>
          <w:sz w:val="22"/>
          <w:szCs w:val="22"/>
        </w:rPr>
      </w:pPr>
      <w:r w:rsidRPr="00C531B5">
        <w:rPr>
          <w:sz w:val="22"/>
          <w:szCs w:val="22"/>
        </w:rPr>
        <w:t>A Design Guide to House Extensions SPG</w:t>
      </w:r>
    </w:p>
    <w:p w:rsidR="00F674E0" w:rsidRPr="0017335D" w:rsidRDefault="00F674E0">
      <w:pPr>
        <w:jc w:val="both"/>
        <w:rPr>
          <w:b/>
          <w:bCs/>
          <w:sz w:val="22"/>
          <w:szCs w:val="22"/>
        </w:rPr>
      </w:pPr>
    </w:p>
    <w:p w:rsidR="009257AD" w:rsidRDefault="00832380" w:rsidP="00F91AF1">
      <w:pPr>
        <w:pStyle w:val="Heading1"/>
        <w:ind w:hanging="426"/>
      </w:pPr>
      <w:r w:rsidRPr="0017335D">
        <w:t>7</w:t>
      </w:r>
      <w:r w:rsidR="00F674E0" w:rsidRPr="0017335D">
        <w:t>.</w:t>
      </w:r>
      <w:r w:rsidR="00F674E0" w:rsidRPr="0017335D">
        <w:tab/>
        <w:t>APPRAISAL</w:t>
      </w:r>
    </w:p>
    <w:p w:rsidR="00F91AF1" w:rsidRDefault="00F91AF1" w:rsidP="00F91AF1"/>
    <w:p w:rsidR="00F91AF1" w:rsidRPr="00F91AF1" w:rsidRDefault="00F91AF1" w:rsidP="00F91AF1">
      <w:pPr>
        <w:pStyle w:val="Heading2"/>
        <w:rPr>
          <w:lang w:eastAsia="en-GB"/>
        </w:rPr>
      </w:pPr>
      <w:r w:rsidRPr="0017335D">
        <w:rPr>
          <w:lang w:eastAsia="en-GB"/>
        </w:rPr>
        <w:t>7.</w:t>
      </w:r>
      <w:r>
        <w:rPr>
          <w:lang w:eastAsia="en-GB"/>
        </w:rPr>
        <w:t>1 Principle of Development</w:t>
      </w:r>
    </w:p>
    <w:p w:rsidR="00F91AF1" w:rsidRDefault="00F91AF1" w:rsidP="00681E4B">
      <w:pPr>
        <w:pStyle w:val="Heading2"/>
        <w:rPr>
          <w:lang w:eastAsia="en-GB"/>
        </w:rPr>
      </w:pPr>
    </w:p>
    <w:p w:rsidR="00F91AF1" w:rsidRPr="00F91AF1" w:rsidRDefault="00F91AF1" w:rsidP="00C531B5">
      <w:pPr>
        <w:pStyle w:val="Heading2"/>
        <w:ind w:firstLine="0"/>
        <w:rPr>
          <w:i w:val="0"/>
          <w:lang w:eastAsia="en-GB"/>
        </w:rPr>
      </w:pPr>
      <w:r w:rsidRPr="00F91AF1">
        <w:rPr>
          <w:i w:val="0"/>
          <w:lang w:eastAsia="en-GB"/>
        </w:rPr>
        <w:t xml:space="preserve">The application seeks permission for a </w:t>
      </w:r>
      <w:r w:rsidR="002B064B">
        <w:rPr>
          <w:i w:val="0"/>
          <w:lang w:eastAsia="en-GB"/>
        </w:rPr>
        <w:t>single</w:t>
      </w:r>
      <w:r w:rsidRPr="00F91AF1">
        <w:rPr>
          <w:i w:val="0"/>
          <w:lang w:eastAsia="en-GB"/>
        </w:rPr>
        <w:t>-storey rear extension of an existing residential dwelling. Such domestic works are supported in principle by Policy H9 (House Extensions and Ancillary Accommodation) of the Local Plan (2019) subject to a number of criteria ensuring the effects of such extensions and alterations respect its context and are not harmful. These considerations will be examined in more detail in the following sections.</w:t>
      </w:r>
    </w:p>
    <w:p w:rsidR="00F91AF1" w:rsidRPr="00F91AF1" w:rsidRDefault="00F91AF1" w:rsidP="00F91AF1">
      <w:pPr>
        <w:rPr>
          <w:lang w:eastAsia="en-GB"/>
        </w:rPr>
      </w:pPr>
    </w:p>
    <w:p w:rsidR="00F91AF1" w:rsidRDefault="0081612D" w:rsidP="00681E4B">
      <w:pPr>
        <w:pStyle w:val="Heading2"/>
        <w:rPr>
          <w:lang w:eastAsia="en-GB"/>
        </w:rPr>
      </w:pPr>
      <w:r w:rsidRPr="0017335D">
        <w:rPr>
          <w:lang w:eastAsia="en-GB"/>
        </w:rPr>
        <w:t>7</w:t>
      </w:r>
      <w:r w:rsidR="00681E4B" w:rsidRPr="0017335D">
        <w:rPr>
          <w:lang w:eastAsia="en-GB"/>
        </w:rPr>
        <w:t>.</w:t>
      </w:r>
      <w:r w:rsidR="00F91AF1">
        <w:rPr>
          <w:lang w:eastAsia="en-GB"/>
        </w:rPr>
        <w:t>2 Character and scale</w:t>
      </w:r>
    </w:p>
    <w:p w:rsidR="00F91AF1" w:rsidRDefault="00F91AF1" w:rsidP="00681E4B">
      <w:pPr>
        <w:pStyle w:val="Heading2"/>
        <w:rPr>
          <w:lang w:eastAsia="en-GB"/>
        </w:rPr>
      </w:pPr>
    </w:p>
    <w:p w:rsidR="00F674E0" w:rsidRPr="00F91AF1" w:rsidRDefault="00F91AF1" w:rsidP="00C531B5">
      <w:pPr>
        <w:pStyle w:val="Heading2"/>
        <w:ind w:firstLine="0"/>
        <w:rPr>
          <w:i w:val="0"/>
          <w:lang w:eastAsia="en-GB"/>
        </w:rPr>
      </w:pPr>
      <w:r>
        <w:rPr>
          <w:i w:val="0"/>
          <w:lang w:eastAsia="en-GB"/>
        </w:rPr>
        <w:t>CC7</w:t>
      </w:r>
      <w:r w:rsidR="00F674E0" w:rsidRPr="00F91AF1">
        <w:rPr>
          <w:i w:val="0"/>
          <w:lang w:eastAsia="en-GB"/>
        </w:rPr>
        <w:t xml:space="preserve"> states: An extension to a house will be acceptable where it:</w:t>
      </w:r>
    </w:p>
    <w:p w:rsidR="00F674E0" w:rsidRPr="0017335D" w:rsidRDefault="00F674E0" w:rsidP="00F674E0">
      <w:pPr>
        <w:rPr>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of the house in terms of scale, location, materials and design;</w:t>
      </w:r>
    </w:p>
    <w:p w:rsidR="00F674E0" w:rsidRPr="0017335D" w:rsidRDefault="00F674E0" w:rsidP="00F674E0">
      <w:pPr>
        <w:ind w:left="720"/>
        <w:rPr>
          <w:sz w:val="22"/>
          <w:szCs w:val="22"/>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F91AF1" w:rsidRPr="00F91AF1" w:rsidRDefault="00F674E0" w:rsidP="00F91AF1">
      <w:pPr>
        <w:numPr>
          <w:ilvl w:val="0"/>
          <w:numId w:val="31"/>
        </w:numPr>
        <w:overflowPunct/>
        <w:adjustRightInd/>
        <w:spacing w:after="240"/>
        <w:contextualSpacing/>
        <w:textAlignment w:val="auto"/>
        <w:rPr>
          <w:sz w:val="22"/>
          <w:szCs w:val="22"/>
          <w:lang w:eastAsia="en-GB"/>
        </w:rPr>
      </w:pPr>
      <w:r w:rsidRPr="0017335D">
        <w:rPr>
          <w:bCs/>
          <w:sz w:val="22"/>
          <w:szCs w:val="22"/>
          <w:lang w:eastAsia="en-GB"/>
        </w:rPr>
        <w:t xml:space="preserve">detract from the appearance of the original building through the use of ill-matching materials and by not fitting in with the design, scale and proportions of the original building; </w:t>
      </w:r>
    </w:p>
    <w:p w:rsidR="00702121" w:rsidRPr="00702121" w:rsidRDefault="00F674E0" w:rsidP="00914A6E">
      <w:pPr>
        <w:overflowPunct/>
        <w:adjustRightInd/>
        <w:spacing w:after="240"/>
        <w:ind w:left="720"/>
        <w:contextualSpacing/>
        <w:textAlignment w:val="auto"/>
        <w:rPr>
          <w:b/>
          <w:sz w:val="22"/>
          <w:szCs w:val="22"/>
          <w:lang w:eastAsia="en-GB"/>
        </w:rPr>
      </w:pPr>
      <w:r w:rsidRPr="0017335D">
        <w:rPr>
          <w:b/>
          <w:sz w:val="22"/>
          <w:szCs w:val="22"/>
          <w:lang w:eastAsia="en-GB"/>
        </w:rPr>
        <w:t>NO</w:t>
      </w:r>
      <w:r w:rsidR="004B0615" w:rsidRPr="0017335D">
        <w:rPr>
          <w:b/>
          <w:sz w:val="22"/>
          <w:szCs w:val="22"/>
          <w:lang w:eastAsia="en-GB"/>
        </w:rPr>
        <w:t>.</w:t>
      </w:r>
    </w:p>
    <w:p w:rsidR="00F91AF1" w:rsidRPr="00F91AF1" w:rsidRDefault="00F674E0" w:rsidP="00F674E0">
      <w:pPr>
        <w:numPr>
          <w:ilvl w:val="0"/>
          <w:numId w:val="31"/>
        </w:numPr>
        <w:overflowPunct/>
        <w:adjustRightInd/>
        <w:contextualSpacing/>
        <w:textAlignment w:val="auto"/>
        <w:rPr>
          <w:sz w:val="22"/>
          <w:szCs w:val="22"/>
          <w:lang w:eastAsia="en-GB"/>
        </w:rPr>
      </w:pPr>
      <w:r w:rsidRPr="0017335D">
        <w:rPr>
          <w:bCs/>
          <w:sz w:val="22"/>
          <w:szCs w:val="22"/>
          <w:lang w:eastAsia="en-GB"/>
        </w:rPr>
        <w:t xml:space="preserve">reduce the amount of usable amenity space for the property to an unacceptable degree; </w:t>
      </w:r>
    </w:p>
    <w:p w:rsidR="00F91AF1" w:rsidRPr="00702121" w:rsidRDefault="00F674E0" w:rsidP="00702121">
      <w:pPr>
        <w:overflowPunct/>
        <w:adjustRightInd/>
        <w:ind w:firstLine="720"/>
        <w:contextualSpacing/>
        <w:textAlignment w:val="auto"/>
        <w:rPr>
          <w:b/>
          <w:sz w:val="22"/>
          <w:szCs w:val="22"/>
          <w:lang w:eastAsia="en-GB"/>
        </w:rPr>
      </w:pPr>
      <w:r w:rsidRPr="0017335D">
        <w:rPr>
          <w:b/>
          <w:sz w:val="22"/>
          <w:szCs w:val="22"/>
          <w:lang w:eastAsia="en-GB"/>
        </w:rPr>
        <w:t>NO</w:t>
      </w:r>
      <w:r w:rsidR="002B064B">
        <w:rPr>
          <w:b/>
          <w:sz w:val="22"/>
          <w:szCs w:val="22"/>
          <w:lang w:eastAsia="en-GB"/>
        </w:rPr>
        <w:t>.</w:t>
      </w:r>
    </w:p>
    <w:p w:rsidR="00914A6E" w:rsidRDefault="00F674E0" w:rsidP="00914A6E">
      <w:pPr>
        <w:numPr>
          <w:ilvl w:val="0"/>
          <w:numId w:val="31"/>
        </w:numPr>
        <w:overflowPunct/>
        <w:adjustRightInd/>
        <w:contextualSpacing/>
        <w:textAlignment w:val="auto"/>
        <w:rPr>
          <w:sz w:val="22"/>
          <w:szCs w:val="22"/>
          <w:lang w:eastAsia="en-GB"/>
        </w:rPr>
      </w:pPr>
      <w:r w:rsidRPr="0017335D">
        <w:rPr>
          <w:bCs/>
          <w:sz w:val="22"/>
          <w:szCs w:val="22"/>
          <w:lang w:eastAsia="en-GB"/>
        </w:rPr>
        <w:t>require the loss of trees in the garden or put significant trees at risk;</w:t>
      </w:r>
    </w:p>
    <w:p w:rsidR="00F674E0" w:rsidRPr="00914A6E" w:rsidRDefault="00F674E0" w:rsidP="00914A6E">
      <w:pPr>
        <w:overflowPunct/>
        <w:adjustRightInd/>
        <w:ind w:left="720"/>
        <w:contextualSpacing/>
        <w:textAlignment w:val="auto"/>
        <w:rPr>
          <w:sz w:val="22"/>
          <w:szCs w:val="22"/>
          <w:lang w:eastAsia="en-GB"/>
        </w:rPr>
      </w:pPr>
      <w:r w:rsidRPr="00914A6E">
        <w:rPr>
          <w:b/>
          <w:sz w:val="22"/>
          <w:szCs w:val="22"/>
          <w:lang w:eastAsia="en-GB"/>
        </w:rPr>
        <w:t>NO</w:t>
      </w:r>
      <w:r w:rsidR="002B064B">
        <w:rPr>
          <w:b/>
          <w:sz w:val="22"/>
          <w:szCs w:val="22"/>
          <w:lang w:eastAsia="en-GB"/>
        </w:rPr>
        <w:t>.</w:t>
      </w:r>
      <w:r w:rsidR="00F91AF1" w:rsidRPr="00914A6E">
        <w:rPr>
          <w:b/>
          <w:sz w:val="22"/>
          <w:szCs w:val="22"/>
          <w:lang w:eastAsia="en-GB"/>
        </w:rPr>
        <w:t xml:space="preserve"> </w:t>
      </w:r>
    </w:p>
    <w:p w:rsidR="00F674E0" w:rsidRPr="0017335D" w:rsidRDefault="00F674E0" w:rsidP="00F674E0">
      <w:pPr>
        <w:ind w:left="360"/>
        <w:rPr>
          <w:i/>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674E0" w:rsidRPr="0017335D" w:rsidRDefault="00F674E0" w:rsidP="00F674E0">
      <w:pPr>
        <w:ind w:left="567"/>
        <w:contextualSpacing/>
        <w:rPr>
          <w:sz w:val="22"/>
          <w:szCs w:val="22"/>
          <w:u w:val="single"/>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914A6E" w:rsidRP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lastRenderedPageBreak/>
        <w:t>significantly reduce the amount of daylight and sunlight enjoyed by neighbouring properties;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 5 Hungerford Drive to the north already has the impact of the conservatory which is of approximately the same size, height and position as the proposal. 7 Hungerford Drive lies directly to the south of the site (east facing aspect for both).</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invade the privacy of neighbouring properties through overlooking from windows or balconies;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character of neighbouring properties through siting, excessive bulk, ill-matching materials or inconsistent design;</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2B064B">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appearance of the street or area by using ill-matched materials, glazing and detailing;</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4B0615" w:rsidRPr="0017335D">
        <w:rPr>
          <w:b/>
          <w:sz w:val="22"/>
          <w:szCs w:val="22"/>
          <w:lang w:eastAsia="en-GB"/>
        </w:rPr>
        <w:t xml:space="preserve">. </w:t>
      </w:r>
    </w:p>
    <w:p w:rsidR="00F674E0" w:rsidRPr="0017335D" w:rsidRDefault="00F674E0" w:rsidP="00F674E0">
      <w:pPr>
        <w:jc w:val="both"/>
        <w:rPr>
          <w:color w:val="000000"/>
          <w:sz w:val="22"/>
          <w:szCs w:val="22"/>
          <w:lang w:eastAsia="en-GB"/>
        </w:rPr>
      </w:pPr>
    </w:p>
    <w:p w:rsidR="006B2643" w:rsidRDefault="0081612D" w:rsidP="00681E4B">
      <w:pPr>
        <w:pStyle w:val="Heading2"/>
        <w:rPr>
          <w:lang w:eastAsia="en-GB"/>
        </w:rPr>
      </w:pPr>
      <w:r w:rsidRPr="0017335D">
        <w:rPr>
          <w:lang w:eastAsia="en-GB"/>
        </w:rPr>
        <w:t>7</w:t>
      </w:r>
      <w:r w:rsidR="00681E4B" w:rsidRPr="0017335D">
        <w:rPr>
          <w:lang w:eastAsia="en-GB"/>
        </w:rPr>
        <w:t>.</w:t>
      </w:r>
      <w:r w:rsidR="006B2643">
        <w:rPr>
          <w:lang w:eastAsia="en-GB"/>
        </w:rPr>
        <w:t>3 Amenity</w:t>
      </w:r>
    </w:p>
    <w:p w:rsidR="006B2643" w:rsidRDefault="006B2643" w:rsidP="00681E4B">
      <w:pPr>
        <w:pStyle w:val="Heading2"/>
        <w:rPr>
          <w:lang w:eastAsia="en-GB"/>
        </w:rPr>
      </w:pPr>
    </w:p>
    <w:p w:rsidR="00702121" w:rsidRPr="00702121" w:rsidRDefault="00681E4B" w:rsidP="00702121">
      <w:pPr>
        <w:pStyle w:val="Heading2"/>
        <w:rPr>
          <w:i w:val="0"/>
        </w:rPr>
      </w:pPr>
      <w:r w:rsidRPr="0017335D">
        <w:rPr>
          <w:lang w:eastAsia="en-GB"/>
        </w:rPr>
        <w:tab/>
      </w:r>
      <w:r w:rsidR="00702121" w:rsidRPr="00702121">
        <w:rPr>
          <w:i w:val="0"/>
        </w:rPr>
        <w:t>Policy CC8: Safeguarding Amenity states that an extension to a house will be acceptable where it will not cause a significant detrimental impact to the living environment of existing or new residential properties.</w:t>
      </w:r>
    </w:p>
    <w:p w:rsidR="00702121" w:rsidRPr="00702121" w:rsidRDefault="00702121" w:rsidP="00702121"/>
    <w:p w:rsidR="00702121" w:rsidRPr="00702121" w:rsidRDefault="00702121" w:rsidP="00702121">
      <w:pPr>
        <w:overflowPunct/>
        <w:adjustRightInd/>
        <w:spacing w:after="240" w:line="276" w:lineRule="auto"/>
        <w:jc w:val="both"/>
        <w:textAlignment w:val="auto"/>
        <w:rPr>
          <w:sz w:val="22"/>
          <w:szCs w:val="22"/>
          <w:lang w:eastAsia="en-GB"/>
        </w:rPr>
      </w:pPr>
      <w:r w:rsidRPr="00702121">
        <w:rPr>
          <w:sz w:val="22"/>
          <w:szCs w:val="22"/>
          <w:lang w:eastAsia="en-GB"/>
        </w:rPr>
        <w:t>To assess this, the following has been considered – would the proposal cause a significant detrimental impact to the living environment of existing or new residential properties in terms of:</w:t>
      </w:r>
    </w:p>
    <w:p w:rsidR="00702121" w:rsidRPr="00702121" w:rsidRDefault="00702121" w:rsidP="00702121">
      <w:pPr>
        <w:numPr>
          <w:ilvl w:val="0"/>
          <w:numId w:val="30"/>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Privacy and overlooking; </w:t>
      </w:r>
    </w:p>
    <w:p w:rsidR="00702121" w:rsidRPr="00702121" w:rsidRDefault="00702121" w:rsidP="00702121">
      <w:pPr>
        <w:overflowPunct/>
        <w:adjustRightInd/>
        <w:spacing w:line="276" w:lineRule="auto"/>
        <w:ind w:left="720"/>
        <w:contextualSpacing/>
        <w:jc w:val="both"/>
        <w:textAlignment w:val="auto"/>
        <w:rPr>
          <w:b/>
          <w:sz w:val="22"/>
          <w:szCs w:val="22"/>
          <w:lang w:eastAsia="en-GB"/>
        </w:rPr>
      </w:pPr>
      <w:r w:rsidRPr="00702121">
        <w:rPr>
          <w:b/>
          <w:sz w:val="22"/>
          <w:szCs w:val="22"/>
          <w:lang w:eastAsia="en-GB"/>
        </w:rPr>
        <w:t xml:space="preserve">NO, </w:t>
      </w:r>
      <w:r w:rsidR="002B064B">
        <w:rPr>
          <w:b/>
          <w:sz w:val="22"/>
          <w:szCs w:val="22"/>
          <w:lang w:eastAsia="en-GB"/>
        </w:rPr>
        <w:t>single-storey.</w:t>
      </w:r>
    </w:p>
    <w:p w:rsidR="00702121" w:rsidRPr="00702121" w:rsidRDefault="00702121" w:rsidP="00702121">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Access to sunlight and daylight; </w:t>
      </w:r>
      <w:r w:rsidRPr="00702121">
        <w:rPr>
          <w:b/>
          <w:sz w:val="22"/>
          <w:szCs w:val="22"/>
          <w:lang w:eastAsia="en-GB"/>
        </w:rPr>
        <w:t>NO,</w:t>
      </w:r>
      <w:r w:rsidR="002B064B">
        <w:rPr>
          <w:b/>
          <w:sz w:val="22"/>
          <w:szCs w:val="22"/>
          <w:lang w:eastAsia="en-GB"/>
        </w:rPr>
        <w:t xml:space="preserve"> as discussed in section 7.2</w:t>
      </w:r>
      <w:r w:rsidRPr="00702121">
        <w:rPr>
          <w:b/>
          <w:sz w:val="22"/>
          <w:szCs w:val="22"/>
          <w:lang w:eastAsia="en-GB"/>
        </w:rPr>
        <w:t>.</w:t>
      </w:r>
    </w:p>
    <w:p w:rsidR="00702121" w:rsidRPr="00702121" w:rsidRDefault="00702121" w:rsidP="00702121">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 xml:space="preserve">Visual dominance and overbearing effects of a development;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Noise and disturbance;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Artificial lighting;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Vibration;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Dust and fumes; </w:t>
      </w:r>
      <w:r w:rsidRPr="00702121">
        <w:rPr>
          <w:b/>
          <w:sz w:val="22"/>
          <w:szCs w:val="22"/>
          <w:lang w:eastAsia="en-GB"/>
        </w:rPr>
        <w:t>NO</w:t>
      </w:r>
    </w:p>
    <w:p w:rsidR="00702121" w:rsidRPr="0070212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 xml:space="preserve">Smell; </w:t>
      </w:r>
      <w:r w:rsidRPr="00702121">
        <w:rPr>
          <w:b/>
          <w:sz w:val="22"/>
          <w:szCs w:val="22"/>
          <w:lang w:eastAsia="en-GB"/>
        </w:rPr>
        <w:t>NO</w:t>
      </w:r>
    </w:p>
    <w:p w:rsidR="00702121" w:rsidRPr="00914A6E" w:rsidRDefault="00702121" w:rsidP="00702121">
      <w:pPr>
        <w:numPr>
          <w:ilvl w:val="0"/>
          <w:numId w:val="33"/>
        </w:numPr>
        <w:overflowPunct/>
        <w:autoSpaceDE/>
        <w:autoSpaceDN/>
        <w:adjustRightInd/>
        <w:spacing w:after="240" w:line="276" w:lineRule="auto"/>
        <w:jc w:val="both"/>
        <w:textAlignment w:val="auto"/>
        <w:rPr>
          <w:sz w:val="22"/>
          <w:szCs w:val="22"/>
          <w:lang w:eastAsia="en-GB"/>
        </w:rPr>
      </w:pPr>
      <w:r w:rsidRPr="00702121">
        <w:rPr>
          <w:sz w:val="22"/>
          <w:szCs w:val="22"/>
          <w:lang w:eastAsia="en-GB"/>
        </w:rPr>
        <w:t xml:space="preserve">Crime and safety. </w:t>
      </w:r>
      <w:r w:rsidRPr="00702121">
        <w:rPr>
          <w:b/>
          <w:sz w:val="22"/>
          <w:szCs w:val="22"/>
          <w:lang w:eastAsia="en-GB"/>
        </w:rPr>
        <w:t>NO</w:t>
      </w:r>
    </w:p>
    <w:p w:rsidR="00702121" w:rsidRPr="009920D2" w:rsidRDefault="00702121" w:rsidP="00702121">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rsidR="00702121" w:rsidRDefault="00702121" w:rsidP="00702121">
      <w:pPr>
        <w:rPr>
          <w:sz w:val="22"/>
          <w:szCs w:val="22"/>
          <w:lang w:eastAsia="en-GB"/>
        </w:rPr>
      </w:pPr>
    </w:p>
    <w:p w:rsidR="00702121" w:rsidRPr="00702121" w:rsidRDefault="00702121" w:rsidP="00702121">
      <w:pPr>
        <w:jc w:val="both"/>
        <w:rPr>
          <w:sz w:val="22"/>
          <w:szCs w:val="22"/>
          <w:lang w:eastAsia="en-GB"/>
        </w:rPr>
      </w:pPr>
      <w:r w:rsidRPr="00702121">
        <w:rPr>
          <w:sz w:val="22"/>
          <w:szCs w:val="22"/>
          <w:lang w:eastAsia="en-GB"/>
        </w:rPr>
        <w:t>Part ‘b’ of Policy EN12 indicates that all development sites should not result in a net loss of biodiversity or geodiversity, and should provide a net gain for biodiversity wherever possible through new tree planting, wildlife friendly landscaping and other ecological enhancements. These aims are supported by Policy H9 which states that an extension will only be acceptable where it does not result in the loss of biodiversity within gardens.</w:t>
      </w:r>
    </w:p>
    <w:p w:rsidR="00702121" w:rsidRPr="00702121" w:rsidRDefault="00702121" w:rsidP="00702121">
      <w:pPr>
        <w:jc w:val="both"/>
        <w:rPr>
          <w:sz w:val="22"/>
          <w:szCs w:val="22"/>
          <w:lang w:eastAsia="en-GB"/>
        </w:rPr>
      </w:pPr>
    </w:p>
    <w:p w:rsidR="009257AD" w:rsidRDefault="00702121" w:rsidP="00702121">
      <w:pPr>
        <w:spacing w:after="240"/>
        <w:jc w:val="both"/>
        <w:rPr>
          <w:sz w:val="22"/>
          <w:szCs w:val="22"/>
          <w:lang w:eastAsia="en-GB"/>
        </w:rPr>
      </w:pPr>
      <w:r w:rsidRPr="00702121">
        <w:rPr>
          <w:sz w:val="22"/>
          <w:szCs w:val="22"/>
          <w:lang w:eastAsia="en-GB"/>
        </w:rPr>
        <w:t>The proposal is not considered likely to result in a net loss of biodiversity or geodiversity. As such the proposal is considered to accord with the biodiversity and sustainability considerations of Policies H9 and EN12 of the local plan.</w:t>
      </w:r>
    </w:p>
    <w:p w:rsidR="002B064B" w:rsidRPr="009920D2" w:rsidRDefault="002B064B" w:rsidP="002B064B">
      <w:pPr>
        <w:pStyle w:val="Heading2"/>
        <w:rPr>
          <w:lang w:eastAsia="en-GB"/>
        </w:rPr>
      </w:pPr>
      <w:r w:rsidRPr="009920D2">
        <w:rPr>
          <w:lang w:eastAsia="en-GB"/>
        </w:rPr>
        <w:t>7.</w:t>
      </w:r>
      <w:r>
        <w:rPr>
          <w:lang w:eastAsia="en-GB"/>
        </w:rPr>
        <w:t>5</w:t>
      </w:r>
      <w:r w:rsidRPr="009920D2">
        <w:rPr>
          <w:lang w:eastAsia="en-GB"/>
        </w:rPr>
        <w:tab/>
      </w:r>
      <w:r>
        <w:rPr>
          <w:lang w:eastAsia="en-GB"/>
        </w:rPr>
        <w:t>Air Quality</w:t>
      </w:r>
    </w:p>
    <w:p w:rsidR="002B064B" w:rsidRDefault="002B064B" w:rsidP="002B064B">
      <w:pPr>
        <w:rPr>
          <w:sz w:val="22"/>
          <w:szCs w:val="22"/>
          <w:lang w:eastAsia="en-GB"/>
        </w:rPr>
      </w:pPr>
    </w:p>
    <w:p w:rsidR="002B064B" w:rsidRDefault="002B064B" w:rsidP="002B064B">
      <w:pPr>
        <w:jc w:val="both"/>
        <w:rPr>
          <w:sz w:val="22"/>
          <w:szCs w:val="22"/>
          <w:lang w:eastAsia="en-GB"/>
        </w:rPr>
      </w:pPr>
      <w:r w:rsidRPr="002D1566">
        <w:rPr>
          <w:sz w:val="22"/>
          <w:szCs w:val="22"/>
          <w:lang w:eastAsia="en-GB"/>
        </w:rPr>
        <w:t xml:space="preserve">The proposal does not introduce any new planning units. As such, no adverse transport or air quality impacts are envisaged. </w:t>
      </w:r>
    </w:p>
    <w:p w:rsidR="002B064B" w:rsidRDefault="002B064B" w:rsidP="002B064B">
      <w:pPr>
        <w:jc w:val="both"/>
        <w:rPr>
          <w:sz w:val="22"/>
          <w:szCs w:val="22"/>
          <w:lang w:eastAsia="en-GB"/>
        </w:rPr>
      </w:pPr>
    </w:p>
    <w:p w:rsidR="002B064B" w:rsidRDefault="002B064B" w:rsidP="002B064B">
      <w:pPr>
        <w:jc w:val="both"/>
        <w:rPr>
          <w:sz w:val="22"/>
          <w:szCs w:val="22"/>
          <w:lang w:eastAsia="en-GB"/>
        </w:rPr>
      </w:pPr>
    </w:p>
    <w:p w:rsidR="002B064B" w:rsidRDefault="002B064B" w:rsidP="002B064B">
      <w:pPr>
        <w:jc w:val="both"/>
        <w:rPr>
          <w:sz w:val="22"/>
          <w:szCs w:val="22"/>
          <w:lang w:eastAsia="en-GB"/>
        </w:rPr>
      </w:pPr>
    </w:p>
    <w:p w:rsidR="002B064B" w:rsidRPr="002D1566" w:rsidRDefault="002B064B" w:rsidP="002B064B">
      <w:pPr>
        <w:jc w:val="both"/>
        <w:rPr>
          <w:sz w:val="22"/>
          <w:szCs w:val="22"/>
          <w:lang w:eastAsia="en-GB"/>
        </w:rPr>
      </w:pPr>
    </w:p>
    <w:p w:rsidR="00F674E0" w:rsidRPr="0017335D" w:rsidRDefault="00CE2E4F" w:rsidP="00CE2E4F">
      <w:pPr>
        <w:pStyle w:val="Heading1"/>
        <w:ind w:hanging="426"/>
        <w:rPr>
          <w:lang w:eastAsia="en-GB"/>
        </w:rPr>
      </w:pPr>
      <w:r w:rsidRPr="0017335D">
        <w:rPr>
          <w:lang w:eastAsia="en-GB"/>
        </w:rPr>
        <w:lastRenderedPageBreak/>
        <w:t>8.</w:t>
      </w:r>
      <w:r w:rsidRPr="0017335D">
        <w:rPr>
          <w:lang w:eastAsia="en-GB"/>
        </w:rPr>
        <w:tab/>
      </w:r>
      <w:r w:rsidR="00F674E0" w:rsidRPr="0017335D">
        <w:rPr>
          <w:lang w:eastAsia="en-GB"/>
        </w:rPr>
        <w:t xml:space="preserve">CONCLUSION  </w:t>
      </w:r>
    </w:p>
    <w:p w:rsidR="00E0411C" w:rsidRPr="0017335D" w:rsidRDefault="00E0411C" w:rsidP="00E0411C">
      <w:pPr>
        <w:ind w:left="720"/>
        <w:jc w:val="both"/>
        <w:rPr>
          <w:rFonts w:cs="Trebuchet MS"/>
          <w:b/>
          <w:sz w:val="22"/>
          <w:szCs w:val="22"/>
          <w:lang w:eastAsia="en-GB"/>
        </w:rPr>
      </w:pPr>
    </w:p>
    <w:p w:rsidR="00F674E0" w:rsidRPr="0017335D" w:rsidRDefault="00F674E0" w:rsidP="00F674E0">
      <w:pPr>
        <w:jc w:val="both"/>
        <w:rPr>
          <w:bCs/>
          <w:sz w:val="22"/>
          <w:szCs w:val="22"/>
          <w:lang w:eastAsia="en-GB"/>
        </w:rPr>
      </w:pPr>
      <w:r w:rsidRPr="0017335D">
        <w:rPr>
          <w:bCs/>
          <w:sz w:val="22"/>
          <w:szCs w:val="22"/>
          <w:lang w:eastAsia="en-GB"/>
        </w:rPr>
        <w:t xml:space="preserve">The proposed development has been assessed and the proposed works are considered to be in accordance with the above relevant policies and planning permission can be granted. </w:t>
      </w:r>
    </w:p>
    <w:p w:rsidR="00F674E0" w:rsidRPr="0017335D" w:rsidRDefault="00F674E0" w:rsidP="00F674E0">
      <w:pPr>
        <w:ind w:hanging="11"/>
        <w:jc w:val="both"/>
        <w:rPr>
          <w:rFonts w:cs="Trebuchet MS"/>
          <w:sz w:val="22"/>
          <w:szCs w:val="22"/>
          <w:u w:val="single"/>
          <w:lang w:eastAsia="en-GB"/>
        </w:rPr>
      </w:pPr>
    </w:p>
    <w:p w:rsidR="00F674E0" w:rsidRPr="0017335D" w:rsidRDefault="00CE2E4F" w:rsidP="00CE2E4F">
      <w:pPr>
        <w:pStyle w:val="Heading1"/>
        <w:ind w:hanging="426"/>
      </w:pPr>
      <w:r w:rsidRPr="0017335D">
        <w:t>9.</w:t>
      </w:r>
      <w:r w:rsidR="00F674E0" w:rsidRPr="0017335D">
        <w:tab/>
        <w:t xml:space="preserve">RECOMMENDATION  </w:t>
      </w:r>
    </w:p>
    <w:p w:rsidR="009257AD" w:rsidRPr="00914A6E" w:rsidRDefault="009257AD" w:rsidP="00CE2E4F">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rsidR="00E67BC2" w:rsidRDefault="00E67BC2" w:rsidP="00E67BC2">
      <w:pPr>
        <w:pStyle w:val="Heading1"/>
        <w:ind w:hanging="426"/>
      </w:pPr>
      <w:r>
        <w:t>10.</w:t>
      </w:r>
      <w:r>
        <w:tab/>
        <w:t xml:space="preserve">CONDITIONS  </w:t>
      </w:r>
    </w:p>
    <w:p w:rsidR="00E67BC2" w:rsidRDefault="00E67BC2" w:rsidP="00E67BC2">
      <w:pPr>
        <w:rPr>
          <w:sz w:val="22"/>
          <w:szCs w:val="22"/>
        </w:rPr>
      </w:pP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Standard time limit (TL1)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Standard approved plans (AP1)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Materials to match (M1)</w:t>
      </w:r>
    </w:p>
    <w:p w:rsidR="00F674E0" w:rsidRPr="0017335D" w:rsidRDefault="00F674E0" w:rsidP="00F674E0">
      <w:pPr>
        <w:ind w:hanging="11"/>
        <w:jc w:val="both"/>
        <w:rPr>
          <w:rFonts w:cs="Trebuchet MS"/>
          <w:sz w:val="22"/>
          <w:szCs w:val="22"/>
          <w:u w:val="single"/>
          <w:lang w:eastAsia="en-GB"/>
        </w:rPr>
      </w:pPr>
    </w:p>
    <w:sectPr w:rsidR="00F674E0" w:rsidRPr="0017335D">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0CA" w:rsidRDefault="002D70CA">
      <w:r>
        <w:separator/>
      </w:r>
    </w:p>
  </w:endnote>
  <w:endnote w:type="continuationSeparator" w:id="0">
    <w:p w:rsidR="002D70CA" w:rsidRDefault="002D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3EF" w:rsidRDefault="00D90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4E0" w:rsidRDefault="00F674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3EF" w:rsidRDefault="00D90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0CA" w:rsidRDefault="002D70CA">
      <w:r>
        <w:separator/>
      </w:r>
    </w:p>
  </w:footnote>
  <w:footnote w:type="continuationSeparator" w:id="0">
    <w:p w:rsidR="002D70CA" w:rsidRDefault="002D7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3EF" w:rsidRDefault="00D90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3EF" w:rsidRDefault="00D90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3EF" w:rsidRDefault="00D90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1"/>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51A3"/>
    <w:rsid w:val="00054C3C"/>
    <w:rsid w:val="00056DD4"/>
    <w:rsid w:val="0017335D"/>
    <w:rsid w:val="001C40CD"/>
    <w:rsid w:val="00230E5E"/>
    <w:rsid w:val="002B064B"/>
    <w:rsid w:val="002D70CA"/>
    <w:rsid w:val="00332765"/>
    <w:rsid w:val="00460DD9"/>
    <w:rsid w:val="004960EA"/>
    <w:rsid w:val="004A61F3"/>
    <w:rsid w:val="004B0615"/>
    <w:rsid w:val="005134E6"/>
    <w:rsid w:val="00655043"/>
    <w:rsid w:val="00681E4B"/>
    <w:rsid w:val="00691318"/>
    <w:rsid w:val="00694BD1"/>
    <w:rsid w:val="006B2643"/>
    <w:rsid w:val="00702121"/>
    <w:rsid w:val="007625B6"/>
    <w:rsid w:val="0081612D"/>
    <w:rsid w:val="00832380"/>
    <w:rsid w:val="0086092E"/>
    <w:rsid w:val="008F255C"/>
    <w:rsid w:val="008F2DF5"/>
    <w:rsid w:val="00914A6E"/>
    <w:rsid w:val="009257AD"/>
    <w:rsid w:val="00943BA0"/>
    <w:rsid w:val="009E64EE"/>
    <w:rsid w:val="00AA7DA6"/>
    <w:rsid w:val="00B70FE3"/>
    <w:rsid w:val="00BB47C8"/>
    <w:rsid w:val="00BD32F1"/>
    <w:rsid w:val="00C531B5"/>
    <w:rsid w:val="00CE2E4F"/>
    <w:rsid w:val="00D87A51"/>
    <w:rsid w:val="00D903EF"/>
    <w:rsid w:val="00E0411C"/>
    <w:rsid w:val="00E67BC2"/>
    <w:rsid w:val="00E91547"/>
    <w:rsid w:val="00F674E0"/>
    <w:rsid w:val="00F91AF1"/>
    <w:rsid w:val="00FA5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FB23D9"/>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link w:val="Heading2Char"/>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customStyle="1" w:styleId="Heading2Char">
    <w:name w:val="Heading 2 Char"/>
    <w:basedOn w:val="DefaultParagraphFont"/>
    <w:link w:val="Heading2"/>
    <w:rsid w:val="002B064B"/>
    <w:rPr>
      <w:rFonts w:ascii="Trebuchet MS" w:hAnsi="Trebuchet MS"/>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18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BE934-ACBB-4B73-82FD-B3A81B99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1060</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Schofield, James</cp:lastModifiedBy>
  <cp:revision>7</cp:revision>
  <cp:lastPrinted>2012-06-25T12:52:00Z</cp:lastPrinted>
  <dcterms:created xsi:type="dcterms:W3CDTF">2021-02-12T10:32:00Z</dcterms:created>
  <dcterms:modified xsi:type="dcterms:W3CDTF">2021-02-12T12:36:00Z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