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14BF" w:rsidRPr="00C3278E" w:rsidRDefault="008414BF" w:rsidP="008414BF">
      <w:pPr>
        <w:rPr>
          <w:rFonts w:ascii="Trebuchet MS" w:hAnsi="Trebuchet MS"/>
          <w:b/>
          <w:bCs/>
        </w:rPr>
      </w:pPr>
      <w:r w:rsidRPr="00C3278E">
        <w:rPr>
          <w:rFonts w:ascii="Trebuchet MS" w:hAnsi="Trebuchet MS"/>
          <w:b/>
          <w:bCs/>
        </w:rPr>
        <w:t>DELEGATED HOUSEHOLDER APPLICATION REPORT</w:t>
      </w:r>
    </w:p>
    <w:p w:rsidR="008414BF" w:rsidRPr="00C3278E" w:rsidRDefault="008414BF" w:rsidP="008414BF">
      <w:pPr>
        <w:rPr>
          <w:rFonts w:ascii="Trebuchet MS" w:hAnsi="Trebuchet MS"/>
          <w:b/>
          <w:bCs/>
        </w:rPr>
      </w:pPr>
      <w:r w:rsidRPr="00C3278E">
        <w:rPr>
          <w:rFonts w:ascii="Trebuchet MS" w:hAnsi="Trebuchet MS"/>
          <w:b/>
          <w:bCs/>
        </w:rPr>
        <w:t xml:space="preserve">Ward: </w:t>
      </w:r>
      <w:proofErr w:type="spellStart"/>
      <w:r w:rsidR="00C3278E" w:rsidRPr="00C3278E">
        <w:rPr>
          <w:rFonts w:ascii="Trebuchet MS" w:hAnsi="Trebuchet MS"/>
          <w:b/>
          <w:bCs/>
        </w:rPr>
        <w:t>Mapledurham</w:t>
      </w:r>
      <w:proofErr w:type="spellEnd"/>
    </w:p>
    <w:p w:rsidR="008414BF" w:rsidRPr="00C3278E" w:rsidRDefault="008414BF" w:rsidP="008414BF">
      <w:pPr>
        <w:rPr>
          <w:rFonts w:ascii="Trebuchet MS" w:hAnsi="Trebuchet MS"/>
          <w:bCs/>
        </w:rPr>
      </w:pPr>
      <w:r w:rsidRPr="00C3278E">
        <w:rPr>
          <w:rFonts w:ascii="Trebuchet MS" w:hAnsi="Trebuchet MS"/>
          <w:b/>
          <w:bCs/>
        </w:rPr>
        <w:t xml:space="preserve">App Ref: </w:t>
      </w:r>
      <w:r w:rsidR="00C3278E" w:rsidRPr="00C3278E">
        <w:rPr>
          <w:rFonts w:ascii="Trebuchet MS" w:hAnsi="Trebuchet MS"/>
          <w:b/>
          <w:bCs/>
          <w:lang w:val="en-US"/>
        </w:rPr>
        <w:t xml:space="preserve">211049 / </w:t>
      </w:r>
      <w:r w:rsidR="00C3278E" w:rsidRPr="00C3278E">
        <w:rPr>
          <w:rFonts w:ascii="Trebuchet MS" w:hAnsi="Trebuchet MS"/>
          <w:b/>
          <w:bCs/>
        </w:rPr>
        <w:t xml:space="preserve">HOU  </w:t>
      </w:r>
      <w:r w:rsidR="00C3278E" w:rsidRPr="00C3278E">
        <w:rPr>
          <w:rFonts w:ascii="Trebuchet MS" w:hAnsi="Trebuchet MS"/>
          <w:b/>
          <w:bCs/>
          <w:lang w:val="en-US"/>
        </w:rPr>
        <w:t xml:space="preserve">   </w:t>
      </w:r>
    </w:p>
    <w:p w:rsidR="008414BF" w:rsidRPr="00C3278E" w:rsidRDefault="008414BF" w:rsidP="008414BF">
      <w:pPr>
        <w:rPr>
          <w:rFonts w:ascii="Trebuchet MS" w:hAnsi="Trebuchet MS"/>
        </w:rPr>
      </w:pPr>
      <w:r w:rsidRPr="00C3278E">
        <w:rPr>
          <w:rFonts w:ascii="Trebuchet MS" w:hAnsi="Trebuchet MS"/>
          <w:b/>
          <w:bCs/>
        </w:rPr>
        <w:t>Address:</w:t>
      </w:r>
      <w:r w:rsidRPr="00C3278E">
        <w:rPr>
          <w:rFonts w:ascii="Trebuchet MS" w:hAnsi="Trebuchet MS"/>
        </w:rPr>
        <w:t xml:space="preserve"> </w:t>
      </w:r>
      <w:r w:rsidR="00C3278E" w:rsidRPr="00C3278E">
        <w:rPr>
          <w:rFonts w:ascii="Trebuchet MS" w:hAnsi="Trebuchet MS"/>
          <w:bCs/>
        </w:rPr>
        <w:t>28 Silverthorne Drive, Caversham, Reading, RG4 7NS</w:t>
      </w:r>
    </w:p>
    <w:p w:rsidR="008414BF" w:rsidRPr="00C3278E" w:rsidRDefault="008414BF" w:rsidP="008414BF">
      <w:pPr>
        <w:rPr>
          <w:rFonts w:ascii="Trebuchet MS" w:hAnsi="Trebuchet MS"/>
        </w:rPr>
      </w:pPr>
      <w:r w:rsidRPr="00C3278E">
        <w:rPr>
          <w:rFonts w:ascii="Trebuchet MS" w:hAnsi="Trebuchet MS"/>
          <w:b/>
        </w:rPr>
        <w:t>Proposal</w:t>
      </w:r>
      <w:r w:rsidRPr="00C3278E">
        <w:rPr>
          <w:rFonts w:ascii="Trebuchet MS" w:hAnsi="Trebuchet MS"/>
        </w:rPr>
        <w:t xml:space="preserve">: </w:t>
      </w:r>
      <w:r w:rsidR="00C3278E" w:rsidRPr="00C3278E">
        <w:rPr>
          <w:rFonts w:ascii="Trebuchet MS" w:hAnsi="Trebuchet MS"/>
        </w:rPr>
        <w:t>Single storey side and rear extension and garage conversion</w:t>
      </w:r>
    </w:p>
    <w:p w:rsidR="008414BF" w:rsidRPr="00C3278E" w:rsidRDefault="008414BF" w:rsidP="008414BF">
      <w:pPr>
        <w:rPr>
          <w:rFonts w:ascii="Trebuchet MS" w:hAnsi="Trebuchet MS"/>
        </w:rPr>
      </w:pPr>
      <w:r w:rsidRPr="00C3278E">
        <w:rPr>
          <w:rFonts w:ascii="Trebuchet MS" w:hAnsi="Trebuchet MS"/>
          <w:b/>
        </w:rPr>
        <w:t>Case Officer</w:t>
      </w:r>
      <w:r w:rsidRPr="00C3278E">
        <w:rPr>
          <w:rFonts w:ascii="Trebuchet MS" w:hAnsi="Trebuchet MS"/>
        </w:rPr>
        <w:t xml:space="preserve">: </w:t>
      </w:r>
      <w:r w:rsidRPr="00C3278E">
        <w:rPr>
          <w:rFonts w:ascii="Trebuchet MS" w:hAnsi="Trebuchet MS"/>
          <w:bCs/>
        </w:rPr>
        <w:t>Beatrice Malama</w:t>
      </w:r>
    </w:p>
    <w:p w:rsidR="008414BF" w:rsidRPr="00C3278E" w:rsidRDefault="008414BF" w:rsidP="008414BF">
      <w:pPr>
        <w:rPr>
          <w:rFonts w:ascii="Trebuchet MS" w:hAnsi="Trebuchet MS"/>
          <w:b/>
          <w:bCs/>
        </w:rPr>
      </w:pPr>
      <w:r w:rsidRPr="00C3278E">
        <w:rPr>
          <w:rFonts w:ascii="Trebuchet MS" w:hAnsi="Trebuchet MS"/>
          <w:b/>
          <w:bCs/>
        </w:rPr>
        <w:t>Date received (valid from): 2</w:t>
      </w:r>
      <w:r w:rsidR="00C3278E" w:rsidRPr="00C3278E">
        <w:rPr>
          <w:rFonts w:ascii="Trebuchet MS" w:hAnsi="Trebuchet MS"/>
          <w:b/>
          <w:bCs/>
        </w:rPr>
        <w:t>4</w:t>
      </w:r>
      <w:r w:rsidRPr="00C3278E">
        <w:rPr>
          <w:rFonts w:ascii="Trebuchet MS" w:hAnsi="Trebuchet MS"/>
          <w:b/>
          <w:bCs/>
          <w:vertAlign w:val="superscript"/>
        </w:rPr>
        <w:t>th</w:t>
      </w:r>
      <w:r w:rsidRPr="00C3278E">
        <w:rPr>
          <w:rFonts w:ascii="Trebuchet MS" w:hAnsi="Trebuchet MS"/>
          <w:b/>
          <w:bCs/>
        </w:rPr>
        <w:t xml:space="preserve"> </w:t>
      </w:r>
      <w:r w:rsidR="00C3278E" w:rsidRPr="00C3278E">
        <w:rPr>
          <w:rFonts w:ascii="Trebuchet MS" w:hAnsi="Trebuchet MS"/>
          <w:b/>
          <w:bCs/>
        </w:rPr>
        <w:t>June</w:t>
      </w:r>
      <w:r w:rsidRPr="00C3278E">
        <w:rPr>
          <w:rFonts w:ascii="Trebuchet MS" w:hAnsi="Trebuchet MS"/>
          <w:b/>
          <w:bCs/>
        </w:rPr>
        <w:t xml:space="preserve"> 2021      Target date: </w:t>
      </w:r>
      <w:r w:rsidR="00C3278E" w:rsidRPr="00C3278E">
        <w:rPr>
          <w:rFonts w:ascii="Trebuchet MS" w:hAnsi="Trebuchet MS"/>
          <w:b/>
          <w:bCs/>
        </w:rPr>
        <w:t>19</w:t>
      </w:r>
      <w:r w:rsidR="00C3278E" w:rsidRPr="00C3278E">
        <w:rPr>
          <w:rFonts w:ascii="Trebuchet MS" w:hAnsi="Trebuchet MS"/>
          <w:b/>
          <w:bCs/>
          <w:vertAlign w:val="superscript"/>
        </w:rPr>
        <w:t>th</w:t>
      </w:r>
      <w:r w:rsidR="00C3278E" w:rsidRPr="00C3278E">
        <w:rPr>
          <w:rFonts w:ascii="Trebuchet MS" w:hAnsi="Trebuchet MS"/>
          <w:b/>
          <w:bCs/>
        </w:rPr>
        <w:t xml:space="preserve"> August</w:t>
      </w:r>
      <w:r w:rsidRPr="00C3278E">
        <w:rPr>
          <w:rFonts w:ascii="Trebuchet MS" w:hAnsi="Trebuchet MS"/>
          <w:b/>
          <w:bCs/>
        </w:rPr>
        <w:t xml:space="preserve"> 2021</w:t>
      </w:r>
      <w:r w:rsidRPr="00C3278E">
        <w:rPr>
          <w:rFonts w:ascii="Trebuchet MS" w:hAnsi="Trebuchet MS"/>
          <w:b/>
          <w:bCs/>
        </w:rPr>
        <w:tab/>
      </w:r>
    </w:p>
    <w:p w:rsidR="008414BF" w:rsidRPr="008414BF" w:rsidRDefault="008414BF" w:rsidP="008414BF">
      <w:pPr>
        <w:rPr>
          <w:rFonts w:ascii="Trebuchet MS" w:hAnsi="Trebuchet MS"/>
          <w:b/>
          <w:bCs/>
          <w:color w:val="FF0000"/>
        </w:rPr>
      </w:pPr>
    </w:p>
    <w:p w:rsidR="008414BF" w:rsidRPr="00127C55" w:rsidRDefault="008414BF" w:rsidP="008414BF">
      <w:pPr>
        <w:rPr>
          <w:rFonts w:ascii="Trebuchet MS" w:hAnsi="Trebuchet MS"/>
          <w:b/>
          <w:bCs/>
        </w:rPr>
      </w:pPr>
      <w:r w:rsidRPr="00127C55">
        <w:rPr>
          <w:rFonts w:ascii="Trebuchet MS" w:hAnsi="Trebuchet MS"/>
          <w:b/>
          <w:bCs/>
        </w:rPr>
        <w:t>SITE DESCRIPTION</w:t>
      </w:r>
    </w:p>
    <w:p w:rsidR="008414BF" w:rsidRPr="00127C55" w:rsidRDefault="008414BF" w:rsidP="008414BF">
      <w:pPr>
        <w:jc w:val="both"/>
        <w:rPr>
          <w:rFonts w:ascii="Trebuchet MS" w:hAnsi="Trebuchet MS"/>
          <w:bCs/>
        </w:rPr>
      </w:pPr>
      <w:r w:rsidRPr="00127C55">
        <w:rPr>
          <w:rFonts w:ascii="Trebuchet MS" w:hAnsi="Trebuchet MS"/>
          <w:bCs/>
        </w:rPr>
        <w:t xml:space="preserve">The site is a </w:t>
      </w:r>
      <w:r w:rsidR="0058603F" w:rsidRPr="00127C55">
        <w:rPr>
          <w:rFonts w:ascii="Trebuchet MS" w:hAnsi="Trebuchet MS"/>
          <w:bCs/>
        </w:rPr>
        <w:t>double</w:t>
      </w:r>
      <w:r w:rsidRPr="00127C55">
        <w:rPr>
          <w:rFonts w:ascii="Trebuchet MS" w:hAnsi="Trebuchet MS"/>
          <w:bCs/>
        </w:rPr>
        <w:t xml:space="preserve"> story </w:t>
      </w:r>
      <w:r w:rsidR="00127C55" w:rsidRPr="00127C55">
        <w:rPr>
          <w:rFonts w:ascii="Trebuchet MS" w:hAnsi="Trebuchet MS"/>
          <w:bCs/>
        </w:rPr>
        <w:t xml:space="preserve">link </w:t>
      </w:r>
      <w:r w:rsidRPr="00127C55">
        <w:rPr>
          <w:rFonts w:ascii="Trebuchet MS" w:hAnsi="Trebuchet MS"/>
          <w:bCs/>
        </w:rPr>
        <w:t xml:space="preserve">detached </w:t>
      </w:r>
      <w:r w:rsidR="00127C55" w:rsidRPr="00127C55">
        <w:rPr>
          <w:rFonts w:ascii="Trebuchet MS" w:hAnsi="Trebuchet MS"/>
          <w:bCs/>
        </w:rPr>
        <w:t xml:space="preserve">dwelling </w:t>
      </w:r>
      <w:r w:rsidRPr="00127C55">
        <w:rPr>
          <w:rFonts w:ascii="Trebuchet MS" w:hAnsi="Trebuchet MS"/>
          <w:bCs/>
        </w:rPr>
        <w:t xml:space="preserve">house located in </w:t>
      </w:r>
      <w:r w:rsidR="00127C55" w:rsidRPr="00127C55">
        <w:rPr>
          <w:rFonts w:ascii="Trebuchet MS" w:hAnsi="Trebuchet MS"/>
          <w:bCs/>
        </w:rPr>
        <w:t xml:space="preserve">a residential </w:t>
      </w:r>
      <w:r w:rsidRPr="00127C55">
        <w:rPr>
          <w:rFonts w:ascii="Trebuchet MS" w:hAnsi="Trebuchet MS"/>
          <w:bCs/>
        </w:rPr>
        <w:t xml:space="preserve">area </w:t>
      </w:r>
      <w:r w:rsidR="00127C55" w:rsidRPr="00127C55">
        <w:rPr>
          <w:rFonts w:ascii="Trebuchet MS" w:hAnsi="Trebuchet MS"/>
          <w:bCs/>
        </w:rPr>
        <w:t xml:space="preserve">comprising of detached, link detached and </w:t>
      </w:r>
      <w:r w:rsidR="007B1273" w:rsidRPr="00127C55">
        <w:rPr>
          <w:rFonts w:ascii="Trebuchet MS" w:hAnsi="Trebuchet MS"/>
          <w:bCs/>
        </w:rPr>
        <w:t>semidetached</w:t>
      </w:r>
      <w:r w:rsidR="00127C55" w:rsidRPr="00127C55">
        <w:rPr>
          <w:rFonts w:ascii="Trebuchet MS" w:hAnsi="Trebuchet MS"/>
          <w:bCs/>
        </w:rPr>
        <w:t xml:space="preserve"> dwellings of varying design and style</w:t>
      </w:r>
      <w:r w:rsidRPr="00127C55">
        <w:rPr>
          <w:rFonts w:ascii="Trebuchet MS" w:hAnsi="Trebuchet MS"/>
          <w:bCs/>
        </w:rPr>
        <w:t>. The property is not listed and does not fall within a conservation area</w:t>
      </w:r>
      <w:r w:rsidR="00361301" w:rsidRPr="00127C55">
        <w:rPr>
          <w:rFonts w:ascii="Trebuchet MS" w:hAnsi="Trebuchet MS"/>
          <w:bCs/>
        </w:rPr>
        <w:t xml:space="preserve"> however it is within the contaminated land zone</w:t>
      </w:r>
      <w:r w:rsidRPr="00127C55">
        <w:rPr>
          <w:rFonts w:ascii="Trebuchet MS" w:hAnsi="Trebuchet MS"/>
          <w:bCs/>
        </w:rPr>
        <w:t>.</w:t>
      </w:r>
    </w:p>
    <w:p w:rsidR="003D067A" w:rsidRDefault="003D067A" w:rsidP="008414BF">
      <w:pPr>
        <w:rPr>
          <w:rFonts w:ascii="Trebuchet MS" w:hAnsi="Trebuchet MS"/>
          <w:b/>
          <w:bCs/>
        </w:rPr>
      </w:pPr>
    </w:p>
    <w:p w:rsidR="008414BF" w:rsidRPr="00F35859" w:rsidRDefault="008414BF" w:rsidP="008414BF">
      <w:pPr>
        <w:rPr>
          <w:rFonts w:ascii="Trebuchet MS" w:hAnsi="Trebuchet MS"/>
          <w:b/>
          <w:bCs/>
        </w:rPr>
      </w:pPr>
      <w:r w:rsidRPr="00F35859">
        <w:rPr>
          <w:rFonts w:ascii="Trebuchet MS" w:hAnsi="Trebuchet MS"/>
          <w:b/>
          <w:bCs/>
        </w:rPr>
        <w:t>PROPOSED DEVELOPMENT</w:t>
      </w:r>
    </w:p>
    <w:p w:rsidR="008414BF" w:rsidRPr="008414BF" w:rsidRDefault="008414BF" w:rsidP="008414BF">
      <w:pPr>
        <w:jc w:val="both"/>
        <w:rPr>
          <w:rFonts w:ascii="Trebuchet MS" w:hAnsi="Trebuchet MS"/>
          <w:color w:val="FF0000"/>
        </w:rPr>
      </w:pPr>
      <w:r w:rsidRPr="00F35859">
        <w:rPr>
          <w:rFonts w:ascii="Trebuchet MS" w:hAnsi="Trebuchet MS"/>
        </w:rPr>
        <w:t xml:space="preserve">The proposed development </w:t>
      </w:r>
      <w:r w:rsidR="00242CDC">
        <w:rPr>
          <w:rFonts w:ascii="Trebuchet MS" w:hAnsi="Trebuchet MS"/>
        </w:rPr>
        <w:t>comprises of</w:t>
      </w:r>
      <w:r w:rsidRPr="00F35859">
        <w:rPr>
          <w:rFonts w:ascii="Trebuchet MS" w:hAnsi="Trebuchet MS"/>
        </w:rPr>
        <w:t xml:space="preserve"> a single-storey</w:t>
      </w:r>
      <w:r w:rsidR="00F35859" w:rsidRPr="00F35859">
        <w:rPr>
          <w:rFonts w:ascii="Trebuchet MS" w:hAnsi="Trebuchet MS"/>
        </w:rPr>
        <w:t xml:space="preserve"> side and</w:t>
      </w:r>
      <w:r w:rsidRPr="00F35859">
        <w:rPr>
          <w:rFonts w:ascii="Trebuchet MS" w:hAnsi="Trebuchet MS"/>
        </w:rPr>
        <w:t xml:space="preserve"> rear extension</w:t>
      </w:r>
      <w:r w:rsidR="00F35859" w:rsidRPr="00F35859">
        <w:rPr>
          <w:rFonts w:ascii="Trebuchet MS" w:hAnsi="Trebuchet MS"/>
        </w:rPr>
        <w:t xml:space="preserve"> </w:t>
      </w:r>
      <w:r w:rsidR="00242CDC">
        <w:rPr>
          <w:rFonts w:ascii="Trebuchet MS" w:hAnsi="Trebuchet MS"/>
        </w:rPr>
        <w:t xml:space="preserve">to create additional space for a kitchen and family room; </w:t>
      </w:r>
      <w:r w:rsidR="00F35859" w:rsidRPr="00F35859">
        <w:rPr>
          <w:rFonts w:ascii="Trebuchet MS" w:hAnsi="Trebuchet MS"/>
        </w:rPr>
        <w:t xml:space="preserve">and </w:t>
      </w:r>
      <w:r w:rsidRPr="00F35859">
        <w:rPr>
          <w:rFonts w:ascii="Trebuchet MS" w:hAnsi="Trebuchet MS"/>
        </w:rPr>
        <w:t xml:space="preserve">garage conversion </w:t>
      </w:r>
      <w:r w:rsidR="00242CDC">
        <w:rPr>
          <w:rFonts w:ascii="Trebuchet MS" w:hAnsi="Trebuchet MS"/>
        </w:rPr>
        <w:t xml:space="preserve">to studio and utility rooms. The proposed rear </w:t>
      </w:r>
      <w:r w:rsidR="00B94C0B">
        <w:rPr>
          <w:rFonts w:ascii="Trebuchet MS" w:hAnsi="Trebuchet MS"/>
        </w:rPr>
        <w:t>extension measures 2.2m deep from the existing building line t</w:t>
      </w:r>
      <w:r w:rsidR="007B1273">
        <w:rPr>
          <w:rFonts w:ascii="Trebuchet MS" w:hAnsi="Trebuchet MS"/>
        </w:rPr>
        <w:t>o</w:t>
      </w:r>
      <w:r w:rsidR="00B94C0B">
        <w:rPr>
          <w:rFonts w:ascii="Trebuchet MS" w:hAnsi="Trebuchet MS"/>
        </w:rPr>
        <w:t xml:space="preserve"> the rear and approximately 2.8m wide whereas the proposed side extension </w:t>
      </w:r>
      <w:r w:rsidR="00A8693B">
        <w:rPr>
          <w:rFonts w:ascii="Trebuchet MS" w:hAnsi="Trebuchet MS"/>
        </w:rPr>
        <w:t xml:space="preserve">measures </w:t>
      </w:r>
      <w:r w:rsidR="00A8693B" w:rsidRPr="00A8693B">
        <w:rPr>
          <w:rFonts w:ascii="Trebuchet MS" w:hAnsi="Trebuchet MS"/>
        </w:rPr>
        <w:t>approximately</w:t>
      </w:r>
      <w:r w:rsidR="00B94C0B" w:rsidRPr="00A8693B">
        <w:rPr>
          <w:rFonts w:ascii="Trebuchet MS" w:hAnsi="Trebuchet MS"/>
        </w:rPr>
        <w:t xml:space="preserve"> 2.8m deep from the existing side wall and </w:t>
      </w:r>
      <w:r w:rsidR="002F1749" w:rsidRPr="00A8693B">
        <w:rPr>
          <w:rFonts w:ascii="Trebuchet MS" w:hAnsi="Trebuchet MS"/>
        </w:rPr>
        <w:t>approximately 3.3m wide</w:t>
      </w:r>
      <w:r w:rsidR="00B94C0B" w:rsidRPr="00A8693B">
        <w:rPr>
          <w:rFonts w:ascii="Trebuchet MS" w:hAnsi="Trebuchet MS"/>
        </w:rPr>
        <w:t>.</w:t>
      </w:r>
      <w:r w:rsidR="00A8693B" w:rsidRPr="00A8693B">
        <w:rPr>
          <w:rFonts w:ascii="Trebuchet MS" w:hAnsi="Trebuchet MS"/>
        </w:rPr>
        <w:t xml:space="preserve"> </w:t>
      </w:r>
      <w:r w:rsidRPr="00A8693B">
        <w:rPr>
          <w:rFonts w:ascii="Trebuchet MS" w:hAnsi="Trebuchet MS"/>
        </w:rPr>
        <w:t>The height of the proposed development would be</w:t>
      </w:r>
      <w:r w:rsidR="00A8693B" w:rsidRPr="00A8693B">
        <w:rPr>
          <w:rFonts w:ascii="Trebuchet MS" w:hAnsi="Trebuchet MS"/>
        </w:rPr>
        <w:t xml:space="preserve"> approximately 2.4m</w:t>
      </w:r>
      <w:r w:rsidRPr="00A8693B">
        <w:rPr>
          <w:rFonts w:ascii="Trebuchet MS" w:hAnsi="Trebuchet MS"/>
        </w:rPr>
        <w:t xml:space="preserve">.  </w:t>
      </w:r>
      <w:r w:rsidRPr="00F35859">
        <w:rPr>
          <w:rFonts w:ascii="Trebuchet MS" w:hAnsi="Trebuchet MS"/>
        </w:rPr>
        <w:t>Exterior walls would be</w:t>
      </w:r>
      <w:bookmarkStart w:id="0" w:name="_GoBack"/>
      <w:bookmarkEnd w:id="0"/>
      <w:r w:rsidRPr="00F35859">
        <w:rPr>
          <w:rFonts w:ascii="Trebuchet MS" w:hAnsi="Trebuchet MS"/>
        </w:rPr>
        <w:t xml:space="preserve"> of brick to match that on the existing house with windows and doors designed to match those on the original house. The roof, on the other hand, would be flat different from the rest of the house whose roof is pitched.</w:t>
      </w:r>
    </w:p>
    <w:p w:rsidR="008414BF" w:rsidRPr="00BC4B6E" w:rsidRDefault="008414BF" w:rsidP="008414BF">
      <w:pPr>
        <w:rPr>
          <w:rFonts w:ascii="Trebuchet MS" w:hAnsi="Trebuchet MS"/>
        </w:rPr>
      </w:pPr>
      <w:r w:rsidRPr="00BC4B6E">
        <w:rPr>
          <w:rFonts w:ascii="Trebuchet MS" w:hAnsi="Trebuchet MS"/>
        </w:rPr>
        <w:t>Plans considered;</w:t>
      </w:r>
    </w:p>
    <w:p w:rsidR="008414BF" w:rsidRPr="00BC4B6E" w:rsidRDefault="008414BF" w:rsidP="008414BF">
      <w:pPr>
        <w:rPr>
          <w:rFonts w:ascii="Trebuchet MS" w:hAnsi="Trebuchet MS"/>
        </w:rPr>
      </w:pPr>
      <w:r w:rsidRPr="00BC4B6E">
        <w:rPr>
          <w:rFonts w:ascii="Trebuchet MS" w:hAnsi="Trebuchet MS"/>
        </w:rPr>
        <w:t xml:space="preserve">Drawing No: </w:t>
      </w:r>
      <w:r w:rsidR="00973185" w:rsidRPr="00BC4B6E">
        <w:rPr>
          <w:rFonts w:ascii="Trebuchet MS" w:hAnsi="Trebuchet MS"/>
        </w:rPr>
        <w:t xml:space="preserve">00645059-F7919D </w:t>
      </w:r>
      <w:r w:rsidRPr="00BC4B6E">
        <w:rPr>
          <w:rFonts w:ascii="Trebuchet MS" w:hAnsi="Trebuchet MS"/>
        </w:rPr>
        <w:t>–</w:t>
      </w:r>
      <w:r w:rsidR="00BC4B6E" w:rsidRPr="00BC4B6E">
        <w:rPr>
          <w:rFonts w:ascii="Trebuchet MS" w:hAnsi="Trebuchet MS"/>
        </w:rPr>
        <w:t xml:space="preserve"> </w:t>
      </w:r>
      <w:r w:rsidRPr="00BC4B6E">
        <w:rPr>
          <w:rFonts w:ascii="Trebuchet MS" w:hAnsi="Trebuchet MS"/>
        </w:rPr>
        <w:t>Block Plan</w:t>
      </w:r>
    </w:p>
    <w:p w:rsidR="00BC4B6E" w:rsidRPr="00BC4B6E" w:rsidRDefault="008414BF" w:rsidP="008414BF">
      <w:pPr>
        <w:rPr>
          <w:rFonts w:ascii="Trebuchet MS" w:hAnsi="Trebuchet MS"/>
        </w:rPr>
      </w:pPr>
      <w:r w:rsidRPr="00BC4B6E">
        <w:rPr>
          <w:rFonts w:ascii="Trebuchet MS" w:hAnsi="Trebuchet MS"/>
        </w:rPr>
        <w:t xml:space="preserve">Drawing No: </w:t>
      </w:r>
      <w:r w:rsidR="00973185" w:rsidRPr="00BC4B6E">
        <w:rPr>
          <w:rFonts w:ascii="Trebuchet MS" w:hAnsi="Trebuchet MS"/>
        </w:rPr>
        <w:t>00645060-FC973C</w:t>
      </w:r>
      <w:r w:rsidRPr="00BC4B6E">
        <w:rPr>
          <w:rFonts w:ascii="Trebuchet MS" w:hAnsi="Trebuchet MS"/>
        </w:rPr>
        <w:t xml:space="preserve">– </w:t>
      </w:r>
      <w:r w:rsidR="00BC4B6E" w:rsidRPr="00BC4B6E">
        <w:rPr>
          <w:rFonts w:ascii="Trebuchet MS" w:hAnsi="Trebuchet MS"/>
        </w:rPr>
        <w:t>Site Location Plan</w:t>
      </w:r>
    </w:p>
    <w:p w:rsidR="008414BF" w:rsidRPr="00BC4B6E" w:rsidRDefault="008414BF" w:rsidP="008414BF">
      <w:pPr>
        <w:rPr>
          <w:rFonts w:ascii="Trebuchet MS" w:hAnsi="Trebuchet MS"/>
        </w:rPr>
      </w:pPr>
      <w:r w:rsidRPr="00BC4B6E">
        <w:rPr>
          <w:rFonts w:ascii="Trebuchet MS" w:hAnsi="Trebuchet MS"/>
        </w:rPr>
        <w:t xml:space="preserve">Drawing No: </w:t>
      </w:r>
      <w:r w:rsidR="00BC4B6E" w:rsidRPr="00BC4B6E">
        <w:rPr>
          <w:rFonts w:ascii="Trebuchet MS" w:hAnsi="Trebuchet MS"/>
        </w:rPr>
        <w:t>AD_28_RG4 7NS_01_Rev C</w:t>
      </w:r>
      <w:r w:rsidRPr="00BC4B6E">
        <w:rPr>
          <w:rFonts w:ascii="Trebuchet MS" w:hAnsi="Trebuchet MS"/>
        </w:rPr>
        <w:t xml:space="preserve">– </w:t>
      </w:r>
      <w:r w:rsidR="00BC4B6E" w:rsidRPr="00BC4B6E">
        <w:rPr>
          <w:rFonts w:ascii="Trebuchet MS" w:hAnsi="Trebuchet MS"/>
        </w:rPr>
        <w:t xml:space="preserve">Existing and </w:t>
      </w:r>
      <w:r w:rsidRPr="00BC4B6E">
        <w:rPr>
          <w:rFonts w:ascii="Trebuchet MS" w:hAnsi="Trebuchet MS"/>
        </w:rPr>
        <w:t xml:space="preserve">Proposed </w:t>
      </w:r>
      <w:r w:rsidR="00BC4B6E" w:rsidRPr="00BC4B6E">
        <w:rPr>
          <w:rFonts w:ascii="Trebuchet MS" w:hAnsi="Trebuchet MS"/>
        </w:rPr>
        <w:t>Plans and Elevations</w:t>
      </w:r>
    </w:p>
    <w:p w:rsidR="008414BF" w:rsidRPr="00361301" w:rsidRDefault="008414BF" w:rsidP="008414BF">
      <w:pPr>
        <w:rPr>
          <w:rFonts w:ascii="Trebuchet MS" w:hAnsi="Trebuchet MS"/>
        </w:rPr>
      </w:pPr>
      <w:r w:rsidRPr="00361301">
        <w:rPr>
          <w:rFonts w:ascii="Trebuchet MS" w:hAnsi="Trebuchet MS"/>
        </w:rPr>
        <w:t>As received on 2</w:t>
      </w:r>
      <w:r w:rsidR="00361301" w:rsidRPr="00361301">
        <w:rPr>
          <w:rFonts w:ascii="Trebuchet MS" w:hAnsi="Trebuchet MS"/>
        </w:rPr>
        <w:t>4</w:t>
      </w:r>
      <w:r w:rsidRPr="00361301">
        <w:rPr>
          <w:rFonts w:ascii="Trebuchet MS" w:hAnsi="Trebuchet MS"/>
          <w:vertAlign w:val="superscript"/>
        </w:rPr>
        <w:t>th</w:t>
      </w:r>
      <w:r w:rsidRPr="00361301">
        <w:rPr>
          <w:rFonts w:ascii="Trebuchet MS" w:hAnsi="Trebuchet MS"/>
        </w:rPr>
        <w:t xml:space="preserve"> </w:t>
      </w:r>
      <w:r w:rsidR="00361301" w:rsidRPr="00361301">
        <w:rPr>
          <w:rFonts w:ascii="Trebuchet MS" w:hAnsi="Trebuchet MS"/>
        </w:rPr>
        <w:t xml:space="preserve">June </w:t>
      </w:r>
      <w:r w:rsidRPr="00361301">
        <w:rPr>
          <w:rFonts w:ascii="Trebuchet MS" w:hAnsi="Trebuchet MS"/>
        </w:rPr>
        <w:t>2021</w:t>
      </w:r>
    </w:p>
    <w:p w:rsidR="008414BF" w:rsidRPr="008414BF" w:rsidRDefault="008414BF" w:rsidP="008414BF">
      <w:pPr>
        <w:spacing w:after="0"/>
        <w:rPr>
          <w:rFonts w:ascii="Trebuchet MS" w:hAnsi="Trebuchet MS"/>
          <w:b/>
          <w:bCs/>
          <w:color w:val="FF0000"/>
        </w:rPr>
      </w:pPr>
    </w:p>
    <w:p w:rsidR="008414BF" w:rsidRPr="00361301" w:rsidRDefault="008414BF" w:rsidP="008414BF">
      <w:pPr>
        <w:rPr>
          <w:rFonts w:ascii="Trebuchet MS" w:hAnsi="Trebuchet MS"/>
          <w:b/>
          <w:bCs/>
        </w:rPr>
      </w:pPr>
      <w:r w:rsidRPr="00361301">
        <w:rPr>
          <w:rFonts w:ascii="Trebuchet MS" w:hAnsi="Trebuchet MS"/>
          <w:b/>
          <w:bCs/>
        </w:rPr>
        <w:t>RELEVANT PLANNING HISTORY</w:t>
      </w:r>
    </w:p>
    <w:p w:rsidR="008414BF" w:rsidRPr="00361301" w:rsidRDefault="008414BF" w:rsidP="008414BF">
      <w:pPr>
        <w:rPr>
          <w:rFonts w:ascii="Trebuchet MS" w:hAnsi="Trebuchet MS"/>
          <w:bCs/>
        </w:rPr>
      </w:pPr>
      <w:r w:rsidRPr="00361301">
        <w:rPr>
          <w:rFonts w:ascii="Trebuchet MS" w:hAnsi="Trebuchet MS"/>
          <w:bCs/>
        </w:rPr>
        <w:t>No relevant planning history</w:t>
      </w:r>
    </w:p>
    <w:p w:rsidR="008414BF" w:rsidRPr="008414BF" w:rsidRDefault="008414BF" w:rsidP="008414BF">
      <w:pPr>
        <w:rPr>
          <w:rFonts w:ascii="Trebuchet MS" w:hAnsi="Trebuchet MS"/>
          <w:b/>
          <w:bCs/>
          <w:color w:val="FF0000"/>
        </w:rPr>
      </w:pPr>
    </w:p>
    <w:p w:rsidR="003D067A" w:rsidRDefault="003D067A" w:rsidP="008414BF">
      <w:pPr>
        <w:rPr>
          <w:rFonts w:ascii="Trebuchet MS" w:hAnsi="Trebuchet MS"/>
          <w:b/>
          <w:bCs/>
        </w:rPr>
      </w:pPr>
    </w:p>
    <w:p w:rsidR="003D067A" w:rsidRDefault="003D067A" w:rsidP="008414BF">
      <w:pPr>
        <w:rPr>
          <w:rFonts w:ascii="Trebuchet MS" w:hAnsi="Trebuchet MS"/>
          <w:b/>
          <w:bCs/>
        </w:rPr>
      </w:pPr>
    </w:p>
    <w:p w:rsidR="003D067A" w:rsidRDefault="003D067A" w:rsidP="008414BF">
      <w:pPr>
        <w:rPr>
          <w:rFonts w:ascii="Trebuchet MS" w:hAnsi="Trebuchet MS"/>
          <w:b/>
          <w:bCs/>
        </w:rPr>
      </w:pPr>
    </w:p>
    <w:p w:rsidR="008414BF" w:rsidRPr="00361301" w:rsidRDefault="008414BF" w:rsidP="008414BF">
      <w:pPr>
        <w:rPr>
          <w:rFonts w:ascii="Trebuchet MS" w:hAnsi="Trebuchet MS"/>
          <w:b/>
          <w:bCs/>
        </w:rPr>
      </w:pPr>
      <w:r w:rsidRPr="00361301">
        <w:rPr>
          <w:rFonts w:ascii="Trebuchet MS" w:hAnsi="Trebuchet MS"/>
          <w:b/>
          <w:bCs/>
        </w:rPr>
        <w:lastRenderedPageBreak/>
        <w:t>CONSULTATIONS</w:t>
      </w:r>
    </w:p>
    <w:p w:rsidR="008414BF" w:rsidRPr="00361301" w:rsidRDefault="008414BF" w:rsidP="008414BF">
      <w:pPr>
        <w:rPr>
          <w:rFonts w:ascii="Trebuchet MS" w:hAnsi="Trebuchet MS"/>
        </w:rPr>
      </w:pPr>
      <w:r w:rsidRPr="00361301">
        <w:rPr>
          <w:rFonts w:ascii="Trebuchet MS" w:hAnsi="Trebuchet MS"/>
        </w:rPr>
        <w:t xml:space="preserve">A site notice was sent to the Agent on </w:t>
      </w:r>
      <w:r w:rsidR="00361301" w:rsidRPr="00361301">
        <w:rPr>
          <w:rFonts w:ascii="Trebuchet MS" w:hAnsi="Trebuchet MS"/>
        </w:rPr>
        <w:t>26</w:t>
      </w:r>
      <w:r w:rsidR="00361301" w:rsidRPr="00361301">
        <w:rPr>
          <w:rFonts w:ascii="Trebuchet MS" w:hAnsi="Trebuchet MS"/>
          <w:vertAlign w:val="superscript"/>
        </w:rPr>
        <w:t>th</w:t>
      </w:r>
      <w:r w:rsidR="00361301" w:rsidRPr="00361301">
        <w:rPr>
          <w:rFonts w:ascii="Trebuchet MS" w:hAnsi="Trebuchet MS"/>
        </w:rPr>
        <w:t xml:space="preserve"> June </w:t>
      </w:r>
      <w:r w:rsidRPr="00361301">
        <w:rPr>
          <w:rFonts w:ascii="Trebuchet MS" w:hAnsi="Trebuchet MS"/>
        </w:rPr>
        <w:t>2021 and the following addresses were consulted by letter.</w:t>
      </w:r>
    </w:p>
    <w:p w:rsidR="00E732CF" w:rsidRDefault="00361301" w:rsidP="00E732CF">
      <w:pPr>
        <w:rPr>
          <w:rFonts w:ascii="Trebuchet MS" w:hAnsi="Trebuchet MS"/>
          <w:bCs/>
        </w:rPr>
      </w:pPr>
      <w:r>
        <w:rPr>
          <w:rFonts w:ascii="Trebuchet MS" w:hAnsi="Trebuchet MS"/>
          <w:bCs/>
        </w:rPr>
        <w:t xml:space="preserve">17 and </w:t>
      </w:r>
      <w:r w:rsidR="00E732CF" w:rsidRPr="00E732CF">
        <w:rPr>
          <w:rFonts w:ascii="Trebuchet MS" w:hAnsi="Trebuchet MS"/>
          <w:bCs/>
        </w:rPr>
        <w:t>19 Carlton Road, Caversham, Reading, RG4 7NT</w:t>
      </w:r>
    </w:p>
    <w:p w:rsidR="00E732CF" w:rsidRDefault="00361301" w:rsidP="00E732CF">
      <w:pPr>
        <w:rPr>
          <w:rFonts w:ascii="Trebuchet MS" w:hAnsi="Trebuchet MS"/>
          <w:bCs/>
        </w:rPr>
      </w:pPr>
      <w:r>
        <w:rPr>
          <w:rFonts w:ascii="Trebuchet MS" w:hAnsi="Trebuchet MS"/>
          <w:bCs/>
        </w:rPr>
        <w:t xml:space="preserve">26 and </w:t>
      </w:r>
      <w:r w:rsidR="00E732CF" w:rsidRPr="00E732CF">
        <w:rPr>
          <w:rFonts w:ascii="Trebuchet MS" w:hAnsi="Trebuchet MS"/>
          <w:bCs/>
        </w:rPr>
        <w:t>30 Silverthorne Drive</w:t>
      </w:r>
      <w:r>
        <w:rPr>
          <w:rFonts w:ascii="Trebuchet MS" w:hAnsi="Trebuchet MS"/>
          <w:bCs/>
        </w:rPr>
        <w:t xml:space="preserve">, </w:t>
      </w:r>
      <w:r w:rsidR="00E732CF" w:rsidRPr="00E732CF">
        <w:rPr>
          <w:rFonts w:ascii="Trebuchet MS" w:hAnsi="Trebuchet MS"/>
          <w:bCs/>
        </w:rPr>
        <w:t>Caversham</w:t>
      </w:r>
      <w:r>
        <w:rPr>
          <w:rFonts w:ascii="Trebuchet MS" w:hAnsi="Trebuchet MS"/>
          <w:bCs/>
        </w:rPr>
        <w:t xml:space="preserve">, </w:t>
      </w:r>
      <w:r w:rsidR="00E732CF" w:rsidRPr="00E732CF">
        <w:rPr>
          <w:rFonts w:ascii="Trebuchet MS" w:hAnsi="Trebuchet MS"/>
          <w:bCs/>
        </w:rPr>
        <w:t>Reading</w:t>
      </w:r>
      <w:r>
        <w:rPr>
          <w:rFonts w:ascii="Trebuchet MS" w:hAnsi="Trebuchet MS"/>
          <w:bCs/>
        </w:rPr>
        <w:t xml:space="preserve">, </w:t>
      </w:r>
      <w:r w:rsidR="00E732CF" w:rsidRPr="00E732CF">
        <w:rPr>
          <w:rFonts w:ascii="Trebuchet MS" w:hAnsi="Trebuchet MS"/>
          <w:bCs/>
        </w:rPr>
        <w:t>RG4 7NS</w:t>
      </w:r>
    </w:p>
    <w:p w:rsidR="008414BF" w:rsidRPr="00361301" w:rsidRDefault="008414BF" w:rsidP="008414BF">
      <w:pPr>
        <w:rPr>
          <w:rFonts w:ascii="Trebuchet MS" w:hAnsi="Trebuchet MS"/>
        </w:rPr>
      </w:pPr>
      <w:r w:rsidRPr="00361301">
        <w:rPr>
          <w:rFonts w:ascii="Trebuchet MS" w:hAnsi="Trebuchet MS"/>
        </w:rPr>
        <w:t xml:space="preserve">No letters of representation have been received. </w:t>
      </w:r>
    </w:p>
    <w:p w:rsidR="008414BF" w:rsidRPr="008414BF" w:rsidRDefault="008414BF" w:rsidP="008414BF">
      <w:pPr>
        <w:spacing w:after="0"/>
        <w:rPr>
          <w:rFonts w:ascii="Trebuchet MS" w:hAnsi="Trebuchet MS"/>
          <w:b/>
          <w:color w:val="FF0000"/>
        </w:rPr>
      </w:pPr>
    </w:p>
    <w:p w:rsidR="008414BF" w:rsidRPr="00361301" w:rsidRDefault="008414BF" w:rsidP="008414BF">
      <w:pPr>
        <w:rPr>
          <w:rFonts w:ascii="Trebuchet MS" w:hAnsi="Trebuchet MS"/>
          <w:b/>
        </w:rPr>
      </w:pPr>
      <w:r w:rsidRPr="00361301">
        <w:rPr>
          <w:rFonts w:ascii="Trebuchet MS" w:hAnsi="Trebuchet MS"/>
          <w:b/>
        </w:rPr>
        <w:t>Internal Consultation - Transport</w:t>
      </w:r>
    </w:p>
    <w:p w:rsidR="008414BF" w:rsidRPr="00361301" w:rsidRDefault="008414BF" w:rsidP="008414BF">
      <w:pPr>
        <w:widowControl w:val="0"/>
        <w:tabs>
          <w:tab w:val="left" w:pos="720"/>
          <w:tab w:val="center" w:pos="4153"/>
          <w:tab w:val="right" w:pos="8306"/>
        </w:tabs>
        <w:autoSpaceDE w:val="0"/>
        <w:autoSpaceDN w:val="0"/>
        <w:spacing w:after="0" w:line="240" w:lineRule="auto"/>
        <w:jc w:val="both"/>
        <w:rPr>
          <w:rFonts w:ascii="Trebuchet MS" w:eastAsia="Times New Roman" w:hAnsi="Trebuchet MS" w:cs="Trebuchet MS"/>
        </w:rPr>
      </w:pPr>
      <w:r w:rsidRPr="00361301">
        <w:rPr>
          <w:rFonts w:ascii="Trebuchet MS" w:eastAsia="Times New Roman" w:hAnsi="Trebuchet MS" w:cs="Trebuchet MS"/>
        </w:rPr>
        <w:t>There are no Transport objections to this application</w:t>
      </w:r>
      <w:r w:rsidR="00361301" w:rsidRPr="00361301">
        <w:rPr>
          <w:rFonts w:ascii="Trebuchet MS" w:eastAsia="Times New Roman" w:hAnsi="Trebuchet MS" w:cs="Trebuchet MS"/>
        </w:rPr>
        <w:t xml:space="preserve"> subject to conditions</w:t>
      </w:r>
      <w:r w:rsidRPr="00361301">
        <w:rPr>
          <w:rFonts w:ascii="Trebuchet MS" w:eastAsia="Times New Roman" w:hAnsi="Trebuchet MS" w:cs="Trebuchet MS"/>
        </w:rPr>
        <w:t>.</w:t>
      </w:r>
    </w:p>
    <w:p w:rsidR="008414BF" w:rsidRPr="008414BF" w:rsidRDefault="008414BF" w:rsidP="008414BF">
      <w:pPr>
        <w:rPr>
          <w:rFonts w:ascii="Trebuchet MS" w:hAnsi="Trebuchet MS"/>
          <w:color w:val="FF0000"/>
        </w:rPr>
      </w:pPr>
    </w:p>
    <w:p w:rsidR="008414BF" w:rsidRPr="00852D59" w:rsidRDefault="008414BF" w:rsidP="008414BF">
      <w:pPr>
        <w:rPr>
          <w:rFonts w:ascii="Trebuchet MS" w:hAnsi="Trebuchet MS"/>
          <w:b/>
          <w:bCs/>
        </w:rPr>
      </w:pPr>
      <w:r w:rsidRPr="00852D59">
        <w:rPr>
          <w:rFonts w:ascii="Trebuchet MS" w:hAnsi="Trebuchet MS"/>
          <w:b/>
          <w:bCs/>
        </w:rPr>
        <w:t>Equality Act 2010:</w:t>
      </w:r>
    </w:p>
    <w:p w:rsidR="008414BF" w:rsidRPr="00852D59" w:rsidRDefault="008414BF" w:rsidP="008414BF">
      <w:pPr>
        <w:jc w:val="both"/>
        <w:rPr>
          <w:rFonts w:ascii="Trebuchet MS" w:hAnsi="Trebuchet MS"/>
          <w:bCs/>
        </w:rPr>
      </w:pPr>
      <w:r w:rsidRPr="00852D59">
        <w:rPr>
          <w:rFonts w:ascii="Trebuchet MS" w:hAnsi="Trebuchet MS"/>
          <w:bC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8414BF" w:rsidRPr="008414BF" w:rsidRDefault="008414BF" w:rsidP="008414BF">
      <w:pPr>
        <w:spacing w:after="0"/>
        <w:jc w:val="both"/>
        <w:rPr>
          <w:rFonts w:ascii="Trebuchet MS" w:hAnsi="Trebuchet MS"/>
          <w:bCs/>
          <w:color w:val="FF0000"/>
        </w:rPr>
      </w:pPr>
    </w:p>
    <w:p w:rsidR="008414BF" w:rsidRPr="00852D59" w:rsidRDefault="008414BF" w:rsidP="008414BF">
      <w:pPr>
        <w:rPr>
          <w:rFonts w:ascii="Trebuchet MS" w:hAnsi="Trebuchet MS"/>
          <w:b/>
        </w:rPr>
      </w:pPr>
      <w:r w:rsidRPr="00852D59">
        <w:rPr>
          <w:rFonts w:ascii="Trebuchet MS" w:hAnsi="Trebuchet MS"/>
          <w:b/>
        </w:rPr>
        <w:t>Relevant Planning Policy and Guidance</w:t>
      </w:r>
    </w:p>
    <w:p w:rsidR="008414BF" w:rsidRPr="00852D59" w:rsidRDefault="008414BF" w:rsidP="008414BF">
      <w:pPr>
        <w:jc w:val="both"/>
        <w:rPr>
          <w:rFonts w:ascii="Trebuchet MS" w:hAnsi="Trebuchet MS"/>
        </w:rPr>
      </w:pPr>
      <w:r w:rsidRPr="00852D59">
        <w:rPr>
          <w:rFonts w:ascii="Trebuchet MS" w:hAnsi="Trebuchet MS"/>
        </w:rPr>
        <w:t xml:space="preserve">Section 38(6) of the Planning and Compulsory Purchase Act 2004 requires that proposals be determined in accordance with policies in the development plan unless material considerations indicate otherwise.  Material considerations include relevant policies in the National Planning Policy framework (NPPF) - among them the 'presumption in favour of sustainable development'.  </w:t>
      </w:r>
    </w:p>
    <w:p w:rsidR="008414BF" w:rsidRPr="00852D59" w:rsidRDefault="008414BF" w:rsidP="008414BF">
      <w:pPr>
        <w:jc w:val="both"/>
        <w:rPr>
          <w:rFonts w:ascii="Trebuchet MS" w:hAnsi="Trebuchet MS"/>
        </w:rPr>
      </w:pPr>
    </w:p>
    <w:p w:rsidR="008414BF" w:rsidRPr="00852D59" w:rsidRDefault="008414BF" w:rsidP="008414BF">
      <w:pPr>
        <w:jc w:val="both"/>
        <w:rPr>
          <w:rFonts w:ascii="Trebuchet MS" w:hAnsi="Trebuchet MS"/>
          <w:u w:val="single"/>
        </w:rPr>
      </w:pPr>
      <w:r w:rsidRPr="00852D59">
        <w:rPr>
          <w:rFonts w:ascii="Trebuchet MS" w:hAnsi="Trebuchet MS"/>
          <w:u w:val="single"/>
        </w:rPr>
        <w:t>National Planning Policy</w:t>
      </w:r>
    </w:p>
    <w:p w:rsidR="008414BF" w:rsidRPr="00852D59" w:rsidRDefault="008414BF" w:rsidP="008414BF">
      <w:pPr>
        <w:jc w:val="both"/>
        <w:rPr>
          <w:rFonts w:ascii="Trebuchet MS" w:hAnsi="Trebuchet MS"/>
        </w:rPr>
      </w:pPr>
      <w:r w:rsidRPr="00852D59">
        <w:rPr>
          <w:rFonts w:ascii="Trebuchet MS" w:hAnsi="Trebuchet MS"/>
        </w:rPr>
        <w:t>National Planning Policy Framework (20</w:t>
      </w:r>
      <w:r w:rsidR="00852D59" w:rsidRPr="00852D59">
        <w:rPr>
          <w:rFonts w:ascii="Trebuchet MS" w:hAnsi="Trebuchet MS"/>
        </w:rPr>
        <w:t>21</w:t>
      </w:r>
      <w:r w:rsidRPr="00852D59">
        <w:rPr>
          <w:rFonts w:ascii="Trebuchet MS" w:hAnsi="Trebuchet MS"/>
        </w:rPr>
        <w:t>)</w:t>
      </w:r>
    </w:p>
    <w:p w:rsidR="008414BF" w:rsidRPr="00852D59" w:rsidRDefault="008414BF" w:rsidP="008414BF">
      <w:pPr>
        <w:jc w:val="both"/>
        <w:rPr>
          <w:rFonts w:ascii="Trebuchet MS" w:hAnsi="Trebuchet MS"/>
        </w:rPr>
      </w:pPr>
      <w:r w:rsidRPr="00852D59">
        <w:rPr>
          <w:rFonts w:ascii="Trebuchet MS" w:hAnsi="Trebuchet MS"/>
        </w:rPr>
        <w:t>National Planning Practice Guidance</w:t>
      </w:r>
    </w:p>
    <w:p w:rsidR="008414BF" w:rsidRPr="00852D59" w:rsidRDefault="008414BF" w:rsidP="008414BF">
      <w:pPr>
        <w:jc w:val="both"/>
        <w:rPr>
          <w:rFonts w:ascii="Trebuchet MS" w:hAnsi="Trebuchet MS"/>
        </w:rPr>
      </w:pPr>
    </w:p>
    <w:p w:rsidR="008414BF" w:rsidRPr="00852D59" w:rsidRDefault="008414BF" w:rsidP="008414BF">
      <w:pPr>
        <w:jc w:val="both"/>
        <w:rPr>
          <w:rFonts w:ascii="Trebuchet MS" w:hAnsi="Trebuchet MS"/>
          <w:bCs/>
          <w:u w:val="single"/>
        </w:rPr>
      </w:pPr>
      <w:r w:rsidRPr="00852D59">
        <w:rPr>
          <w:rFonts w:ascii="Trebuchet MS" w:hAnsi="Trebuchet MS"/>
          <w:bCs/>
          <w:u w:val="single"/>
        </w:rPr>
        <w:t>Reading Borough Local Plan (2019)</w:t>
      </w:r>
    </w:p>
    <w:p w:rsidR="008414BF" w:rsidRPr="00852D59" w:rsidRDefault="008414BF" w:rsidP="008414BF">
      <w:pPr>
        <w:jc w:val="both"/>
        <w:rPr>
          <w:rFonts w:ascii="Trebuchet MS" w:hAnsi="Trebuchet MS"/>
          <w:bCs/>
        </w:rPr>
      </w:pPr>
      <w:r w:rsidRPr="00852D59">
        <w:rPr>
          <w:rFonts w:ascii="Trebuchet MS" w:hAnsi="Trebuchet MS"/>
          <w:bCs/>
        </w:rPr>
        <w:t>CC7 (Design and the Public Realm)</w:t>
      </w:r>
    </w:p>
    <w:p w:rsidR="008414BF" w:rsidRPr="00852D59" w:rsidRDefault="008414BF" w:rsidP="008414BF">
      <w:pPr>
        <w:jc w:val="both"/>
        <w:rPr>
          <w:rFonts w:ascii="Trebuchet MS" w:hAnsi="Trebuchet MS"/>
          <w:bCs/>
        </w:rPr>
      </w:pPr>
      <w:r w:rsidRPr="00852D59">
        <w:rPr>
          <w:rFonts w:ascii="Trebuchet MS" w:hAnsi="Trebuchet MS"/>
          <w:bCs/>
        </w:rPr>
        <w:t xml:space="preserve">CC8 (Safeguarding Amenity) </w:t>
      </w:r>
    </w:p>
    <w:p w:rsidR="008414BF" w:rsidRPr="00852D59" w:rsidRDefault="008414BF" w:rsidP="008414BF">
      <w:pPr>
        <w:jc w:val="both"/>
        <w:rPr>
          <w:rFonts w:ascii="Trebuchet MS" w:hAnsi="Trebuchet MS"/>
          <w:bCs/>
        </w:rPr>
      </w:pPr>
      <w:r w:rsidRPr="00852D59">
        <w:rPr>
          <w:rFonts w:ascii="Trebuchet MS" w:hAnsi="Trebuchet MS"/>
          <w:bCs/>
        </w:rPr>
        <w:t>H9 (House Extensions and Ancillary Accommodation)</w:t>
      </w:r>
    </w:p>
    <w:p w:rsidR="008414BF" w:rsidRPr="00852D59" w:rsidRDefault="008414BF" w:rsidP="008414BF">
      <w:pPr>
        <w:jc w:val="both"/>
        <w:rPr>
          <w:rFonts w:ascii="Trebuchet MS" w:hAnsi="Trebuchet MS"/>
          <w:bCs/>
        </w:rPr>
      </w:pPr>
      <w:r w:rsidRPr="00852D59">
        <w:rPr>
          <w:rFonts w:ascii="Trebuchet MS" w:hAnsi="Trebuchet MS"/>
          <w:bCs/>
        </w:rPr>
        <w:t>TR5 (</w:t>
      </w:r>
      <w:r w:rsidRPr="00852D59">
        <w:rPr>
          <w:rFonts w:ascii="Trebuchet MS" w:hAnsi="Trebuchet MS"/>
          <w:bCs/>
          <w:iCs/>
        </w:rPr>
        <w:t>Car and Cycle Parking and Electric Vehicle Charging)</w:t>
      </w:r>
    </w:p>
    <w:p w:rsidR="008414BF" w:rsidRPr="00852D59" w:rsidRDefault="008414BF" w:rsidP="008414BF">
      <w:pPr>
        <w:spacing w:after="0"/>
        <w:jc w:val="both"/>
        <w:rPr>
          <w:rFonts w:ascii="Trebuchet MS" w:hAnsi="Trebuchet MS"/>
          <w:u w:val="single"/>
        </w:rPr>
      </w:pPr>
    </w:p>
    <w:p w:rsidR="008414BF" w:rsidRPr="00852D59" w:rsidRDefault="008414BF" w:rsidP="008414BF">
      <w:pPr>
        <w:jc w:val="both"/>
        <w:rPr>
          <w:rFonts w:ascii="Trebuchet MS" w:hAnsi="Trebuchet MS"/>
          <w:u w:val="single"/>
        </w:rPr>
      </w:pPr>
      <w:r w:rsidRPr="00852D59">
        <w:rPr>
          <w:rFonts w:ascii="Trebuchet MS" w:hAnsi="Trebuchet MS"/>
          <w:u w:val="single"/>
        </w:rPr>
        <w:t>SPG/SPD</w:t>
      </w:r>
    </w:p>
    <w:p w:rsidR="008414BF" w:rsidRPr="00852D59" w:rsidRDefault="008414BF" w:rsidP="008414BF">
      <w:pPr>
        <w:jc w:val="both"/>
        <w:rPr>
          <w:rFonts w:ascii="Trebuchet MS" w:hAnsi="Trebuchet MS"/>
        </w:rPr>
      </w:pPr>
      <w:r w:rsidRPr="00852D59">
        <w:rPr>
          <w:rFonts w:ascii="Trebuchet MS" w:hAnsi="Trebuchet MS"/>
        </w:rPr>
        <w:t>Design Guide to House Extensions SPG (2021)</w:t>
      </w:r>
    </w:p>
    <w:p w:rsidR="008414BF" w:rsidRPr="00852D59" w:rsidRDefault="008414BF" w:rsidP="008414BF">
      <w:pPr>
        <w:jc w:val="both"/>
        <w:rPr>
          <w:rFonts w:ascii="Trebuchet MS" w:hAnsi="Trebuchet MS"/>
        </w:rPr>
      </w:pPr>
      <w:r w:rsidRPr="00852D59">
        <w:rPr>
          <w:rFonts w:ascii="Trebuchet MS" w:hAnsi="Trebuchet MS"/>
        </w:rPr>
        <w:lastRenderedPageBreak/>
        <w:t>Revised Parking Standards and Design SPD (2011)</w:t>
      </w:r>
    </w:p>
    <w:p w:rsidR="008414BF" w:rsidRPr="008414BF" w:rsidRDefault="008414BF" w:rsidP="008414BF">
      <w:pPr>
        <w:spacing w:after="0"/>
        <w:jc w:val="both"/>
        <w:rPr>
          <w:rFonts w:ascii="Trebuchet MS" w:hAnsi="Trebuchet MS"/>
          <w:color w:val="FF0000"/>
        </w:rPr>
      </w:pPr>
    </w:p>
    <w:p w:rsidR="008414BF" w:rsidRPr="00852D59" w:rsidRDefault="008414BF" w:rsidP="008414BF">
      <w:pPr>
        <w:rPr>
          <w:rFonts w:ascii="Trebuchet MS" w:hAnsi="Trebuchet MS"/>
          <w:b/>
          <w:bCs/>
        </w:rPr>
      </w:pPr>
      <w:r w:rsidRPr="00852D59">
        <w:rPr>
          <w:rFonts w:ascii="Trebuchet MS" w:hAnsi="Trebuchet MS"/>
          <w:b/>
          <w:bCs/>
        </w:rPr>
        <w:t>Assessment</w:t>
      </w:r>
    </w:p>
    <w:p w:rsidR="008414BF" w:rsidRPr="00852D59" w:rsidRDefault="008414BF" w:rsidP="008414BF">
      <w:pPr>
        <w:rPr>
          <w:rFonts w:ascii="Trebuchet MS" w:hAnsi="Trebuchet MS"/>
          <w:u w:val="single"/>
        </w:rPr>
      </w:pPr>
      <w:r w:rsidRPr="00852D59">
        <w:rPr>
          <w:rFonts w:ascii="Trebuchet MS" w:hAnsi="Trebuchet MS"/>
          <w:u w:val="single"/>
        </w:rPr>
        <w:t>Character and appearance</w:t>
      </w:r>
    </w:p>
    <w:p w:rsidR="008414BF" w:rsidRPr="00852D59" w:rsidRDefault="008414BF" w:rsidP="008414BF">
      <w:pPr>
        <w:jc w:val="both"/>
        <w:rPr>
          <w:rFonts w:ascii="Trebuchet MS" w:hAnsi="Trebuchet MS"/>
          <w:bCs/>
          <w:iCs/>
        </w:rPr>
      </w:pPr>
      <w:r w:rsidRPr="00852D59">
        <w:rPr>
          <w:rFonts w:ascii="Trebuchet MS" w:hAnsi="Trebuchet MS"/>
          <w:bCs/>
          <w:iCs/>
        </w:rPr>
        <w:t>Policy CC7 (Design and the Public Realm) requires that all developments be of high design quality, whilst Policy H9 (House Extensions and Ancillary Accommodation) requires that an extension “respects the character and appearance of the house in terms of scale, location, materials and design and should not harm the character and pattern of neighbouring houses and the appearance of the street scene”.</w:t>
      </w:r>
    </w:p>
    <w:p w:rsidR="008414BF" w:rsidRPr="008414BF" w:rsidRDefault="008414BF" w:rsidP="008414BF">
      <w:pPr>
        <w:jc w:val="both"/>
        <w:rPr>
          <w:rFonts w:ascii="Trebuchet MS" w:hAnsi="Trebuchet MS"/>
          <w:color w:val="FF0000"/>
        </w:rPr>
      </w:pPr>
      <w:r w:rsidRPr="00F32308">
        <w:rPr>
          <w:rFonts w:ascii="Trebuchet MS" w:hAnsi="Trebuchet MS"/>
        </w:rPr>
        <w:t>The proposed development retains the design and style of the existing house with exterior finishing materials to match.</w:t>
      </w:r>
      <w:r w:rsidRPr="008414BF">
        <w:rPr>
          <w:rFonts w:ascii="Trebuchet MS" w:hAnsi="Trebuchet MS"/>
          <w:color w:val="FF0000"/>
        </w:rPr>
        <w:t xml:space="preserve"> </w:t>
      </w:r>
      <w:r w:rsidR="00F32308" w:rsidRPr="00F32308">
        <w:rPr>
          <w:rFonts w:ascii="Trebuchet MS" w:hAnsi="Trebuchet MS"/>
        </w:rPr>
        <w:t>The</w:t>
      </w:r>
      <w:r w:rsidRPr="00F32308">
        <w:rPr>
          <w:rFonts w:ascii="Trebuchet MS" w:hAnsi="Trebuchet MS"/>
        </w:rPr>
        <w:t xml:space="preserve"> proposal would retain the character of the existing house and would not extend beyond the existing building line to the front</w:t>
      </w:r>
      <w:r w:rsidR="00F32308" w:rsidRPr="00F32308">
        <w:rPr>
          <w:rFonts w:ascii="Trebuchet MS" w:hAnsi="Trebuchet MS"/>
        </w:rPr>
        <w:t xml:space="preserve"> therefore</w:t>
      </w:r>
      <w:r w:rsidRPr="00F32308">
        <w:rPr>
          <w:rFonts w:ascii="Trebuchet MS" w:hAnsi="Trebuchet MS"/>
        </w:rPr>
        <w:t xml:space="preserve"> </w:t>
      </w:r>
      <w:r w:rsidR="00F32308">
        <w:rPr>
          <w:rFonts w:ascii="Trebuchet MS" w:hAnsi="Trebuchet MS"/>
        </w:rPr>
        <w:t>the proposal</w:t>
      </w:r>
      <w:r w:rsidRPr="00F32308">
        <w:rPr>
          <w:rFonts w:ascii="Trebuchet MS" w:hAnsi="Trebuchet MS"/>
        </w:rPr>
        <w:t xml:space="preserve"> </w:t>
      </w:r>
      <w:r w:rsidR="00F42358">
        <w:rPr>
          <w:rFonts w:ascii="Trebuchet MS" w:hAnsi="Trebuchet MS"/>
        </w:rPr>
        <w:t xml:space="preserve">would not harm </w:t>
      </w:r>
      <w:r w:rsidRPr="00F32308">
        <w:rPr>
          <w:rFonts w:ascii="Trebuchet MS" w:hAnsi="Trebuchet MS"/>
        </w:rPr>
        <w:t xml:space="preserve">the character and pattern of the existing house and the appearance of the </w:t>
      </w:r>
      <w:r w:rsidR="00F32308" w:rsidRPr="00F32308">
        <w:rPr>
          <w:rFonts w:ascii="Trebuchet MS" w:hAnsi="Trebuchet MS"/>
        </w:rPr>
        <w:t>wider street</w:t>
      </w:r>
      <w:r w:rsidRPr="00F42358">
        <w:rPr>
          <w:rFonts w:ascii="Trebuchet MS" w:hAnsi="Trebuchet MS"/>
        </w:rPr>
        <w:t xml:space="preserve">. </w:t>
      </w:r>
      <w:r w:rsidR="00F42358" w:rsidRPr="00F42358">
        <w:rPr>
          <w:rFonts w:ascii="Trebuchet MS" w:hAnsi="Trebuchet MS"/>
        </w:rPr>
        <w:t>T</w:t>
      </w:r>
      <w:r w:rsidRPr="00F42358">
        <w:rPr>
          <w:rFonts w:ascii="Trebuchet MS" w:hAnsi="Trebuchet MS"/>
        </w:rPr>
        <w:t>he proposal therefore does not harm the character or appearance of the existing house nor have a detrimental impact on the wider area.</w:t>
      </w:r>
    </w:p>
    <w:p w:rsidR="008414BF" w:rsidRPr="00852D59" w:rsidRDefault="008414BF" w:rsidP="008414BF">
      <w:pPr>
        <w:rPr>
          <w:rFonts w:ascii="Trebuchet MS" w:hAnsi="Trebuchet MS"/>
          <w:u w:val="single"/>
        </w:rPr>
      </w:pPr>
      <w:r w:rsidRPr="00852D59">
        <w:rPr>
          <w:rFonts w:ascii="Trebuchet MS" w:hAnsi="Trebuchet MS"/>
          <w:u w:val="single"/>
        </w:rPr>
        <w:t>Residential Amenity</w:t>
      </w:r>
    </w:p>
    <w:p w:rsidR="008414BF" w:rsidRPr="00852D59" w:rsidRDefault="008414BF" w:rsidP="008414BF">
      <w:pPr>
        <w:jc w:val="both"/>
        <w:rPr>
          <w:rFonts w:ascii="Trebuchet MS" w:hAnsi="Trebuchet MS"/>
        </w:rPr>
      </w:pPr>
      <w:r w:rsidRPr="00852D59">
        <w:rPr>
          <w:rFonts w:ascii="Trebuchet MS" w:hAnsi="Trebuchet MS"/>
        </w:rPr>
        <w:t>Policy CC8 (Safeguarding Amenity) seeks to prevent development causing detrimental impact on the neighbouring properties; policy H9</w:t>
      </w:r>
      <w:r w:rsidRPr="00852D59">
        <w:rPr>
          <w:rFonts w:ascii="Trebuchet MS" w:hAnsi="Trebuchet MS"/>
          <w:bCs/>
          <w:iCs/>
        </w:rPr>
        <w:t xml:space="preserve"> (House Extensions and Ancillary Accommodation) provides that extensions should not cause an overbearing impact on neighbours”</w:t>
      </w:r>
      <w:r w:rsidRPr="00852D59">
        <w:rPr>
          <w:rFonts w:ascii="Trebuchet MS" w:hAnsi="Trebuchet MS"/>
        </w:rPr>
        <w:t xml:space="preserve">. </w:t>
      </w:r>
    </w:p>
    <w:p w:rsidR="006E48A7" w:rsidRDefault="008414BF" w:rsidP="008414BF">
      <w:pPr>
        <w:jc w:val="both"/>
        <w:rPr>
          <w:rFonts w:ascii="Trebuchet MS" w:hAnsi="Trebuchet MS"/>
          <w:color w:val="FF0000"/>
        </w:rPr>
      </w:pPr>
      <w:r w:rsidRPr="00F32308">
        <w:rPr>
          <w:rFonts w:ascii="Trebuchet MS" w:hAnsi="Trebuchet MS"/>
        </w:rPr>
        <w:t>As the proposal is single story there would be no overlooking of neighbouring houses therefore the extension is unlikely to cause loss of privacy to the neighbour. In addition, the extension is unlikely to cause any loss of sunlight, daylight or overshadowing to the neighbouring properties</w:t>
      </w:r>
      <w:r w:rsidR="00F32308" w:rsidRPr="00F32308">
        <w:rPr>
          <w:rFonts w:ascii="Trebuchet MS" w:hAnsi="Trebuchet MS"/>
        </w:rPr>
        <w:t xml:space="preserve"> due to its scale and orientation of existing buildings</w:t>
      </w:r>
      <w:r w:rsidRPr="00F32308">
        <w:rPr>
          <w:rFonts w:ascii="Trebuchet MS" w:hAnsi="Trebuchet MS"/>
        </w:rPr>
        <w:t>. Furthermore, there would not be any overbearing impact on the neighbouring houses and the street scene as the proposal would retain the style</w:t>
      </w:r>
      <w:r w:rsidR="00F32308" w:rsidRPr="00F32308">
        <w:rPr>
          <w:rFonts w:ascii="Trebuchet MS" w:hAnsi="Trebuchet MS"/>
        </w:rPr>
        <w:t xml:space="preserve">, </w:t>
      </w:r>
      <w:r w:rsidRPr="00F32308">
        <w:rPr>
          <w:rFonts w:ascii="Trebuchet MS" w:hAnsi="Trebuchet MS"/>
        </w:rPr>
        <w:t xml:space="preserve">design and </w:t>
      </w:r>
      <w:r w:rsidR="00F32308" w:rsidRPr="00F32308">
        <w:rPr>
          <w:rFonts w:ascii="Trebuchet MS" w:hAnsi="Trebuchet MS"/>
        </w:rPr>
        <w:t>height</w:t>
      </w:r>
      <w:r w:rsidRPr="00F32308">
        <w:rPr>
          <w:rFonts w:ascii="Trebuchet MS" w:hAnsi="Trebuchet MS"/>
        </w:rPr>
        <w:t xml:space="preserve"> of the existing garage</w:t>
      </w:r>
      <w:r w:rsidR="00F32308" w:rsidRPr="00F32308">
        <w:rPr>
          <w:rFonts w:ascii="Trebuchet MS" w:hAnsi="Trebuchet MS"/>
        </w:rPr>
        <w:t>.</w:t>
      </w:r>
      <w:r w:rsidRPr="00F32308">
        <w:rPr>
          <w:rFonts w:ascii="Trebuchet MS" w:hAnsi="Trebuchet MS"/>
        </w:rPr>
        <w:t xml:space="preserve"> </w:t>
      </w:r>
    </w:p>
    <w:p w:rsidR="006E48A7" w:rsidRPr="006E48A7" w:rsidRDefault="006E48A7" w:rsidP="008414BF">
      <w:pPr>
        <w:jc w:val="both"/>
        <w:rPr>
          <w:rFonts w:ascii="Trebuchet MS" w:hAnsi="Trebuchet MS"/>
          <w:u w:val="single"/>
        </w:rPr>
      </w:pPr>
      <w:r w:rsidRPr="006E48A7">
        <w:rPr>
          <w:rFonts w:ascii="Trebuchet MS" w:hAnsi="Trebuchet MS"/>
          <w:u w:val="single"/>
        </w:rPr>
        <w:t>Transport</w:t>
      </w:r>
    </w:p>
    <w:p w:rsidR="006E48A7" w:rsidRPr="006E48A7" w:rsidRDefault="006E48A7" w:rsidP="006E48A7">
      <w:pPr>
        <w:jc w:val="both"/>
        <w:rPr>
          <w:rFonts w:ascii="Trebuchet MS" w:hAnsi="Trebuchet MS"/>
        </w:rPr>
      </w:pPr>
      <w:r w:rsidRPr="006E48A7">
        <w:rPr>
          <w:rFonts w:ascii="Trebuchet MS" w:hAnsi="Trebuchet MS"/>
        </w:rPr>
        <w:t>The garage conversion will result in the loss of a parking space.  In accordance with the Councils current standards 2 off road parking spaces are required.   No plans have been submitted illustrating the proposed parking layout, however google images confirm that there is an area of hardstanding on the front drive that can accommodate 2 vehicles.</w:t>
      </w:r>
    </w:p>
    <w:p w:rsidR="008414BF" w:rsidRPr="00F32308" w:rsidRDefault="00057802" w:rsidP="008414BF">
      <w:pPr>
        <w:rPr>
          <w:rFonts w:ascii="Trebuchet MS" w:hAnsi="Trebuchet MS"/>
          <w:b/>
        </w:rPr>
      </w:pPr>
      <w:r>
        <w:rPr>
          <w:rFonts w:ascii="Trebuchet MS" w:hAnsi="Trebuchet MS"/>
          <w:b/>
        </w:rPr>
        <w:t>C</w:t>
      </w:r>
      <w:r w:rsidR="008414BF" w:rsidRPr="00F32308">
        <w:rPr>
          <w:rFonts w:ascii="Trebuchet MS" w:hAnsi="Trebuchet MS"/>
          <w:b/>
        </w:rPr>
        <w:t>onclusion</w:t>
      </w:r>
    </w:p>
    <w:p w:rsidR="008414BF" w:rsidRPr="00F32308" w:rsidRDefault="008414BF" w:rsidP="008414BF">
      <w:pPr>
        <w:jc w:val="both"/>
        <w:rPr>
          <w:rFonts w:ascii="Trebuchet MS" w:hAnsi="Trebuchet MS"/>
          <w:b/>
          <w:bCs/>
          <w:u w:val="single"/>
        </w:rPr>
      </w:pPr>
      <w:r w:rsidRPr="00F32308">
        <w:rPr>
          <w:rFonts w:ascii="Trebuchet MS" w:hAnsi="Trebuchet MS"/>
        </w:rPr>
        <w:t xml:space="preserve">The proposed extension is considered to be in accordance with the </w:t>
      </w:r>
      <w:r w:rsidRPr="00F32308">
        <w:rPr>
          <w:rFonts w:ascii="Trebuchet MS" w:hAnsi="Trebuchet MS"/>
          <w:bCs/>
        </w:rPr>
        <w:t xml:space="preserve">Reading Borough Local Plan (2019) and the Design Guide to House extensions (2021) and therefore the application is recommended for approval subject to conditions.  </w:t>
      </w:r>
    </w:p>
    <w:p w:rsidR="008414BF" w:rsidRPr="008414BF" w:rsidRDefault="008414BF" w:rsidP="008414BF">
      <w:pPr>
        <w:spacing w:after="0"/>
        <w:jc w:val="both"/>
        <w:rPr>
          <w:rFonts w:ascii="Trebuchet MS" w:hAnsi="Trebuchet MS"/>
          <w:b/>
          <w:bCs/>
          <w:color w:val="FF0000"/>
          <w:u w:val="single"/>
        </w:rPr>
      </w:pPr>
    </w:p>
    <w:p w:rsidR="008414BF" w:rsidRPr="00F32308" w:rsidRDefault="008414BF" w:rsidP="008414BF">
      <w:pPr>
        <w:rPr>
          <w:rFonts w:ascii="Trebuchet MS" w:hAnsi="Trebuchet MS"/>
          <w:b/>
          <w:bCs/>
        </w:rPr>
      </w:pPr>
      <w:r w:rsidRPr="00F32308">
        <w:rPr>
          <w:rFonts w:ascii="Trebuchet MS" w:hAnsi="Trebuchet MS"/>
          <w:b/>
          <w:bCs/>
        </w:rPr>
        <w:t>Recommendation:</w:t>
      </w:r>
    </w:p>
    <w:p w:rsidR="008414BF" w:rsidRPr="00F32308" w:rsidRDefault="008414BF" w:rsidP="008414BF">
      <w:pPr>
        <w:rPr>
          <w:rFonts w:ascii="Trebuchet MS" w:hAnsi="Trebuchet MS"/>
        </w:rPr>
      </w:pPr>
      <w:r w:rsidRPr="00F32308">
        <w:rPr>
          <w:rFonts w:ascii="Trebuchet MS" w:hAnsi="Trebuchet MS"/>
        </w:rPr>
        <w:t>Grant</w:t>
      </w:r>
    </w:p>
    <w:p w:rsidR="008414BF" w:rsidRPr="00F32308" w:rsidRDefault="008414BF" w:rsidP="008414BF">
      <w:pPr>
        <w:spacing w:after="0"/>
        <w:rPr>
          <w:rFonts w:ascii="Trebuchet MS" w:hAnsi="Trebuchet MS"/>
          <w:b/>
        </w:rPr>
      </w:pPr>
    </w:p>
    <w:p w:rsidR="008414BF" w:rsidRPr="00F32308" w:rsidRDefault="008414BF" w:rsidP="008414BF">
      <w:pPr>
        <w:rPr>
          <w:rFonts w:ascii="Trebuchet MS" w:hAnsi="Trebuchet MS"/>
          <w:b/>
        </w:rPr>
      </w:pPr>
      <w:r w:rsidRPr="00F32308">
        <w:rPr>
          <w:rFonts w:ascii="Trebuchet MS" w:hAnsi="Trebuchet MS"/>
          <w:b/>
        </w:rPr>
        <w:t>Conditions</w:t>
      </w:r>
    </w:p>
    <w:p w:rsidR="008414BF" w:rsidRPr="00F32308" w:rsidRDefault="008414BF" w:rsidP="008414BF">
      <w:pPr>
        <w:numPr>
          <w:ilvl w:val="0"/>
          <w:numId w:val="1"/>
        </w:numPr>
        <w:rPr>
          <w:rFonts w:ascii="Trebuchet MS" w:hAnsi="Trebuchet MS"/>
        </w:rPr>
      </w:pPr>
      <w:r w:rsidRPr="00F32308">
        <w:rPr>
          <w:rFonts w:ascii="Trebuchet MS" w:hAnsi="Trebuchet MS"/>
          <w:lang w:val="en"/>
        </w:rPr>
        <w:t xml:space="preserve">Time Limit (Standard) </w:t>
      </w:r>
      <w:r w:rsidRPr="00F32308">
        <w:rPr>
          <w:rFonts w:ascii="Trebuchet MS" w:hAnsi="Trebuchet MS"/>
        </w:rPr>
        <w:t>TL1</w:t>
      </w:r>
    </w:p>
    <w:p w:rsidR="008414BF" w:rsidRPr="00F32308" w:rsidRDefault="008414BF" w:rsidP="008414BF">
      <w:pPr>
        <w:numPr>
          <w:ilvl w:val="0"/>
          <w:numId w:val="1"/>
        </w:numPr>
        <w:rPr>
          <w:rFonts w:ascii="Trebuchet MS" w:hAnsi="Trebuchet MS"/>
        </w:rPr>
      </w:pPr>
      <w:r w:rsidRPr="00F32308">
        <w:rPr>
          <w:rFonts w:ascii="Trebuchet MS" w:hAnsi="Trebuchet MS"/>
        </w:rPr>
        <w:lastRenderedPageBreak/>
        <w:t>Approved Plans Ap1</w:t>
      </w:r>
    </w:p>
    <w:p w:rsidR="008414BF" w:rsidRPr="003D067A" w:rsidRDefault="008414BF" w:rsidP="008414BF">
      <w:pPr>
        <w:numPr>
          <w:ilvl w:val="0"/>
          <w:numId w:val="1"/>
        </w:numPr>
        <w:rPr>
          <w:rFonts w:ascii="Trebuchet MS" w:hAnsi="Trebuchet MS"/>
        </w:rPr>
      </w:pPr>
      <w:r w:rsidRPr="00F32308">
        <w:rPr>
          <w:rFonts w:ascii="Trebuchet MS" w:hAnsi="Trebuchet MS"/>
        </w:rPr>
        <w:t>Materials (</w:t>
      </w:r>
      <w:r w:rsidR="00F32308" w:rsidRPr="00F32308">
        <w:rPr>
          <w:rFonts w:ascii="Trebuchet MS" w:hAnsi="Trebuchet MS"/>
        </w:rPr>
        <w:t>To Match</w:t>
      </w:r>
      <w:r w:rsidRPr="00F32308">
        <w:rPr>
          <w:rFonts w:ascii="Trebuchet MS" w:hAnsi="Trebuchet MS"/>
        </w:rPr>
        <w:t>)</w:t>
      </w:r>
      <w:r w:rsidRPr="00F32308">
        <w:t xml:space="preserve"> </w:t>
      </w:r>
      <w:r w:rsidRPr="00F32308">
        <w:rPr>
          <w:rFonts w:ascii="Trebuchet MS" w:hAnsi="Trebuchet MS"/>
        </w:rPr>
        <w:t>M</w:t>
      </w:r>
      <w:r w:rsidR="00F32308" w:rsidRPr="00F32308">
        <w:rPr>
          <w:rFonts w:ascii="Trebuchet MS" w:hAnsi="Trebuchet MS"/>
        </w:rPr>
        <w:t>1</w:t>
      </w:r>
    </w:p>
    <w:p w:rsidR="008414BF" w:rsidRPr="00F32308" w:rsidRDefault="008414BF" w:rsidP="008414BF">
      <w:pPr>
        <w:rPr>
          <w:rFonts w:ascii="Trebuchet MS" w:hAnsi="Trebuchet MS"/>
          <w:b/>
        </w:rPr>
      </w:pPr>
      <w:r w:rsidRPr="00F32308">
        <w:rPr>
          <w:rFonts w:ascii="Trebuchet MS" w:hAnsi="Trebuchet MS"/>
          <w:b/>
        </w:rPr>
        <w:t>Informative</w:t>
      </w:r>
      <w:r w:rsidRPr="00F32308">
        <w:rPr>
          <w:rFonts w:ascii="Trebuchet MS" w:hAnsi="Trebuchet MS"/>
          <w:b/>
          <w:lang w:val="en-US"/>
        </w:rPr>
        <w:tab/>
      </w:r>
    </w:p>
    <w:p w:rsidR="008414BF" w:rsidRPr="00F32308" w:rsidRDefault="008414BF" w:rsidP="008414BF">
      <w:pPr>
        <w:pStyle w:val="ListParagraph"/>
        <w:numPr>
          <w:ilvl w:val="0"/>
          <w:numId w:val="2"/>
        </w:numPr>
        <w:rPr>
          <w:rFonts w:ascii="Trebuchet MS" w:hAnsi="Trebuchet MS"/>
          <w:lang w:val="en-US"/>
        </w:rPr>
      </w:pPr>
      <w:r w:rsidRPr="00F32308">
        <w:rPr>
          <w:rFonts w:ascii="Trebuchet MS" w:hAnsi="Trebuchet MS"/>
          <w:lang w:val="en-US"/>
        </w:rPr>
        <w:t>Highways (IF3)</w:t>
      </w:r>
    </w:p>
    <w:p w:rsidR="00F32308" w:rsidRPr="00F32308" w:rsidRDefault="00F32308" w:rsidP="00F32308">
      <w:pPr>
        <w:pStyle w:val="ListParagraph"/>
        <w:numPr>
          <w:ilvl w:val="0"/>
          <w:numId w:val="2"/>
        </w:numPr>
        <w:rPr>
          <w:rFonts w:ascii="Trebuchet MS" w:hAnsi="Trebuchet MS"/>
          <w:lang w:val="en-US"/>
        </w:rPr>
      </w:pPr>
      <w:r w:rsidRPr="00F32308">
        <w:rPr>
          <w:rFonts w:ascii="Trebuchet MS" w:hAnsi="Trebuchet MS"/>
          <w:lang w:val="en-US"/>
        </w:rPr>
        <w:t>Do not damage the verge (I24)</w:t>
      </w:r>
    </w:p>
    <w:p w:rsidR="00BD684D" w:rsidRPr="008414BF" w:rsidRDefault="00BD684D">
      <w:pPr>
        <w:rPr>
          <w:color w:val="FF0000"/>
        </w:rPr>
      </w:pPr>
    </w:p>
    <w:sectPr w:rsidR="00BD684D" w:rsidRPr="008414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7B04EA"/>
    <w:multiLevelType w:val="hybridMultilevel"/>
    <w:tmpl w:val="5E288F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5AD6E1F"/>
    <w:multiLevelType w:val="hybridMultilevel"/>
    <w:tmpl w:val="D8F6F09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14BF"/>
    <w:rsid w:val="00057802"/>
    <w:rsid w:val="000C09C5"/>
    <w:rsid w:val="00127C55"/>
    <w:rsid w:val="00242CDC"/>
    <w:rsid w:val="002F1749"/>
    <w:rsid w:val="00361301"/>
    <w:rsid w:val="003D067A"/>
    <w:rsid w:val="0058603F"/>
    <w:rsid w:val="006E48A7"/>
    <w:rsid w:val="007B1273"/>
    <w:rsid w:val="008414BF"/>
    <w:rsid w:val="00852D59"/>
    <w:rsid w:val="00973185"/>
    <w:rsid w:val="009E0FE3"/>
    <w:rsid w:val="00A8693B"/>
    <w:rsid w:val="00B94C0B"/>
    <w:rsid w:val="00BC4B6E"/>
    <w:rsid w:val="00BD684D"/>
    <w:rsid w:val="00C3278E"/>
    <w:rsid w:val="00E732CF"/>
    <w:rsid w:val="00F32308"/>
    <w:rsid w:val="00F35859"/>
    <w:rsid w:val="00F423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47CF6"/>
  <w15:chartTrackingRefBased/>
  <w15:docId w15:val="{93E19F6C-0664-40ED-97B4-CA4D057B3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14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14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TotalTime>
  <Pages>4</Pages>
  <Words>895</Words>
  <Characters>5104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Malama, Beatrice</cp:lastModifiedBy>
  <cp:revision>17</cp:revision>
  <dcterms:created xsi:type="dcterms:W3CDTF">2021-08-19T11:58:00Z</dcterms:created>
  <dcterms:modified xsi:type="dcterms:W3CDTF">2021-08-19T15:37:00Z</dcterms:modified>
</cp:coreProperties>
</file>